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ДОГОВОР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_____</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участия в долевом строительстве многоквартирного дома</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г. Барнаул</w:t>
        <w:tab/>
        <w:tab/>
        <w:tab/>
        <w:tab/>
        <w:tab/>
        <w:tab/>
        <w:t xml:space="preserve">                                                                     «__» ___ 2023 г.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06">
      <w:pPr>
        <w:ind w:left="142" w:firstLine="425"/>
        <w:jc w:val="both"/>
        <w:rPr>
          <w:b w:val="1"/>
          <w:color w:val="000000"/>
          <w:sz w:val="22"/>
          <w:szCs w:val="22"/>
          <w:highlight w:val="white"/>
        </w:rPr>
      </w:pPr>
      <w:r w:rsidDel="00000000" w:rsidR="00000000" w:rsidRPr="00000000">
        <w:rPr>
          <w:b w:val="1"/>
          <w:color w:val="000000"/>
          <w:sz w:val="22"/>
          <w:szCs w:val="22"/>
          <w:highlight w:val="white"/>
          <w:rtl w:val="0"/>
        </w:rPr>
        <w:t xml:space="preserve">Общество с ограниченной ответственностью Специализированный застройщик «Восход» (ООО СЗ «Восход»), </w:t>
      </w:r>
      <w:r w:rsidDel="00000000" w:rsidR="00000000" w:rsidRPr="00000000">
        <w:rPr>
          <w:color w:val="000000"/>
          <w:sz w:val="22"/>
          <w:szCs w:val="22"/>
          <w:highlight w:val="white"/>
          <w:rtl w:val="0"/>
        </w:rPr>
        <w:t xml:space="preserve">именуемое в дальнейшем «</w:t>
      </w:r>
      <w:r w:rsidDel="00000000" w:rsidR="00000000" w:rsidRPr="00000000">
        <w:rPr>
          <w:b w:val="1"/>
          <w:color w:val="000000"/>
          <w:sz w:val="22"/>
          <w:szCs w:val="22"/>
          <w:highlight w:val="white"/>
          <w:rtl w:val="0"/>
        </w:rPr>
        <w:t xml:space="preserve">Застройщик»</w:t>
      </w:r>
      <w:r w:rsidDel="00000000" w:rsidR="00000000" w:rsidRPr="00000000">
        <w:rPr>
          <w:color w:val="000000"/>
          <w:sz w:val="22"/>
          <w:szCs w:val="22"/>
          <w:highlight w:val="white"/>
          <w:rtl w:val="0"/>
        </w:rPr>
        <w:t xml:space="preserve">, в лице директора Ямщикова Алексея Владимировича, действующего на основании Устава, с одной стороны и</w:t>
      </w:r>
      <w:r w:rsidDel="00000000" w:rsidR="00000000" w:rsidRPr="00000000">
        <w:rPr>
          <w:rtl w:val="0"/>
        </w:rPr>
      </w:r>
    </w:p>
    <w:tbl>
      <w:tblPr>
        <w:tblStyle w:val="Table1"/>
        <w:tblW w:w="1088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7">
            <w:pPr>
              <w:widowControl w:val="0"/>
              <w:jc w:val="both"/>
              <w:rPr>
                <w:sz w:val="22"/>
                <w:szCs w:val="22"/>
              </w:rPr>
            </w:pPr>
            <w:r w:rsidDel="00000000" w:rsidR="00000000" w:rsidRPr="00000000">
              <w:rPr>
                <w:color w:val="000000"/>
                <w:sz w:val="22"/>
                <w:szCs w:val="22"/>
                <w:rtl w:val="0"/>
              </w:rPr>
              <w:t xml:space="preserve">    Гражданка </w:t>
            </w:r>
            <w:r w:rsidDel="00000000" w:rsidR="00000000" w:rsidRPr="00000000">
              <w:rPr>
                <w:b w:val="1"/>
                <w:color w:val="000000"/>
                <w:sz w:val="22"/>
                <w:szCs w:val="22"/>
                <w:rtl w:val="0"/>
              </w:rPr>
              <w:t xml:space="preserve">ФИО</w:t>
            </w:r>
            <w:r w:rsidDel="00000000" w:rsidR="00000000" w:rsidRPr="00000000">
              <w:rPr>
                <w:rtl w:val="0"/>
              </w:rPr>
            </w:r>
          </w:p>
        </w:tc>
      </w:tr>
    </w:tbl>
    <w:p w:rsidR="00000000" w:rsidDel="00000000" w:rsidP="00000000" w:rsidRDefault="00000000" w:rsidRPr="00000000" w14:paraId="00000008">
      <w:pPr>
        <w:jc w:val="both"/>
        <w:rPr>
          <w:sz w:val="22"/>
          <w:szCs w:val="22"/>
        </w:rPr>
      </w:pPr>
      <w:r w:rsidDel="00000000" w:rsidR="00000000" w:rsidRPr="00000000">
        <w:rPr>
          <w:color w:val="000000"/>
          <w:sz w:val="22"/>
          <w:szCs w:val="22"/>
          <w:highlight w:val="white"/>
          <w:rtl w:val="0"/>
        </w:rPr>
        <w:t xml:space="preserve">Именуемый (ая) в дальнейшем «</w:t>
      </w:r>
      <w:r w:rsidDel="00000000" w:rsidR="00000000" w:rsidRPr="00000000">
        <w:rPr>
          <w:b w:val="1"/>
          <w:color w:val="000000"/>
          <w:sz w:val="22"/>
          <w:szCs w:val="22"/>
          <w:highlight w:val="white"/>
          <w:rtl w:val="0"/>
        </w:rPr>
        <w:t xml:space="preserve">Участник долевого строительства»</w:t>
      </w:r>
      <w:r w:rsidDel="00000000" w:rsidR="00000000" w:rsidRPr="00000000">
        <w:rPr>
          <w:color w:val="000000"/>
          <w:sz w:val="22"/>
          <w:szCs w:val="22"/>
          <w:highlight w:val="white"/>
          <w:rtl w:val="0"/>
        </w:rPr>
        <w:t xml:space="preserve">, действующий от своего имени, с другой стороны, заключили настоящий Договор о следующем:</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 ПОНЯТИЯ, ИСПОЛЬЗУЕМЫЕ В НАСТОЯЩЕМ ДОГОВОРЕ</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1.1. Застройщик – юридическое лицо, имеющее на праве собственности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многоквартирного дома на основании полученного разрешения на строительство.</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1.2. Объект долевого строительства – жилое помещение,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1.3. Участник долевого строительства – гражданин, вносящий денежные средства для строительства многоквартирного дома, для возмещения затрат на такое строительство, на условиях настоящего Договора.</w:t>
      </w:r>
    </w:p>
    <w:p w:rsidR="00000000" w:rsidDel="00000000" w:rsidP="00000000" w:rsidRDefault="00000000" w:rsidRPr="00000000" w14:paraId="0000000E">
      <w:pPr>
        <w:ind w:firstLine="540"/>
        <w:jc w:val="both"/>
        <w:rPr>
          <w:sz w:val="22"/>
          <w:szCs w:val="22"/>
        </w:rPr>
      </w:pPr>
      <w:r w:rsidDel="00000000" w:rsidR="00000000" w:rsidRPr="00000000">
        <w:rPr>
          <w:color w:val="000000"/>
          <w:sz w:val="22"/>
          <w:szCs w:val="22"/>
          <w:highlight w:val="white"/>
          <w:rtl w:val="0"/>
        </w:rPr>
        <w:t xml:space="preserve">1.4. </w:t>
      </w:r>
      <w:r w:rsidDel="00000000" w:rsidR="00000000" w:rsidRPr="00000000">
        <w:rPr>
          <w:sz w:val="22"/>
          <w:szCs w:val="22"/>
          <w:rtl w:val="0"/>
        </w:rPr>
        <w:t xml:space="preserve">Земельный участок – земельный участок с кадастровым номером </w:t>
      </w:r>
      <w:r w:rsidDel="00000000" w:rsidR="00000000" w:rsidRPr="00000000">
        <w:rPr>
          <w:color w:val="000000"/>
          <w:sz w:val="22"/>
          <w:szCs w:val="22"/>
          <w:highlight w:val="white"/>
          <w:rtl w:val="0"/>
        </w:rPr>
        <w:t xml:space="preserve">22:63:050145:231</w:t>
      </w:r>
      <w:r w:rsidDel="00000000" w:rsidR="00000000" w:rsidRPr="00000000">
        <w:rPr>
          <w:sz w:val="22"/>
          <w:szCs w:val="22"/>
          <w:rtl w:val="0"/>
        </w:rPr>
        <w:t xml:space="preserve">.</w:t>
      </w:r>
    </w:p>
    <w:p w:rsidR="00000000" w:rsidDel="00000000" w:rsidP="00000000" w:rsidRDefault="00000000" w:rsidRPr="00000000" w14:paraId="0000000F">
      <w:pPr>
        <w:ind w:firstLine="540"/>
        <w:jc w:val="both"/>
        <w:rPr>
          <w:sz w:val="22"/>
          <w:szCs w:val="22"/>
        </w:rPr>
      </w:pPr>
      <w:r w:rsidDel="00000000" w:rsidR="00000000" w:rsidRPr="00000000">
        <w:rPr>
          <w:sz w:val="22"/>
          <w:szCs w:val="22"/>
          <w:rtl w:val="0"/>
        </w:rPr>
        <w:t xml:space="preserve">1.5. Многоквартирный дом – «М</w:t>
      </w:r>
      <w:r w:rsidDel="00000000" w:rsidR="00000000" w:rsidRPr="00000000">
        <w:rPr>
          <w:color w:val="000000"/>
          <w:sz w:val="22"/>
          <w:szCs w:val="22"/>
          <w:highlight w:val="white"/>
          <w:rtl w:val="0"/>
        </w:rPr>
        <w:t xml:space="preserve">ногоквартирный многоэтажный жилой дом со встроенно-пристроенными административными помещениями и подземной автостоянкой, расположенный по адресу: </w:t>
      </w:r>
      <w:r w:rsidDel="00000000" w:rsidR="00000000" w:rsidRPr="00000000">
        <w:rPr>
          <w:b w:val="1"/>
          <w:color w:val="000000"/>
          <w:sz w:val="22"/>
          <w:szCs w:val="22"/>
          <w:highlight w:val="white"/>
          <w:rtl w:val="0"/>
        </w:rPr>
        <w:t xml:space="preserve">Российская Федерация, Алтайский край, город Барнаул, улица Гоголя, дом 25А.</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1.6 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2. ПРЕДМЕТ ДОГОВОРА</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многоэтажный жилой дом со встроенно-пристроенными административными помещениями и подземной автостоянкой, расположенный по адресу: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Российская Федерация, Алтайский край, город Барнаул, улица Гоголя, дом 25А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(далее многоквартирный дом),</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и после получения разрешения на ввод в эксплуатацию многоквартирного дома передать Объект долевого строительства Участнику долевого строительства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в собственность,</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 дома.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Земельный участок принадлежит Застройщику на праве собственности на основании договора купли-продажи от 09.06.2023 года. Площадь земельного участка 2 242,0 кв.м.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Кадастровый номер земельного участка 22:63:050145:231. </w:t>
      </w:r>
    </w:p>
    <w:p w:rsidR="00000000" w:rsidDel="00000000" w:rsidP="00000000" w:rsidRDefault="00000000" w:rsidRPr="00000000" w14:paraId="00000016">
      <w:pPr>
        <w:ind w:firstLine="540"/>
        <w:jc w:val="both"/>
        <w:rPr>
          <w:sz w:val="22"/>
          <w:szCs w:val="22"/>
        </w:rPr>
      </w:pPr>
      <w:r w:rsidDel="00000000" w:rsidR="00000000" w:rsidRPr="00000000">
        <w:rPr>
          <w:color w:val="000000"/>
          <w:sz w:val="22"/>
          <w:szCs w:val="22"/>
          <w:highlight w:val="white"/>
          <w:rtl w:val="0"/>
        </w:rPr>
        <w:t xml:space="preserve">2.2. Застройщик осуществляет с</w:t>
      </w:r>
      <w:r w:rsidDel="00000000" w:rsidR="00000000" w:rsidRPr="00000000">
        <w:rPr>
          <w:sz w:val="22"/>
          <w:szCs w:val="22"/>
          <w:rtl w:val="0"/>
        </w:rPr>
        <w:t xml:space="preserve">троительство на основании:</w:t>
      </w:r>
    </w:p>
    <w:p w:rsidR="00000000" w:rsidDel="00000000" w:rsidP="00000000" w:rsidRDefault="00000000" w:rsidRPr="00000000" w14:paraId="00000017">
      <w:pPr>
        <w:shd w:fill="ffffff" w:val="clear"/>
        <w:ind w:hanging="425"/>
        <w:jc w:val="both"/>
        <w:rPr>
          <w:sz w:val="22"/>
          <w:szCs w:val="22"/>
        </w:rPr>
      </w:pPr>
      <w:r w:rsidDel="00000000" w:rsidR="00000000" w:rsidRPr="00000000">
        <w:rPr>
          <w:sz w:val="22"/>
          <w:szCs w:val="22"/>
          <w:rtl w:val="0"/>
        </w:rPr>
        <w:tab/>
        <w:tab/>
        <w:t xml:space="preserve">- Разрешение на строительство №22-63-41-2023 от 30.05.2023 г.</w:t>
      </w:r>
    </w:p>
    <w:p w:rsidR="00000000" w:rsidDel="00000000" w:rsidP="00000000" w:rsidRDefault="00000000" w:rsidRPr="00000000" w14:paraId="00000018">
      <w:pPr>
        <w:shd w:fill="ffffff" w:val="clear"/>
        <w:ind w:hanging="425"/>
        <w:jc w:val="both"/>
        <w:rPr>
          <w:sz w:val="22"/>
          <w:szCs w:val="22"/>
        </w:rPr>
      </w:pPr>
      <w:r w:rsidDel="00000000" w:rsidR="00000000" w:rsidRPr="00000000">
        <w:rPr>
          <w:sz w:val="22"/>
          <w:szCs w:val="22"/>
          <w:rtl w:val="0"/>
        </w:rPr>
        <w:t xml:space="preserve">   </w:t>
        <w:tab/>
        <w:tab/>
        <w:t xml:space="preserve">- Проектная декларация № 22-000465 от 26.06.2023, опубликована 26.06.2023 года на сайте наш.дом.рф (далее - </w:t>
      </w:r>
      <w:r w:rsidDel="00000000" w:rsidR="00000000" w:rsidRPr="00000000">
        <w:rPr>
          <w:b w:val="1"/>
          <w:sz w:val="22"/>
          <w:szCs w:val="22"/>
          <w:rtl w:val="0"/>
        </w:rPr>
        <w:t xml:space="preserve">проектная декларация</w:t>
      </w:r>
      <w:r w:rsidDel="00000000" w:rsidR="00000000" w:rsidRPr="00000000">
        <w:rPr>
          <w:sz w:val="22"/>
          <w:szCs w:val="22"/>
          <w:rtl w:val="0"/>
        </w:rPr>
        <w:t xml:space="preserve">)</w:t>
      </w:r>
    </w:p>
    <w:p w:rsidR="00000000" w:rsidDel="00000000" w:rsidP="00000000" w:rsidRDefault="00000000" w:rsidRPr="00000000" w14:paraId="00000019">
      <w:pPr>
        <w:shd w:fill="ffffff" w:val="clear"/>
        <w:ind w:hanging="425"/>
        <w:jc w:val="both"/>
        <w:rPr>
          <w:sz w:val="22"/>
          <w:szCs w:val="22"/>
        </w:rPr>
      </w:pPr>
      <w:r w:rsidDel="00000000" w:rsidR="00000000" w:rsidRPr="00000000">
        <w:rPr>
          <w:sz w:val="22"/>
          <w:szCs w:val="22"/>
          <w:rtl w:val="0"/>
        </w:rPr>
        <w:t xml:space="preserve">   </w:t>
        <w:tab/>
        <w:tab/>
      </w:r>
      <w:r w:rsidDel="00000000" w:rsidR="00000000" w:rsidRPr="00000000">
        <w:rPr>
          <w:b w:val="1"/>
          <w:sz w:val="22"/>
          <w:szCs w:val="22"/>
          <w:rtl w:val="0"/>
        </w:rPr>
        <w:t xml:space="preserve">Участник долевого строительства</w:t>
      </w:r>
      <w:r w:rsidDel="00000000" w:rsidR="00000000" w:rsidRPr="00000000">
        <w:rPr>
          <w:sz w:val="22"/>
          <w:szCs w:val="22"/>
          <w:rtl w:val="0"/>
        </w:rPr>
        <w:t xml:space="preserve"> ознакомлен с проектной декларацией </w:t>
      </w:r>
      <w:r w:rsidDel="00000000" w:rsidR="00000000" w:rsidRPr="00000000">
        <w:rPr>
          <w:b w:val="1"/>
          <w:sz w:val="22"/>
          <w:szCs w:val="22"/>
          <w:rtl w:val="0"/>
        </w:rPr>
        <w:t xml:space="preserve">Застройщика</w:t>
      </w:r>
      <w:r w:rsidDel="00000000" w:rsidR="00000000" w:rsidRPr="00000000">
        <w:rPr>
          <w:sz w:val="22"/>
          <w:szCs w:val="22"/>
          <w:rtl w:val="0"/>
        </w:rPr>
        <w:t xml:space="preserve">, со всеми изменениями к ней, размещенной в единой информационной системе жилищного строительства наш.дом.рф.</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2.3. Основные характеристики многоквартирного дома:</w:t>
      </w:r>
    </w:p>
    <w:tbl>
      <w:tblPr>
        <w:tblStyle w:val="Table2"/>
        <w:tblW w:w="106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
        <w:gridCol w:w="5240"/>
        <w:gridCol w:w="5089"/>
        <w:tblGridChange w:id="0">
          <w:tblGrid>
            <w:gridCol w:w="326"/>
            <w:gridCol w:w="5240"/>
            <w:gridCol w:w="5089"/>
          </w:tblGrid>
        </w:tblGridChange>
      </w:tblGrid>
      <w:tr>
        <w:trPr>
          <w:cantSplit w:val="0"/>
          <w:tblHeader w:val="0"/>
        </w:trPr>
        <w:tc>
          <w:tcPr>
            <w:gridSpan w:val="3"/>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Объект</w:t>
            </w:r>
          </w:p>
        </w:tc>
      </w:tr>
      <w:tr>
        <w:trPr>
          <w:cantSplit w:val="0"/>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w:t>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Вид </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Многоквартирный многоэтажный жилой дом</w:t>
            </w:r>
          </w:p>
        </w:tc>
      </w:tr>
      <w:tr>
        <w:trPr>
          <w:cantSplit w:val="0"/>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Назначение</w:t>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жилое</w:t>
            </w:r>
          </w:p>
        </w:tc>
      </w:tr>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3</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Количество этажей, в т.ч подземных</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11 этажей, в т.ч 1 этаж подземный + подземная автостоянка</w:t>
            </w:r>
          </w:p>
        </w:tc>
      </w:tr>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Общая площадь </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7 128,0 кв.м</w:t>
            </w:r>
          </w:p>
        </w:tc>
      </w:tr>
      <w:tr>
        <w:trPr>
          <w:cantSplit w:val="0"/>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5</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Материал наружных стен и каркаса объекта</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Со сборным железобетонным каркасом и стенами из крупных каменных блоков и панелей</w:t>
            </w:r>
          </w:p>
        </w:tc>
      </w:tr>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6</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Материал поэтажных перекрытий</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Сборное железобетонное</w:t>
            </w:r>
          </w:p>
        </w:tc>
      </w:tr>
      <w:tr>
        <w:trPr>
          <w:cantSplit w:val="0"/>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7</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Класс энергоэффективности</w:t>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«А»</w:t>
            </w:r>
          </w:p>
        </w:tc>
      </w:tr>
      <w:tr>
        <w:trPr>
          <w:cantSplit w:val="0"/>
          <w:tblHeader w:val="0"/>
        </w:trPr>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w:t>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Класс сейсмостойкости</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6 баллов</w:t>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Жилой дом состоит из одной блок-секций,  количество этажей — 11 этажей, из них 1 – встроенно-пристроенные административные помещения, 9 жилые, с подвалом и теплым чердаком, крупнопанельный, без мусоропровода. Общая площадь многоквартирного дома 7 128,0 кв.м, площадь квартир составляет 4076,1 кв.м. Материал наружных стен — сборные железобетонные панели заводского изготовления. Наружная отделка – навесной вентилируемый фасад с облицовкой.</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2.4. Описание Объекта долевого строительства определяется в проектной документации:</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вид — ___комнатная квартира</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назначение - жилое</w:t>
      </w:r>
      <w:r w:rsidDel="00000000" w:rsidR="00000000" w:rsidRPr="00000000">
        <w:rPr>
          <w:rtl w:val="0"/>
        </w:rPr>
      </w:r>
    </w:p>
    <w:p w:rsidR="00000000" w:rsidDel="00000000" w:rsidP="00000000" w:rsidRDefault="00000000" w:rsidRPr="00000000" w14:paraId="0000003B">
      <w:pPr>
        <w:ind w:firstLine="540"/>
        <w:jc w:val="both"/>
        <w:rPr>
          <w:sz w:val="22"/>
          <w:szCs w:val="22"/>
        </w:rPr>
      </w:pPr>
      <w:r w:rsidDel="00000000" w:rsidR="00000000" w:rsidRPr="00000000">
        <w:rPr>
          <w:color w:val="000000"/>
          <w:sz w:val="22"/>
          <w:szCs w:val="22"/>
          <w:highlight w:val="white"/>
          <w:rtl w:val="0"/>
        </w:rPr>
        <w:t xml:space="preserve">адрес:</w:t>
      </w:r>
      <w:r w:rsidDel="00000000" w:rsidR="00000000" w:rsidRPr="00000000">
        <w:rPr>
          <w:b w:val="1"/>
          <w:color w:val="000000"/>
          <w:sz w:val="22"/>
          <w:szCs w:val="22"/>
          <w:highlight w:val="white"/>
          <w:rtl w:val="0"/>
        </w:rPr>
        <w:t xml:space="preserve"> Российская Федерация, Алтайский край, город Барнаул, улица Гоголя, дом 25а</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Будущий номер помещения №___</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bl>
      <w:tblPr>
        <w:tblStyle w:val="Table3"/>
        <w:tblW w:w="9989.0" w:type="dxa"/>
        <w:jc w:val="left"/>
        <w:tblInd w:w="171.0" w:type="dxa"/>
        <w:tblLayout w:type="fixed"/>
        <w:tblLook w:val="0000"/>
      </w:tblPr>
      <w:tblGrid>
        <w:gridCol w:w="5116"/>
        <w:gridCol w:w="4873"/>
        <w:tblGridChange w:id="0">
          <w:tblGrid>
            <w:gridCol w:w="5116"/>
            <w:gridCol w:w="4873"/>
          </w:tblGrid>
        </w:tblGridChange>
      </w:tblGrid>
      <w:tr>
        <w:trPr>
          <w:cantSplit w:val="0"/>
          <w:tblHeader w:val="0"/>
        </w:trPr>
        <w:tc>
          <w:tcPr>
            <w:tcBorders>
              <w:top w:color="00000a" w:space="0" w:sz="6" w:val="single"/>
              <w:left w:color="00000a" w:space="0" w:sz="6" w:val="single"/>
              <w:bottom w:color="00000a" w:space="0" w:sz="6" w:val="single"/>
            </w:tcBorders>
            <w:shd w:fill="ffffff" w:val="clear"/>
          </w:tcPr>
          <w:p w:rsidR="00000000" w:rsidDel="00000000" w:rsidP="00000000" w:rsidRDefault="00000000" w:rsidRPr="00000000" w14:paraId="0000003E">
            <w:pPr>
              <w:widowControl w:val="0"/>
              <w:shd w:fill="ffffff" w:val="clear"/>
              <w:ind w:left="14" w:firstLine="0"/>
              <w:jc w:val="center"/>
              <w:rPr>
                <w:color w:val="000000"/>
                <w:sz w:val="22"/>
                <w:szCs w:val="22"/>
                <w:highlight w:val="white"/>
              </w:rPr>
            </w:pPr>
            <w:r w:rsidDel="00000000" w:rsidR="00000000" w:rsidRPr="00000000">
              <w:rPr>
                <w:b w:val="1"/>
                <w:color w:val="000000"/>
                <w:sz w:val="22"/>
                <w:szCs w:val="22"/>
                <w:highlight w:val="white"/>
                <w:rtl w:val="0"/>
              </w:rPr>
              <w:t xml:space="preserve">Наименование характеристики</w:t>
            </w:r>
            <w:r w:rsidDel="00000000" w:rsidR="00000000" w:rsidRPr="00000000">
              <w:rPr>
                <w:rtl w:val="0"/>
              </w:rPr>
            </w:r>
          </w:p>
        </w:tc>
        <w:tc>
          <w:tcPr>
            <w:tcBorders>
              <w:top w:color="00000a" w:space="0" w:sz="6" w:val="single"/>
              <w:left w:color="00000a" w:space="0" w:sz="6" w:val="single"/>
              <w:bottom w:color="00000a" w:space="0" w:sz="6" w:val="single"/>
              <w:right w:color="00000a" w:space="0" w:sz="6" w:val="single"/>
            </w:tcBorders>
            <w:shd w:fill="ffffff" w:val="clear"/>
          </w:tcPr>
          <w:p w:rsidR="00000000" w:rsidDel="00000000" w:rsidP="00000000" w:rsidRDefault="00000000" w:rsidRPr="00000000" w14:paraId="0000003F">
            <w:pPr>
              <w:widowControl w:val="0"/>
              <w:shd w:fill="ffffff" w:val="clear"/>
              <w:ind w:left="482" w:firstLine="0"/>
              <w:jc w:val="center"/>
              <w:rPr>
                <w:color w:val="000000"/>
                <w:sz w:val="22"/>
                <w:szCs w:val="22"/>
                <w:highlight w:val="white"/>
              </w:rPr>
            </w:pPr>
            <w:r w:rsidDel="00000000" w:rsidR="00000000" w:rsidRPr="00000000">
              <w:rPr>
                <w:b w:val="1"/>
                <w:color w:val="000000"/>
                <w:sz w:val="22"/>
                <w:szCs w:val="22"/>
                <w:highlight w:val="white"/>
                <w:rtl w:val="0"/>
              </w:rPr>
              <w:t xml:space="preserve">Описание характеристики</w:t>
            </w:r>
            <w:r w:rsidDel="00000000" w:rsidR="00000000" w:rsidRPr="00000000">
              <w:rPr>
                <w:rtl w:val="0"/>
              </w:rPr>
            </w:r>
          </w:p>
        </w:tc>
      </w:tr>
      <w:tr>
        <w:trPr>
          <w:cantSplit w:val="0"/>
          <w:tblHeader w:val="0"/>
        </w:trPr>
        <w:tc>
          <w:tcPr>
            <w:tcBorders>
              <w:top w:color="00000a" w:space="0" w:sz="6" w:val="single"/>
              <w:left w:color="00000a" w:space="0" w:sz="6" w:val="single"/>
              <w:bottom w:color="00000a" w:space="0" w:sz="6" w:val="single"/>
            </w:tcBorders>
            <w:shd w:fill="ffffff" w:val="clear"/>
          </w:tcPr>
          <w:p w:rsidR="00000000" w:rsidDel="00000000" w:rsidP="00000000" w:rsidRDefault="00000000" w:rsidRPr="00000000" w14:paraId="00000040">
            <w:pPr>
              <w:widowControl w:val="0"/>
              <w:shd w:fill="ffffff" w:val="clear"/>
              <w:ind w:left="14" w:firstLine="0"/>
              <w:rPr>
                <w:color w:val="000000"/>
                <w:sz w:val="22"/>
                <w:szCs w:val="22"/>
                <w:highlight w:val="white"/>
              </w:rPr>
            </w:pPr>
            <w:r w:rsidDel="00000000" w:rsidR="00000000" w:rsidRPr="00000000">
              <w:rPr>
                <w:color w:val="000000"/>
                <w:sz w:val="22"/>
                <w:szCs w:val="22"/>
                <w:highlight w:val="white"/>
                <w:rtl w:val="0"/>
              </w:rPr>
              <w:t xml:space="preserve">Назначение</w:t>
            </w:r>
          </w:p>
        </w:tc>
        <w:tc>
          <w:tcPr>
            <w:tcBorders>
              <w:top w:color="00000a" w:space="0" w:sz="6" w:val="single"/>
              <w:left w:color="00000a" w:space="0" w:sz="6" w:val="single"/>
              <w:bottom w:color="00000a" w:space="0" w:sz="6" w:val="single"/>
              <w:right w:color="00000a" w:space="0" w:sz="6" w:val="single"/>
            </w:tcBorders>
            <w:shd w:fill="ffffff" w:val="clear"/>
          </w:tcPr>
          <w:p w:rsidR="00000000" w:rsidDel="00000000" w:rsidP="00000000" w:rsidRDefault="00000000" w:rsidRPr="00000000" w14:paraId="00000041">
            <w:pPr>
              <w:widowControl w:val="0"/>
              <w:shd w:fill="ffffff" w:val="clear"/>
              <w:jc w:val="center"/>
              <w:rPr>
                <w:color w:val="000000"/>
                <w:sz w:val="22"/>
                <w:szCs w:val="22"/>
                <w:highlight w:val="white"/>
              </w:rPr>
            </w:pPr>
            <w:r w:rsidDel="00000000" w:rsidR="00000000" w:rsidRPr="00000000">
              <w:rPr>
                <w:color w:val="000000"/>
                <w:sz w:val="22"/>
                <w:szCs w:val="22"/>
                <w:highlight w:val="white"/>
                <w:rtl w:val="0"/>
              </w:rPr>
              <w:t xml:space="preserve">Жилое</w:t>
            </w:r>
          </w:p>
        </w:tc>
      </w:tr>
      <w:tr>
        <w:trPr>
          <w:cantSplit w:val="0"/>
          <w:tblHeader w:val="0"/>
        </w:trPr>
        <w:tc>
          <w:tcPr>
            <w:tcBorders>
              <w:top w:color="00000a" w:space="0" w:sz="6" w:val="single"/>
              <w:left w:color="00000a" w:space="0" w:sz="6" w:val="single"/>
              <w:bottom w:color="00000a" w:space="0" w:sz="6" w:val="single"/>
            </w:tcBorders>
            <w:shd w:fill="ffffff" w:val="clear"/>
          </w:tcPr>
          <w:p w:rsidR="00000000" w:rsidDel="00000000" w:rsidP="00000000" w:rsidRDefault="00000000" w:rsidRPr="00000000" w14:paraId="00000042">
            <w:pPr>
              <w:widowControl w:val="0"/>
              <w:shd w:fill="ffffff" w:val="clear"/>
              <w:ind w:left="14" w:firstLine="0"/>
              <w:rPr>
                <w:color w:val="000000"/>
                <w:sz w:val="22"/>
                <w:szCs w:val="22"/>
                <w:highlight w:val="white"/>
              </w:rPr>
            </w:pPr>
            <w:r w:rsidDel="00000000" w:rsidR="00000000" w:rsidRPr="00000000">
              <w:rPr>
                <w:color w:val="000000"/>
                <w:sz w:val="22"/>
                <w:szCs w:val="22"/>
                <w:highlight w:val="white"/>
                <w:rtl w:val="0"/>
              </w:rPr>
              <w:t xml:space="preserve">Общая площадь по проекту с учетом холодных помещений, кв.м</w:t>
            </w:r>
          </w:p>
        </w:tc>
        <w:tc>
          <w:tcPr>
            <w:tcBorders>
              <w:top w:color="00000a" w:space="0" w:sz="6" w:val="single"/>
              <w:left w:color="00000a" w:space="0" w:sz="6" w:val="single"/>
              <w:bottom w:color="00000a" w:space="0" w:sz="6" w:val="single"/>
              <w:right w:color="00000a" w:space="0" w:sz="6" w:val="single"/>
            </w:tcBorders>
            <w:shd w:fill="ffffff" w:val="clear"/>
          </w:tcPr>
          <w:p w:rsidR="00000000" w:rsidDel="00000000" w:rsidP="00000000" w:rsidRDefault="00000000" w:rsidRPr="00000000" w14:paraId="00000043">
            <w:pPr>
              <w:widowControl w:val="0"/>
              <w:shd w:fill="ffffff" w:val="clear"/>
              <w:jc w:val="center"/>
              <w:rPr>
                <w:color w:val="000000"/>
                <w:sz w:val="22"/>
                <w:szCs w:val="22"/>
                <w:highlight w:val="white"/>
              </w:rPr>
            </w:pPr>
            <w:r w:rsidDel="00000000" w:rsidR="00000000" w:rsidRPr="00000000">
              <w:rPr>
                <w:rtl w:val="0"/>
              </w:rPr>
            </w:r>
          </w:p>
        </w:tc>
      </w:tr>
      <w:tr>
        <w:trPr>
          <w:cantSplit w:val="0"/>
          <w:tblHeader w:val="0"/>
        </w:trPr>
        <w:tc>
          <w:tcPr>
            <w:tcBorders>
              <w:top w:color="00000a" w:space="0" w:sz="6" w:val="single"/>
              <w:left w:color="00000a" w:space="0" w:sz="6" w:val="single"/>
              <w:bottom w:color="00000a" w:space="0" w:sz="6" w:val="single"/>
            </w:tcBorders>
            <w:shd w:fill="ffffff" w:val="clear"/>
          </w:tcPr>
          <w:p w:rsidR="00000000" w:rsidDel="00000000" w:rsidP="00000000" w:rsidRDefault="00000000" w:rsidRPr="00000000" w14:paraId="00000044">
            <w:pPr>
              <w:widowControl w:val="0"/>
              <w:shd w:fill="ffffff" w:val="clear"/>
              <w:ind w:left="14" w:firstLine="0"/>
              <w:rPr>
                <w:color w:val="000000"/>
                <w:sz w:val="22"/>
                <w:szCs w:val="22"/>
                <w:highlight w:val="white"/>
              </w:rPr>
            </w:pPr>
            <w:r w:rsidDel="00000000" w:rsidR="00000000" w:rsidRPr="00000000">
              <w:rPr>
                <w:color w:val="000000"/>
                <w:sz w:val="22"/>
                <w:szCs w:val="22"/>
                <w:highlight w:val="white"/>
                <w:rtl w:val="0"/>
              </w:rPr>
              <w:t xml:space="preserve">Общая площадь по проекту с учетом холодных помещений с соответствующим коэффициентом, кв.м</w:t>
            </w:r>
          </w:p>
        </w:tc>
        <w:tc>
          <w:tcPr>
            <w:tcBorders>
              <w:top w:color="00000a" w:space="0" w:sz="6" w:val="single"/>
              <w:left w:color="00000a" w:space="0" w:sz="6" w:val="single"/>
              <w:bottom w:color="00000a" w:space="0" w:sz="6" w:val="single"/>
              <w:right w:color="00000a" w:space="0" w:sz="6" w:val="single"/>
            </w:tcBorders>
            <w:shd w:fill="ffffff" w:val="clear"/>
          </w:tcPr>
          <w:p w:rsidR="00000000" w:rsidDel="00000000" w:rsidP="00000000" w:rsidRDefault="00000000" w:rsidRPr="00000000" w14:paraId="00000045">
            <w:pPr>
              <w:widowControl w:val="0"/>
              <w:shd w:fill="ffffff" w:val="clear"/>
              <w:jc w:val="center"/>
              <w:rPr>
                <w:color w:val="000000"/>
                <w:sz w:val="22"/>
                <w:szCs w:val="22"/>
                <w:highlight w:val="white"/>
              </w:rPr>
            </w:pPr>
            <w:r w:rsidDel="00000000" w:rsidR="00000000" w:rsidRPr="00000000">
              <w:rPr>
                <w:rtl w:val="0"/>
              </w:rPr>
            </w:r>
          </w:p>
        </w:tc>
      </w:tr>
      <w:tr>
        <w:trPr>
          <w:cantSplit w:val="0"/>
          <w:tblHeader w:val="0"/>
        </w:trPr>
        <w:tc>
          <w:tcPr>
            <w:tcBorders>
              <w:top w:color="00000a" w:space="0" w:sz="6" w:val="single"/>
              <w:left w:color="00000a" w:space="0" w:sz="6" w:val="single"/>
              <w:bottom w:color="00000a" w:space="0" w:sz="6" w:val="single"/>
            </w:tcBorders>
            <w:shd w:fill="ffffff" w:val="clear"/>
          </w:tcPr>
          <w:p w:rsidR="00000000" w:rsidDel="00000000" w:rsidP="00000000" w:rsidRDefault="00000000" w:rsidRPr="00000000" w14:paraId="00000046">
            <w:pPr>
              <w:widowControl w:val="0"/>
              <w:shd w:fill="ffffff" w:val="clear"/>
              <w:ind w:left="14" w:firstLine="0"/>
              <w:rPr>
                <w:color w:val="000000"/>
                <w:sz w:val="22"/>
                <w:szCs w:val="22"/>
                <w:highlight w:val="white"/>
              </w:rPr>
            </w:pPr>
            <w:r w:rsidDel="00000000" w:rsidR="00000000" w:rsidRPr="00000000">
              <w:rPr>
                <w:color w:val="000000"/>
                <w:sz w:val="22"/>
                <w:szCs w:val="22"/>
                <w:highlight w:val="white"/>
                <w:rtl w:val="0"/>
              </w:rPr>
              <w:t xml:space="preserve">Общая площадь по проекту без учета холодных помещений, кв.м</w:t>
            </w:r>
          </w:p>
        </w:tc>
        <w:tc>
          <w:tcPr>
            <w:tcBorders>
              <w:top w:color="00000a" w:space="0" w:sz="6" w:val="single"/>
              <w:left w:color="00000a" w:space="0" w:sz="6" w:val="single"/>
              <w:bottom w:color="00000a" w:space="0" w:sz="6" w:val="single"/>
              <w:right w:color="00000a" w:space="0" w:sz="6" w:val="single"/>
            </w:tcBorders>
            <w:shd w:fill="ffffff" w:val="clear"/>
          </w:tcPr>
          <w:p w:rsidR="00000000" w:rsidDel="00000000" w:rsidP="00000000" w:rsidRDefault="00000000" w:rsidRPr="00000000" w14:paraId="00000047">
            <w:pPr>
              <w:widowControl w:val="0"/>
              <w:shd w:fill="ffffff" w:val="clear"/>
              <w:jc w:val="center"/>
              <w:rPr>
                <w:color w:val="000000"/>
                <w:sz w:val="22"/>
                <w:szCs w:val="22"/>
                <w:highlight w:val="white"/>
              </w:rPr>
            </w:pPr>
            <w:r w:rsidDel="00000000" w:rsidR="00000000" w:rsidRPr="00000000">
              <w:rPr>
                <w:rtl w:val="0"/>
              </w:rPr>
            </w:r>
          </w:p>
        </w:tc>
      </w:tr>
      <w:tr>
        <w:trPr>
          <w:cantSplit w:val="0"/>
          <w:tblHeader w:val="0"/>
        </w:trPr>
        <w:tc>
          <w:tcPr>
            <w:tcBorders>
              <w:left w:color="00000a" w:space="0" w:sz="6" w:val="single"/>
              <w:bottom w:color="00000a" w:space="0" w:sz="6" w:val="single"/>
            </w:tcBorders>
            <w:shd w:fill="ffffff" w:val="clear"/>
          </w:tcPr>
          <w:p w:rsidR="00000000" w:rsidDel="00000000" w:rsidP="00000000" w:rsidRDefault="00000000" w:rsidRPr="00000000" w14:paraId="00000048">
            <w:pPr>
              <w:widowControl w:val="0"/>
              <w:shd w:fill="ffffff" w:val="clear"/>
              <w:ind w:left="7" w:firstLine="0"/>
              <w:rPr>
                <w:color w:val="000000"/>
                <w:sz w:val="22"/>
                <w:szCs w:val="22"/>
                <w:highlight w:val="white"/>
              </w:rPr>
            </w:pPr>
            <w:r w:rsidDel="00000000" w:rsidR="00000000" w:rsidRPr="00000000">
              <w:rPr>
                <w:color w:val="000000"/>
                <w:sz w:val="22"/>
                <w:szCs w:val="22"/>
                <w:highlight w:val="white"/>
                <w:rtl w:val="0"/>
              </w:rPr>
              <w:t xml:space="preserve">Жилая площадь, кв.м</w:t>
            </w:r>
          </w:p>
        </w:tc>
        <w:tc>
          <w:tcPr>
            <w:tcBorders>
              <w:left w:color="00000a" w:space="0" w:sz="6" w:val="single"/>
              <w:bottom w:color="00000a" w:space="0" w:sz="6" w:val="single"/>
              <w:right w:color="00000a" w:space="0" w:sz="6" w:val="single"/>
            </w:tcBorders>
            <w:shd w:fill="ffffff" w:val="clear"/>
          </w:tcPr>
          <w:p w:rsidR="00000000" w:rsidDel="00000000" w:rsidP="00000000" w:rsidRDefault="00000000" w:rsidRPr="00000000" w14:paraId="00000049">
            <w:pPr>
              <w:widowControl w:val="0"/>
              <w:shd w:fill="ffffff" w:val="clear"/>
              <w:jc w:val="center"/>
              <w:rPr>
                <w:color w:val="000000"/>
                <w:sz w:val="22"/>
                <w:szCs w:val="22"/>
                <w:highlight w:val="white"/>
              </w:rPr>
            </w:pPr>
            <w:r w:rsidDel="00000000" w:rsidR="00000000" w:rsidRPr="00000000">
              <w:rPr>
                <w:rtl w:val="0"/>
              </w:rPr>
            </w:r>
          </w:p>
        </w:tc>
      </w:tr>
      <w:tr>
        <w:trPr>
          <w:cantSplit w:val="0"/>
          <w:tblHeader w:val="0"/>
        </w:trPr>
        <w:tc>
          <w:tcPr>
            <w:tcBorders>
              <w:top w:color="00000a" w:space="0" w:sz="6" w:val="single"/>
              <w:left w:color="00000a" w:space="0" w:sz="6" w:val="single"/>
              <w:bottom w:color="00000a" w:space="0" w:sz="6" w:val="single"/>
            </w:tcBorders>
            <w:shd w:fill="ffffff" w:val="clear"/>
          </w:tcPr>
          <w:p w:rsidR="00000000" w:rsidDel="00000000" w:rsidP="00000000" w:rsidRDefault="00000000" w:rsidRPr="00000000" w14:paraId="0000004A">
            <w:pPr>
              <w:widowControl w:val="0"/>
              <w:shd w:fill="ffffff" w:val="clear"/>
              <w:ind w:left="14" w:firstLine="0"/>
              <w:rPr>
                <w:color w:val="000000"/>
                <w:sz w:val="22"/>
                <w:szCs w:val="22"/>
                <w:highlight w:val="white"/>
              </w:rPr>
            </w:pPr>
            <w:r w:rsidDel="00000000" w:rsidR="00000000" w:rsidRPr="00000000">
              <w:rPr>
                <w:color w:val="000000"/>
                <w:sz w:val="22"/>
                <w:szCs w:val="22"/>
                <w:highlight w:val="white"/>
                <w:rtl w:val="0"/>
              </w:rPr>
              <w:t xml:space="preserve">Этаж</w:t>
            </w:r>
          </w:p>
        </w:tc>
        <w:tc>
          <w:tcPr>
            <w:tcBorders>
              <w:top w:color="00000a" w:space="0" w:sz="6" w:val="single"/>
              <w:left w:color="00000a" w:space="0" w:sz="6" w:val="single"/>
              <w:bottom w:color="00000a" w:space="0" w:sz="6" w:val="single"/>
              <w:right w:color="00000a" w:space="0" w:sz="6" w:val="single"/>
            </w:tcBorders>
            <w:shd w:fill="ffffff" w:val="clear"/>
          </w:tcPr>
          <w:p w:rsidR="00000000" w:rsidDel="00000000" w:rsidP="00000000" w:rsidRDefault="00000000" w:rsidRPr="00000000" w14:paraId="0000004B">
            <w:pPr>
              <w:widowControl w:val="0"/>
              <w:shd w:fill="ffffff" w:val="clear"/>
              <w:jc w:val="center"/>
              <w:rPr>
                <w:color w:val="000000"/>
                <w:sz w:val="22"/>
                <w:szCs w:val="22"/>
                <w:highlight w:val="white"/>
              </w:rPr>
            </w:pPr>
            <w:r w:rsidDel="00000000" w:rsidR="00000000" w:rsidRPr="00000000">
              <w:rPr>
                <w:rtl w:val="0"/>
              </w:rPr>
            </w:r>
          </w:p>
        </w:tc>
      </w:tr>
      <w:tr>
        <w:trPr>
          <w:cantSplit w:val="0"/>
          <w:tblHeader w:val="0"/>
        </w:trPr>
        <w:tc>
          <w:tcPr>
            <w:tcBorders>
              <w:top w:color="00000a" w:space="0" w:sz="6" w:val="single"/>
              <w:left w:color="00000a" w:space="0" w:sz="6" w:val="single"/>
              <w:bottom w:color="00000a" w:space="0" w:sz="6" w:val="single"/>
            </w:tcBorders>
            <w:shd w:fill="ffffff" w:val="clear"/>
          </w:tcPr>
          <w:p w:rsidR="00000000" w:rsidDel="00000000" w:rsidP="00000000" w:rsidRDefault="00000000" w:rsidRPr="00000000" w14:paraId="0000004C">
            <w:pPr>
              <w:widowControl w:val="0"/>
              <w:shd w:fill="ffffff" w:val="clear"/>
              <w:ind w:left="7" w:firstLine="0"/>
              <w:rPr>
                <w:color w:val="000000"/>
                <w:sz w:val="22"/>
                <w:szCs w:val="22"/>
                <w:highlight w:val="white"/>
              </w:rPr>
            </w:pPr>
            <w:r w:rsidDel="00000000" w:rsidR="00000000" w:rsidRPr="00000000">
              <w:rPr>
                <w:color w:val="000000"/>
                <w:sz w:val="22"/>
                <w:szCs w:val="22"/>
                <w:highlight w:val="white"/>
                <w:rtl w:val="0"/>
              </w:rPr>
              <w:t xml:space="preserve">Подъезд</w:t>
            </w:r>
          </w:p>
        </w:tc>
        <w:tc>
          <w:tcPr>
            <w:tcBorders>
              <w:top w:color="00000a" w:space="0" w:sz="6" w:val="single"/>
              <w:left w:color="00000a" w:space="0" w:sz="6" w:val="single"/>
              <w:bottom w:color="00000a" w:space="0" w:sz="6" w:val="single"/>
              <w:right w:color="00000a" w:space="0" w:sz="6" w:val="single"/>
            </w:tcBorders>
            <w:shd w:fill="ffffff" w:val="clear"/>
          </w:tcPr>
          <w:p w:rsidR="00000000" w:rsidDel="00000000" w:rsidP="00000000" w:rsidRDefault="00000000" w:rsidRPr="00000000" w14:paraId="0000004D">
            <w:pPr>
              <w:widowControl w:val="0"/>
              <w:shd w:fill="ffffff" w:val="clear"/>
              <w:jc w:val="center"/>
              <w:rPr>
                <w:color w:val="000000"/>
                <w:sz w:val="22"/>
                <w:szCs w:val="22"/>
                <w:highlight w:val="white"/>
              </w:rPr>
            </w:pPr>
            <w:r w:rsidDel="00000000" w:rsidR="00000000" w:rsidRPr="00000000">
              <w:rPr>
                <w:color w:val="000000"/>
                <w:sz w:val="22"/>
                <w:szCs w:val="22"/>
                <w:highlight w:val="white"/>
                <w:rtl w:val="0"/>
              </w:rPr>
              <w:t xml:space="preserve">1</w:t>
            </w:r>
          </w:p>
        </w:tc>
      </w:tr>
    </w:tbl>
    <w:p w:rsidR="00000000" w:rsidDel="00000000" w:rsidP="00000000" w:rsidRDefault="00000000" w:rsidRPr="00000000" w14:paraId="0000004E">
      <w:pPr>
        <w:ind w:hanging="30"/>
        <w:jc w:val="both"/>
        <w:rPr>
          <w:color w:val="000000"/>
          <w:sz w:val="22"/>
          <w:szCs w:val="22"/>
          <w:highlight w:val="white"/>
        </w:rPr>
      </w:pPr>
      <w:r w:rsidDel="00000000" w:rsidR="00000000" w:rsidRPr="00000000">
        <w:rPr>
          <w:rtl w:val="0"/>
        </w:rPr>
      </w:r>
    </w:p>
    <w:p w:rsidR="00000000" w:rsidDel="00000000" w:rsidP="00000000" w:rsidRDefault="00000000" w:rsidRPr="00000000" w14:paraId="0000004F">
      <w:pPr>
        <w:ind w:hanging="30"/>
        <w:jc w:val="both"/>
        <w:rPr>
          <w:sz w:val="22"/>
          <w:szCs w:val="22"/>
        </w:rPr>
      </w:pPr>
      <w:r w:rsidDel="00000000" w:rsidR="00000000" w:rsidRPr="00000000">
        <w:rPr>
          <w:color w:val="000000"/>
          <w:sz w:val="22"/>
          <w:szCs w:val="22"/>
          <w:highlight w:val="white"/>
          <w:rtl w:val="0"/>
        </w:rPr>
        <w:tab/>
        <w:t xml:space="preserve">    Расположение частей Объекта долевого строительства (комнат, помещений вспомогательного использования, лоджий, веранд, балконов, террас) по отношению друг к другу, месторасположение Объекта долевого строительства на этаже многоквартирного дома указано в плане Объекта долевого строительства, являющегося неотъемлемой частью настоящего договора (Приложение №1).</w:t>
      </w:r>
      <w:r w:rsidDel="00000000" w:rsidR="00000000" w:rsidRPr="00000000">
        <w:rPr>
          <w:rtl w:val="0"/>
        </w:rPr>
      </w:r>
    </w:p>
    <w:p w:rsidR="00000000" w:rsidDel="00000000" w:rsidP="00000000" w:rsidRDefault="00000000" w:rsidRPr="00000000" w14:paraId="00000050">
      <w:pPr>
        <w:ind w:firstLine="567"/>
        <w:jc w:val="both"/>
        <w:rPr>
          <w:sz w:val="22"/>
          <w:szCs w:val="22"/>
        </w:rPr>
      </w:pPr>
      <w:r w:rsidDel="00000000" w:rsidR="00000000" w:rsidRPr="00000000">
        <w:rPr>
          <w:color w:val="000000"/>
          <w:sz w:val="22"/>
          <w:szCs w:val="22"/>
          <w:highlight w:val="white"/>
          <w:rtl w:val="0"/>
        </w:rPr>
        <w:t xml:space="preserve">2.5. Техническое состояние на момент сдачи:</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Застройщиком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выполняются</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следующие виды работ:</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монтаж строительных конструкций жби, изготовленных по ГОСТУ 13015-2012 вести в допусках, указанных в СП 70.13330.2012. Цвет фактурного слоя конструктивов и поверхностей бетонных конструкций не регламентируются;</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установка входной металлической двери по проекту;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установка оконных</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и балконных блоков (при их наличии по проекту)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без  устройства откосов и подоконных досок. Конструкция оконных блоков имеет не открывающиеся створки, в связи с чем, операции по мойке указанных створок должны выполняться исключительно профессиональными, специализированными организациями и с применением специального оборудования. Самостоятельное выполнение упомянутых операций не допускается.;</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остекление лоджии по проекту (при их наличии по проекту);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монтаж системы электроснабжения с установкой розеток, выключателей, патронов (на кухне, раздельном туалете, около входной двери в квартиру), влагозащитный светильник в ванной; установка ОПС,</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монтаж системы водоснабжения с проектной разводкой с установкой поквартирных счетчиков  горячей и холодной воды;</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-разводка трубопроводов по санитарным кабинам и кухням (подводка к сан.приборам жилого дома) проектом не предусмотрена;</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монтаж системы канализации с проектной разводкой;</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монтаж системы отопления с установкой отопительных приборов по проекту и приборов учета тепла (датчики)</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в жилых комнатах, прихожих, коридорах и кухнях: стены, пол, потолок — железобетонные изделия, выполненные согласно ГОСТ 13015-2012. Шпатлевка стен и потолков не выполняется. В жилых комнатах, прихожих, коридорах, кухнях: стены- железобетонные изделия до категории А6.</w:t>
        <w:br w:type="textWrapping"/>
        <w:t xml:space="preserve">Внутренние и наружные стены сан. узлов и вентиляционных блоков: железобетонные изделия категории поверхности — А7.</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выполнение выравнивающей стяжки пола.</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Допустимые отклонения:</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стен, вентблоков и вентшахт от вертикали не более 10 мм на высоту помещения (СП 70.13330.2012 табл. 6.1);</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перегородок от вертикали (санкабины) не более 12 мм (СП 70.13330.2012 табл. 6.1);</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пола от горизонтали 20 мм на помещение;</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В стоимость строительства не включаются и Застройщиком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не выполняются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следующие виды работ:</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устройство откосов и подоконных досок;</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наклейка обоев;</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штукатурка стен;</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укладка плитки в санузлах;</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установка межкомнатных дверей и дверей в санузлах и кладовых;</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установка электроплит, УЗО;</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чистовая покраска потолков и стен;</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установка санфаянса (ванны, мойки, раковин, унитаза и смесителей);</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установка полотенцесушителей;</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горизонтальная разводка до сантехнических приборов.</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Подписывая данный договор, Стороны согласовали, что строительство жилого дома, указанного в п.2.1. настоящего договора, осуществляется без мусоропровода, согласно проектной документации.</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Участник долевого строительства уведомлен о том, что наличие (отсутствие) перегородок внутри квартиры определяется проектной документацией (см. приложение №1).</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3. ЦЕНА ДОГОВОРА </w:t>
        <w:tab/>
        <w:t xml:space="preserve">И ИСПОЛЬЗОВАНИЕ ЭСКРОУ-СЧЕТОВ</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ab/>
        <w:t xml:space="preserve">3.1. Цена Договора на дату его подписания составляет ______</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,00 (________рублей 00 копеек)</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 определяется как произведение размера общей приведенной площади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Объекта долевого строительства 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стоимости 1 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равной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рублей. В цену Договора включена сумма денежных средств, подлежащая уплате Участником долевого строительства для строительства (создания) объекта долевого строительства. Цена Договора является фиксированной и изменению не подлежит на весь срок действия Договора</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3.2. Оплата Цены Договора производится за счет собственных денежных средств Участника в размере ______,00 (________рублей 00 копеек) в течение 5 (пяти) календарных дней с даты государственной регистрации настоящего Договора.</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3.3.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Del="00000000" w:rsidR="00000000" w:rsidRPr="00000000">
        <w:rPr>
          <w:rtl w:val="0"/>
        </w:rPr>
      </w:r>
    </w:p>
    <w:p w:rsidR="00000000" w:rsidDel="00000000" w:rsidP="00000000" w:rsidRDefault="00000000" w:rsidRPr="00000000" w14:paraId="00000073">
      <w:pPr>
        <w:widowControl w:val="0"/>
        <w:tabs>
          <w:tab w:val="left" w:leader="none" w:pos="1235"/>
        </w:tabs>
        <w:ind w:right="161"/>
        <w:jc w:val="both"/>
        <w:rPr/>
      </w:pPr>
      <w:hyperlink r:id="rId6">
        <w:r w:rsidDel="00000000" w:rsidR="00000000" w:rsidRPr="00000000">
          <w:rPr>
            <w:b w:val="1"/>
            <w:color w:val="000000"/>
            <w:sz w:val="22"/>
            <w:szCs w:val="22"/>
            <w:highlight w:val="white"/>
            <w:rtl w:val="0"/>
          </w:rPr>
          <w:t xml:space="preserve">Эскроу-агент:</w:t>
        </w:r>
      </w:hyperlink>
      <w:r w:rsidDel="00000000" w:rsidR="00000000" w:rsidRPr="00000000">
        <w:rPr>
          <w:b w:val="1"/>
          <w:color w:val="000000"/>
          <w:sz w:val="22"/>
          <w:szCs w:val="22"/>
          <w:highlight w:val="white"/>
          <w:rtl w:val="0"/>
        </w:rPr>
        <w:t xml:space="preserve"> </w:t>
      </w:r>
      <w:r w:rsidDel="00000000" w:rsidR="00000000" w:rsidRPr="00000000">
        <w:rPr>
          <w:color w:val="000000"/>
          <w:sz w:val="22"/>
          <w:szCs w:val="22"/>
          <w:highlight w:val="white"/>
          <w:rtl w:val="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7">
        <w:r w:rsidDel="00000000" w:rsidR="00000000" w:rsidRPr="00000000">
          <w:rPr>
            <w:color w:val="000000"/>
            <w:sz w:val="22"/>
            <w:szCs w:val="22"/>
            <w:highlight w:val="white"/>
            <w:rtl w:val="0"/>
          </w:rPr>
          <w:t xml:space="preserve">Escrow_Sberbank@sberbank.ru</w:t>
        </w:r>
      </w:hyperlink>
      <w:r w:rsidDel="00000000" w:rsidR="00000000" w:rsidRPr="00000000">
        <w:rPr>
          <w:color w:val="000000"/>
          <w:sz w:val="22"/>
          <w:szCs w:val="22"/>
          <w:highlight w:val="white"/>
          <w:u w:val="single"/>
          <w:rtl w:val="0"/>
        </w:rPr>
        <w:t xml:space="preserve">,</w:t>
      </w:r>
      <w:r w:rsidDel="00000000" w:rsidR="00000000" w:rsidRPr="00000000">
        <w:rPr>
          <w:color w:val="000000"/>
          <w:sz w:val="22"/>
          <w:szCs w:val="22"/>
          <w:highlight w:val="white"/>
          <w:rtl w:val="0"/>
        </w:rPr>
        <w:t xml:space="preserve"> номер телефона: 900 – для мобильных, 8 (800) 555 55 50 – для мобильных и городских.</w:t>
      </w:r>
      <w:r w:rsidDel="00000000" w:rsidR="00000000" w:rsidRPr="00000000">
        <w:rPr>
          <w:rtl w:val="0"/>
        </w:rPr>
      </w:r>
    </w:p>
    <w:p w:rsidR="00000000" w:rsidDel="00000000" w:rsidP="00000000" w:rsidRDefault="00000000" w:rsidRPr="00000000" w14:paraId="00000074">
      <w:pPr>
        <w:jc w:val="both"/>
        <w:rPr>
          <w:sz w:val="22"/>
          <w:szCs w:val="22"/>
        </w:rPr>
      </w:pPr>
      <w:r w:rsidDel="00000000" w:rsidR="00000000" w:rsidRPr="00000000">
        <w:rPr>
          <w:b w:val="1"/>
          <w:color w:val="000000"/>
          <w:sz w:val="22"/>
          <w:szCs w:val="22"/>
          <w:highlight w:val="white"/>
          <w:rtl w:val="0"/>
        </w:rPr>
        <w:t xml:space="preserve">Депонент</w:t>
      </w:r>
      <w:r w:rsidDel="00000000" w:rsidR="00000000" w:rsidRPr="00000000">
        <w:rPr>
          <w:color w:val="000000"/>
          <w:sz w:val="22"/>
          <w:szCs w:val="22"/>
          <w:highlight w:val="white"/>
          <w:rtl w:val="0"/>
        </w:rPr>
        <w:t xml:space="preserve">: ФИО</w:t>
      </w:r>
      <w:r w:rsidDel="00000000" w:rsidR="00000000" w:rsidRPr="00000000">
        <w:rPr>
          <w:b w:val="1"/>
          <w:color w:val="000000"/>
          <w:sz w:val="22"/>
          <w:szCs w:val="22"/>
          <w:highlight w:val="white"/>
          <w:rtl w:val="0"/>
        </w:rPr>
        <w:t xml:space="preserve">;</w:t>
      </w:r>
      <w:r w:rsidDel="00000000" w:rsidR="00000000" w:rsidRPr="00000000">
        <w:rPr>
          <w:rtl w:val="0"/>
        </w:rPr>
      </w:r>
    </w:p>
    <w:p w:rsidR="00000000" w:rsidDel="00000000" w:rsidP="00000000" w:rsidRDefault="00000000" w:rsidRPr="00000000" w14:paraId="00000075">
      <w:pPr>
        <w:jc w:val="both"/>
        <w:rPr>
          <w:sz w:val="22"/>
          <w:szCs w:val="22"/>
        </w:rPr>
      </w:pPr>
      <w:r w:rsidDel="00000000" w:rsidR="00000000" w:rsidRPr="00000000">
        <w:rPr>
          <w:b w:val="1"/>
          <w:color w:val="000000"/>
          <w:sz w:val="22"/>
          <w:szCs w:val="22"/>
          <w:highlight w:val="white"/>
          <w:rtl w:val="0"/>
        </w:rPr>
        <w:t xml:space="preserve">Бенефициар: ООО «СЗ «Восход»</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Депонируемая сумма</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______</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,00 (________рублей 00 копеек);</w:t>
      </w:r>
      <w:r w:rsidDel="00000000" w:rsidR="00000000" w:rsidRPr="00000000">
        <w:rPr>
          <w:rtl w:val="0"/>
        </w:rPr>
      </w:r>
    </w:p>
    <w:p w:rsidR="00000000" w:rsidDel="00000000" w:rsidP="00000000" w:rsidRDefault="00000000" w:rsidRPr="00000000" w14:paraId="00000077">
      <w:pPr>
        <w:jc w:val="both"/>
        <w:rPr>
          <w:sz w:val="22"/>
          <w:szCs w:val="22"/>
        </w:rPr>
      </w:pPr>
      <w:r w:rsidDel="00000000" w:rsidR="00000000" w:rsidRPr="00000000">
        <w:rPr>
          <w:b w:val="1"/>
          <w:color w:val="000000"/>
          <w:sz w:val="22"/>
          <w:szCs w:val="22"/>
          <w:highlight w:val="white"/>
          <w:rtl w:val="0"/>
        </w:rPr>
        <w:t xml:space="preserve">Срок перечисления Депонентом Суммы депонирования: в соответствии с п.3.3. настоящего договора;</w:t>
      </w:r>
      <w:r w:rsidDel="00000000" w:rsidR="00000000" w:rsidRPr="00000000">
        <w:rPr>
          <w:rtl w:val="0"/>
        </w:rPr>
      </w:r>
    </w:p>
    <w:p w:rsidR="00000000" w:rsidDel="00000000" w:rsidP="00000000" w:rsidRDefault="00000000" w:rsidRPr="00000000" w14:paraId="00000078">
      <w:pPr>
        <w:tabs>
          <w:tab w:val="left" w:leader="none" w:pos="1134"/>
        </w:tabs>
        <w:jc w:val="both"/>
        <w:rPr>
          <w:sz w:val="22"/>
          <w:szCs w:val="22"/>
        </w:rPr>
      </w:pPr>
      <w:r w:rsidDel="00000000" w:rsidR="00000000" w:rsidRPr="00000000">
        <w:rPr>
          <w:b w:val="1"/>
          <w:color w:val="000000"/>
          <w:sz w:val="22"/>
          <w:szCs w:val="22"/>
          <w:highlight w:val="white"/>
          <w:rtl w:val="0"/>
        </w:rPr>
        <w:t xml:space="preserve">Срок условного депонирования денежных средств: ________________</w:t>
      </w:r>
      <w:r w:rsidDel="00000000" w:rsidR="00000000" w:rsidRPr="00000000">
        <w:rPr>
          <w:color w:val="000000"/>
          <w:sz w:val="22"/>
          <w:szCs w:val="22"/>
          <w:highlight w:val="white"/>
          <w:rtl w:val="0"/>
        </w:rPr>
        <w:t xml:space="preserve">.</w:t>
      </w:r>
      <w:r w:rsidDel="00000000" w:rsidR="00000000" w:rsidRPr="00000000">
        <w:rPr>
          <w:rtl w:val="0"/>
        </w:rPr>
      </w:r>
    </w:p>
    <w:p w:rsidR="00000000" w:rsidDel="00000000" w:rsidP="00000000" w:rsidRDefault="00000000" w:rsidRPr="00000000" w14:paraId="00000079">
      <w:pPr>
        <w:tabs>
          <w:tab w:val="left" w:leader="none" w:pos="1134"/>
        </w:tabs>
        <w:jc w:val="both"/>
        <w:rPr>
          <w:sz w:val="22"/>
          <w:szCs w:val="22"/>
        </w:rPr>
      </w:pPr>
      <w:r w:rsidDel="00000000" w:rsidR="00000000" w:rsidRPr="00000000">
        <w:rPr>
          <w:b w:val="1"/>
          <w:color w:val="000000"/>
          <w:sz w:val="22"/>
          <w:szCs w:val="22"/>
          <w:highlight w:val="white"/>
          <w:rtl w:val="0"/>
        </w:rPr>
        <w:t xml:space="preserve">Основания перечисления застройщику (бенефициару) депонированной суммы: </w:t>
      </w:r>
      <w:r w:rsidDel="00000000" w:rsidR="00000000" w:rsidRPr="00000000">
        <w:rPr>
          <w:rtl w:val="0"/>
        </w:rPr>
      </w:r>
    </w:p>
    <w:p w:rsidR="00000000" w:rsidDel="00000000" w:rsidP="00000000" w:rsidRDefault="00000000" w:rsidRPr="00000000" w14:paraId="0000007A">
      <w:pPr>
        <w:tabs>
          <w:tab w:val="left" w:leader="none" w:pos="1134"/>
        </w:tabs>
        <w:jc w:val="both"/>
        <w:rPr>
          <w:sz w:val="22"/>
          <w:szCs w:val="22"/>
        </w:rPr>
      </w:pPr>
      <w:r w:rsidDel="00000000" w:rsidR="00000000" w:rsidRPr="00000000">
        <w:rPr>
          <w:color w:val="000000"/>
          <w:sz w:val="22"/>
          <w:szCs w:val="22"/>
          <w:highlight w:val="white"/>
          <w:rtl w:val="0"/>
        </w:rPr>
        <w:t xml:space="preserve">-Внесенные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w:t>
      </w:r>
      <w:r w:rsidDel="00000000" w:rsidR="00000000" w:rsidRPr="00000000">
        <w:rPr>
          <w:rtl w:val="0"/>
        </w:rPr>
      </w:r>
    </w:p>
    <w:p w:rsidR="00000000" w:rsidDel="00000000" w:rsidP="00000000" w:rsidRDefault="00000000" w:rsidRPr="00000000" w14:paraId="0000007B">
      <w:pPr>
        <w:tabs>
          <w:tab w:val="left" w:leader="none" w:pos="1134"/>
        </w:tabs>
        <w:jc w:val="both"/>
        <w:rPr>
          <w:sz w:val="22"/>
          <w:szCs w:val="22"/>
        </w:rPr>
      </w:pPr>
      <w:r w:rsidDel="00000000" w:rsidR="00000000" w:rsidRPr="00000000">
        <w:rPr>
          <w:b w:val="1"/>
          <w:color w:val="000000"/>
          <w:sz w:val="22"/>
          <w:szCs w:val="22"/>
          <w:highlight w:val="white"/>
          <w:rtl w:val="0"/>
        </w:rPr>
        <w:t xml:space="preserve">Основания прекращения условного депонирования денежных средств:</w:t>
      </w:r>
      <w:r w:rsidDel="00000000" w:rsidR="00000000" w:rsidRPr="00000000">
        <w:rPr>
          <w:rtl w:val="0"/>
        </w:rPr>
      </w:r>
    </w:p>
    <w:p w:rsidR="00000000" w:rsidDel="00000000" w:rsidP="00000000" w:rsidRDefault="00000000" w:rsidRPr="00000000" w14:paraId="0000007C">
      <w:pPr>
        <w:tabs>
          <w:tab w:val="left" w:leader="none" w:pos="1134"/>
        </w:tabs>
        <w:jc w:val="both"/>
        <w:rPr>
          <w:sz w:val="22"/>
          <w:szCs w:val="22"/>
        </w:rPr>
      </w:pPr>
      <w:r w:rsidDel="00000000" w:rsidR="00000000" w:rsidRPr="00000000">
        <w:rPr>
          <w:color w:val="000000"/>
          <w:sz w:val="22"/>
          <w:szCs w:val="22"/>
          <w:highlight w:val="white"/>
          <w:rtl w:val="0"/>
        </w:rPr>
        <w:t xml:space="preserve">-истечение срока условного депонирования;</w:t>
      </w:r>
      <w:r w:rsidDel="00000000" w:rsidR="00000000" w:rsidRPr="00000000">
        <w:rPr>
          <w:rtl w:val="0"/>
        </w:rPr>
      </w:r>
    </w:p>
    <w:p w:rsidR="00000000" w:rsidDel="00000000" w:rsidP="00000000" w:rsidRDefault="00000000" w:rsidRPr="00000000" w14:paraId="0000007D">
      <w:pPr>
        <w:tabs>
          <w:tab w:val="left" w:leader="none" w:pos="709"/>
          <w:tab w:val="left" w:leader="none" w:pos="1134"/>
        </w:tabs>
        <w:jc w:val="both"/>
        <w:rPr>
          <w:sz w:val="22"/>
          <w:szCs w:val="22"/>
        </w:rPr>
      </w:pPr>
      <w:r w:rsidDel="00000000" w:rsidR="00000000" w:rsidRPr="00000000">
        <w:rPr>
          <w:color w:val="000000"/>
          <w:sz w:val="22"/>
          <w:szCs w:val="22"/>
          <w:highlight w:val="white"/>
          <w:rtl w:val="0"/>
        </w:rPr>
        <w:t xml:space="preserve">-перечисление депонируемой суммы в полном объеме в соответствии с Договором счета эскроу;</w:t>
      </w:r>
      <w:r w:rsidDel="00000000" w:rsidR="00000000" w:rsidRPr="00000000">
        <w:rPr>
          <w:rtl w:val="0"/>
        </w:rPr>
      </w:r>
    </w:p>
    <w:p w:rsidR="00000000" w:rsidDel="00000000" w:rsidP="00000000" w:rsidRDefault="00000000" w:rsidRPr="00000000" w14:paraId="0000007E">
      <w:pPr>
        <w:tabs>
          <w:tab w:val="left" w:leader="none" w:pos="709"/>
          <w:tab w:val="left" w:leader="none" w:pos="1134"/>
        </w:tabs>
        <w:jc w:val="both"/>
        <w:rPr>
          <w:sz w:val="22"/>
          <w:szCs w:val="22"/>
        </w:rPr>
      </w:pPr>
      <w:r w:rsidDel="00000000" w:rsidR="00000000" w:rsidRPr="00000000">
        <w:rPr>
          <w:color w:val="000000"/>
          <w:sz w:val="22"/>
          <w:szCs w:val="22"/>
          <w:highlight w:val="white"/>
          <w:rtl w:val="0"/>
        </w:rPr>
        <w:t xml:space="preserve">-прекращение договора участия в долевом строительстве по основаниям, предусмотренным Законом;</w:t>
      </w:r>
      <w:r w:rsidDel="00000000" w:rsidR="00000000" w:rsidRPr="00000000">
        <w:rPr>
          <w:rtl w:val="0"/>
        </w:rPr>
      </w:r>
    </w:p>
    <w:p w:rsidR="00000000" w:rsidDel="00000000" w:rsidP="00000000" w:rsidRDefault="00000000" w:rsidRPr="00000000" w14:paraId="0000007F">
      <w:pPr>
        <w:jc w:val="both"/>
        <w:rPr>
          <w:sz w:val="22"/>
          <w:szCs w:val="22"/>
        </w:rPr>
      </w:pPr>
      <w:r w:rsidDel="00000000" w:rsidR="00000000" w:rsidRPr="00000000">
        <w:rPr>
          <w:color w:val="000000"/>
          <w:sz w:val="22"/>
          <w:szCs w:val="22"/>
          <w:highlight w:val="white"/>
          <w:rtl w:val="0"/>
        </w:rPr>
        <w:t xml:space="preserve">-возникновение иных оснований, предусмотренных действующим законодательством Российской Федерации.</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94"/>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3.4. Фактическая площадь Объекта долевого строительства, приобретаемого Участником долевого строительства, уточняется при оформлении разрешения на ввод многоквартирного дома в эксплуатацию в соответствии с обмерами, произведенными организацией технической инвентаризации на основании договора с Застройщиком. Стороны договорились, что отклонение фактической площади Объекта долевого строительства от проектной в большую или меньшую сторону в пределах 1 (одного) квадратного метра общей площади является не существенным. Если по результатам обмера фактическая площадь Объекта долевого строительства отличается от указанной в п.2.4 договора не более чем на 1 (один) кв.м. (включительно), перерасчет цены настоящего договора не производится. В случае большего Участник долевого строительства оплачивает разницу по стоимости 1 кв.м на момент заключения настоящего Договора.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82">
      <w:pPr>
        <w:ind w:left="360" w:firstLine="0"/>
        <w:jc w:val="center"/>
        <w:rPr>
          <w:sz w:val="22"/>
          <w:szCs w:val="22"/>
        </w:rPr>
      </w:pPr>
      <w:r w:rsidDel="00000000" w:rsidR="00000000" w:rsidRPr="00000000">
        <w:rPr>
          <w:color w:val="000000"/>
          <w:sz w:val="22"/>
          <w:szCs w:val="22"/>
          <w:highlight w:val="white"/>
          <w:rtl w:val="0"/>
        </w:rPr>
        <w:t xml:space="preserve">4.</w:t>
      </w:r>
      <w:r w:rsidDel="00000000" w:rsidR="00000000" w:rsidRPr="00000000">
        <w:rPr>
          <w:sz w:val="22"/>
          <w:szCs w:val="22"/>
          <w:rtl w:val="0"/>
        </w:rPr>
        <w:t xml:space="preserve"> ПОРЯДОК ПРИЕМА-ПЕРЕДАЧИ</w:t>
      </w:r>
    </w:p>
    <w:p w:rsidR="00000000" w:rsidDel="00000000" w:rsidP="00000000" w:rsidRDefault="00000000" w:rsidRPr="00000000" w14:paraId="00000083">
      <w:pPr>
        <w:jc w:val="center"/>
        <w:rPr>
          <w:sz w:val="22"/>
          <w:szCs w:val="22"/>
        </w:rPr>
      </w:pPr>
      <w:r w:rsidDel="00000000" w:rsidR="00000000" w:rsidRPr="00000000">
        <w:rPr>
          <w:rtl w:val="0"/>
        </w:rPr>
      </w:r>
    </w:p>
    <w:p w:rsidR="00000000" w:rsidDel="00000000" w:rsidP="00000000" w:rsidRDefault="00000000" w:rsidRPr="00000000" w14:paraId="00000084">
      <w:pPr>
        <w:ind w:firstLine="425"/>
        <w:jc w:val="both"/>
        <w:rPr>
          <w:sz w:val="22"/>
          <w:szCs w:val="22"/>
        </w:rPr>
      </w:pPr>
      <w:r w:rsidDel="00000000" w:rsidR="00000000" w:rsidRPr="00000000">
        <w:rPr>
          <w:sz w:val="22"/>
          <w:szCs w:val="22"/>
          <w:rtl w:val="0"/>
        </w:rPr>
        <w:t xml:space="preserve">4.1.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приему-передачи.  В Акте приема-передачи указываются дата передачи, основные характеристики Объекта долевого строительства, а также иная информация по усмотрению сторон.</w:t>
      </w:r>
    </w:p>
    <w:p w:rsidR="00000000" w:rsidDel="00000000" w:rsidP="00000000" w:rsidRDefault="00000000" w:rsidRPr="00000000" w14:paraId="00000085">
      <w:pPr>
        <w:ind w:firstLine="425"/>
        <w:jc w:val="both"/>
        <w:rPr>
          <w:sz w:val="22"/>
          <w:szCs w:val="22"/>
        </w:rPr>
      </w:pPr>
      <w:r w:rsidDel="00000000" w:rsidR="00000000" w:rsidRPr="00000000">
        <w:rPr>
          <w:sz w:val="22"/>
          <w:szCs w:val="22"/>
          <w:rtl w:val="0"/>
        </w:rPr>
        <w:t xml:space="preserve">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Акта приема-передачи.</w:t>
      </w:r>
    </w:p>
    <w:p w:rsidR="00000000" w:rsidDel="00000000" w:rsidP="00000000" w:rsidRDefault="00000000" w:rsidRPr="00000000" w14:paraId="00000086">
      <w:pPr>
        <w:ind w:firstLine="425"/>
        <w:jc w:val="both"/>
        <w:rPr>
          <w:sz w:val="22"/>
          <w:szCs w:val="22"/>
        </w:rPr>
      </w:pPr>
      <w:r w:rsidDel="00000000" w:rsidR="00000000" w:rsidRPr="00000000">
        <w:rPr>
          <w:sz w:val="22"/>
          <w:szCs w:val="22"/>
          <w:rtl w:val="0"/>
        </w:rPr>
        <w:t xml:space="preserve">Инструкция по эксплуатации Объекта долевого строительства должна содержать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000000" w:rsidDel="00000000" w:rsidP="00000000" w:rsidRDefault="00000000" w:rsidRPr="00000000" w14:paraId="00000087">
      <w:pPr>
        <w:ind w:firstLine="425"/>
        <w:jc w:val="both"/>
        <w:rPr>
          <w:sz w:val="22"/>
          <w:szCs w:val="22"/>
        </w:rPr>
      </w:pPr>
      <w:r w:rsidDel="00000000" w:rsidR="00000000" w:rsidRPr="00000000">
        <w:rPr>
          <w:sz w:val="22"/>
          <w:szCs w:val="22"/>
          <w:rtl w:val="0"/>
        </w:rPr>
        <w:t xml:space="preserve">4.2.   Акт приема-передачи Объекта долевого строительства подписывается Застройщиком и Участником долевого строительства или их представителями, действующими на основании доверенности.</w:t>
      </w:r>
    </w:p>
    <w:p w:rsidR="00000000" w:rsidDel="00000000" w:rsidP="00000000" w:rsidRDefault="00000000" w:rsidRPr="00000000" w14:paraId="00000088">
      <w:pPr>
        <w:ind w:firstLine="425"/>
        <w:jc w:val="both"/>
        <w:rPr>
          <w:sz w:val="22"/>
          <w:szCs w:val="22"/>
        </w:rPr>
      </w:pPr>
      <w:r w:rsidDel="00000000" w:rsidR="00000000" w:rsidRPr="00000000">
        <w:rPr>
          <w:sz w:val="22"/>
          <w:szCs w:val="22"/>
          <w:rtl w:val="0"/>
        </w:rPr>
        <w:t xml:space="preserve">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Застройщиком составляется акт с указанием выявленных недостатков и срока их устранения Застройщиком. В течение 3 (трех)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 Объекта долевого строительства.</w:t>
      </w:r>
    </w:p>
    <w:p w:rsidR="00000000" w:rsidDel="00000000" w:rsidP="00000000" w:rsidRDefault="00000000" w:rsidRPr="00000000" w14:paraId="00000089">
      <w:pPr>
        <w:ind w:firstLine="425"/>
        <w:jc w:val="both"/>
        <w:rPr>
          <w:sz w:val="22"/>
          <w:szCs w:val="22"/>
        </w:rPr>
      </w:pPr>
      <w:r w:rsidDel="00000000" w:rsidR="00000000" w:rsidRPr="00000000">
        <w:rPr>
          <w:sz w:val="22"/>
          <w:szCs w:val="22"/>
          <w:rtl w:val="0"/>
        </w:rPr>
        <w:t xml:space="preserve">4.3.   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Акт приема-передачи Объекта 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 передачи Объекта долевого строительства в одностороннем порядке. Указанные меры могут применяться только в случае, если Застройщик обладает сведениями о получении Участником долевого строительства уведомления о готовности Объекта долевого строительства,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000000" w:rsidDel="00000000" w:rsidP="00000000" w:rsidRDefault="00000000" w:rsidRPr="00000000" w14:paraId="0000008A">
      <w:pPr>
        <w:ind w:firstLine="425"/>
        <w:jc w:val="both"/>
        <w:rPr>
          <w:sz w:val="22"/>
          <w:szCs w:val="22"/>
        </w:rPr>
      </w:pPr>
      <w:r w:rsidDel="00000000" w:rsidR="00000000" w:rsidRPr="00000000">
        <w:rPr>
          <w:sz w:val="22"/>
          <w:szCs w:val="22"/>
          <w:rtl w:val="0"/>
        </w:rPr>
        <w:t xml:space="preserve">При досрочном вводе многоквартирного дома в эксплуатацию Застройщик имеет право передать Объект долевого строительства, ранее установленного в настоящем пункте срока без заключения с Участником долевого строительства дополнительного соглашения.</w:t>
      </w:r>
    </w:p>
    <w:p w:rsidR="00000000" w:rsidDel="00000000" w:rsidP="00000000" w:rsidRDefault="00000000" w:rsidRPr="00000000" w14:paraId="0000008B">
      <w:pPr>
        <w:ind w:firstLine="425"/>
        <w:jc w:val="both"/>
        <w:rPr>
          <w:sz w:val="22"/>
          <w:szCs w:val="22"/>
        </w:rPr>
      </w:pPr>
      <w:r w:rsidDel="00000000" w:rsidR="00000000" w:rsidRPr="00000000">
        <w:rPr>
          <w:sz w:val="22"/>
          <w:szCs w:val="22"/>
          <w:rtl w:val="0"/>
        </w:rPr>
        <w:t xml:space="preserve">4.4.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5. ОБЯЗАТЕЛЬСТВА СТОРОН</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5.1. Застройщик обязуется:</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5.1.1. Добросовестно выполнить свои обязательства по Договору.</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5.1.2. Предоставить в установленном законом порядке документы, необходимые для государственной регистрации настоящего Договора.</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5.1.3. Получить в установленном порядке разрешение на ввод в эксплуатацию многоквартирного дома.</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5.1.4. Передать Участнику долевого строительства Объект долевого строительства в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срок до 24 ноября 2024 года</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При досрочном вводе Дома в эксплуатацию Застройщик имеет право передать Объект долевого строительства ранее установленного в настоящем пункте срока без заключения с Участником долевого строительства дополнительного соглашения.</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640"/>
          <w:tab w:val="left" w:leader="none" w:pos="699"/>
          <w:tab w:val="left" w:leader="none" w:pos="3312"/>
          <w:tab w:val="left" w:leader="none" w:pos="3492"/>
          <w:tab w:val="left" w:leader="none" w:pos="11772"/>
        </w:tabs>
        <w:spacing w:after="0" w:before="0" w:line="240" w:lineRule="auto"/>
        <w:ind w:left="0" w:right="0" w:firstLine="57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5.1.5.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w:t>
      </w:r>
      <w:r w:rsidDel="00000000" w:rsidR="00000000" w:rsidRPr="00000000">
        <w:rPr>
          <w:rFonts w:ascii="Times New Roman" w:cs="Times New Roman" w:eastAsia="Times New Roman" w:hAnsi="Times New Roman"/>
          <w:b w:val="1"/>
          <w:i w:val="0"/>
          <w:smallCaps w:val="0"/>
          <w:strike w:val="0"/>
          <w:color w:val="000000"/>
          <w:sz w:val="22"/>
          <w:szCs w:val="22"/>
          <w:highlight w:val="white"/>
          <w:u w:val="single"/>
          <w:vertAlign w:val="baseline"/>
          <w:rtl w:val="0"/>
        </w:rPr>
        <w:t xml:space="preserve">обязательным</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требованиям технических регламентов, проектной документации и градостроительных регламентов, а также иным обязательным требованиям.</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a"/>
          <w:sz w:val="22"/>
          <w:szCs w:val="22"/>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5.1.6. Передать Участнику долевого строительства акт приема-передачи Объекта долевого строительства, необходимый для регистрации права собственности на Объект долевого строительства.</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640"/>
          <w:tab w:val="left" w:leader="none" w:pos="180"/>
          <w:tab w:val="left" w:leader="none" w:pos="360"/>
          <w:tab w:val="left" w:leader="none" w:pos="900"/>
        </w:tabs>
        <w:spacing w:after="0" w:before="0" w:line="240" w:lineRule="auto"/>
        <w:ind w:left="0" w:right="0" w:firstLine="57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5.1.7. По требованию Участника долевого строительства представить информацию о ходе и состоянии строительства дома, а также  информацию о Застройщике в объеме, предусмотренном действующим законодательством.</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640"/>
          <w:tab w:val="left" w:leader="none" w:pos="699"/>
          <w:tab w:val="left" w:leader="none" w:pos="3312"/>
          <w:tab w:val="left" w:leader="none" w:pos="3492"/>
          <w:tab w:val="left" w:leader="none" w:pos="11772"/>
        </w:tabs>
        <w:spacing w:after="0" w:before="0" w:line="240" w:lineRule="auto"/>
        <w:ind w:left="0" w:right="0" w:firstLine="57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5.1.8. Удовлетворить в установленном законодательством порядке требования Участника долевого строительства в связи с ненадлежащим качеством переданного ему Объекта долевого строительства, если недостатки качества выявлены в течение гарантийного срока (п.8.3 договора).</w:t>
      </w:r>
      <w:r w:rsidDel="00000000" w:rsidR="00000000" w:rsidRPr="00000000">
        <w:rPr>
          <w:rtl w:val="0"/>
        </w:rPr>
      </w:r>
    </w:p>
    <w:p w:rsidR="00000000" w:rsidDel="00000000" w:rsidP="00000000" w:rsidRDefault="00000000" w:rsidRPr="00000000" w14:paraId="00000099">
      <w:pPr>
        <w:tabs>
          <w:tab w:val="left" w:leader="none" w:pos="180"/>
          <w:tab w:val="left" w:leader="none" w:pos="360"/>
          <w:tab w:val="left" w:leader="none" w:pos="900"/>
        </w:tabs>
        <w:ind w:firstLine="567"/>
        <w:jc w:val="both"/>
        <w:rPr>
          <w:sz w:val="22"/>
          <w:szCs w:val="22"/>
        </w:rPr>
      </w:pPr>
      <w:r w:rsidDel="00000000" w:rsidR="00000000" w:rsidRPr="00000000">
        <w:rPr>
          <w:color w:val="000000"/>
          <w:sz w:val="22"/>
          <w:szCs w:val="22"/>
          <w:highlight w:val="white"/>
          <w:rtl w:val="0"/>
        </w:rPr>
        <w:t xml:space="preserve">5.2. Участник долевого строительства обязуется:</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5.2.1.  Своевременно, в срок, предусмотренный п.3.4 Договора, внести денежные средства, предусмотренные п. 3.1 Договора, на счет  эскроу, открытый в уполномоченном банке.</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5.2.2. Приступить к принятию Объекта долевого строительства по акту приема — передачи в течении десяти дней с момента получения уведомления от Застройщика о готовности Объекта долевого строительства к передаче.</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5.2.3. Взять на себя бремя расходов по содержанию объекта долевого строительства с момента подписания акта приема-передачи Объекта долевого строительства.</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5.2.4. В случае обнаружения недостатков Объекта долевого строительства или многоквартирного дома немедленно заявить об этом Застройщику.</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5.2.5. Обязательства Застройщика считаются исполненными с момента подписания Сторонами акта приема – передачи  или иного документа о передаче Объекта долевого строительства.</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5.2.6.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 - передачи или иного документа о передаче Объекта долевого строительства.</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5.2.7. При изменении реквизитов, указанных в настоящем договоре, уведомить Застройщика в трехдневный срок с момента произошедших изменений.</w:t>
      </w:r>
    </w:p>
    <w:p w:rsidR="00000000" w:rsidDel="00000000" w:rsidP="00000000" w:rsidRDefault="00000000" w:rsidRPr="00000000" w14:paraId="000000A1">
      <w:pPr>
        <w:ind w:firstLine="425"/>
        <w:jc w:val="both"/>
        <w:rPr>
          <w:sz w:val="22"/>
          <w:szCs w:val="22"/>
        </w:rPr>
      </w:pPr>
      <w:r w:rsidDel="00000000" w:rsidR="00000000" w:rsidRPr="00000000">
        <w:rPr>
          <w:sz w:val="22"/>
          <w:szCs w:val="22"/>
          <w:rtl w:val="0"/>
        </w:rPr>
        <w:t xml:space="preserve">  5.2.8. Участник долевого строительства подтверждает, что уведомлен и согласен с тем, что земельный(е) участок(и) под Многоквартирным домом может быть изменен по результатам межевания и постановки на кадастровый учет без дополнительного согласования с ним и уведомления. При этом площадь земельных участков может быть увеличена или уменьшена.</w:t>
      </w:r>
    </w:p>
    <w:p w:rsidR="00000000" w:rsidDel="00000000" w:rsidP="00000000" w:rsidRDefault="00000000" w:rsidRPr="00000000" w14:paraId="000000A2">
      <w:pPr>
        <w:ind w:firstLine="425"/>
        <w:jc w:val="both"/>
        <w:rPr>
          <w:sz w:val="22"/>
          <w:szCs w:val="22"/>
        </w:rPr>
      </w:pPr>
      <w:r w:rsidDel="00000000" w:rsidR="00000000" w:rsidRPr="00000000">
        <w:rPr>
          <w:sz w:val="22"/>
          <w:szCs w:val="22"/>
          <w:rtl w:val="0"/>
        </w:rPr>
        <w:t xml:space="preserve"> Участник долевого строительства уведомлен и согласен с тем, что многоквартирный дом может быть изменен в результате изменения проектной документации, при этом площадь дома может быть увеличена или уменьшена, изменены этапы и параметры строительства. Участник долевого строительства дает свое согласие на образование земельного участка под многоквартирным домом (путем раздела, объединения, перераспределения, выдела), замену предмета залога земельного участка с кадастровым номером </w:t>
      </w:r>
      <w:r w:rsidDel="00000000" w:rsidR="00000000" w:rsidRPr="00000000">
        <w:rPr>
          <w:color w:val="000000"/>
          <w:sz w:val="22"/>
          <w:szCs w:val="22"/>
          <w:highlight w:val="white"/>
          <w:rtl w:val="0"/>
        </w:rPr>
        <w:t xml:space="preserve">22:63:050145:231</w:t>
      </w:r>
      <w:r w:rsidDel="00000000" w:rsidR="00000000" w:rsidRPr="00000000">
        <w:rPr>
          <w:sz w:val="22"/>
          <w:szCs w:val="22"/>
          <w:rtl w:val="0"/>
        </w:rPr>
        <w:t xml:space="preserve">, на земельные участки, образованные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Участник долевого строительства дает согласие на последующую ипотеку земельного участка с кадастровым номером </w:t>
      </w:r>
      <w:r w:rsidDel="00000000" w:rsidR="00000000" w:rsidRPr="00000000">
        <w:rPr>
          <w:color w:val="000000"/>
          <w:sz w:val="22"/>
          <w:szCs w:val="22"/>
          <w:highlight w:val="white"/>
          <w:rtl w:val="0"/>
        </w:rPr>
        <w:t xml:space="preserve">22:63:050145:231</w:t>
      </w:r>
      <w:r w:rsidDel="00000000" w:rsidR="00000000" w:rsidRPr="00000000">
        <w:rPr>
          <w:sz w:val="22"/>
          <w:szCs w:val="22"/>
          <w:rtl w:val="0"/>
        </w:rPr>
        <w:t xml:space="preserve">, а также любых иных участков, образованных из него, либо с его участием. Участник долевого строительства уведомлен и согласен с тем, что разрешенное использование земельного участка под Многоквартирным домом может быть изменено без дополнительного согласования и уведомления Участника долевого строительства.</w:t>
      </w:r>
    </w:p>
    <w:p w:rsidR="00000000" w:rsidDel="00000000" w:rsidP="00000000" w:rsidRDefault="00000000" w:rsidRPr="00000000" w14:paraId="000000A3">
      <w:pPr>
        <w:ind w:firstLine="425"/>
        <w:jc w:val="both"/>
        <w:rPr>
          <w:sz w:val="22"/>
          <w:szCs w:val="22"/>
        </w:rPr>
      </w:pPr>
      <w:r w:rsidDel="00000000" w:rsidR="00000000" w:rsidRPr="00000000">
        <w:rPr>
          <w:sz w:val="22"/>
          <w:szCs w:val="22"/>
          <w:rtl w:val="0"/>
        </w:rPr>
        <w:t xml:space="preserve">5.2.9. В целях сохранения единства проектного решения Многоквартирного дома не производить изменений его фасадов, изменений окраски, формы и материала окон и лоджий, не производить без письменного согласования с Застройщиком установку систем кондиционирования и прочих приборов и систем на фасадах многоквартирного дома, а также перепланировок и переустройств Объекта долевого строительства в органе, осуществляющем государственную регистрацию прав на недвижимое имущество.</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6. ПРАВА СТОРОН</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6.1. Застройщик вправе:</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6.1.1. Оказать Участнику долевого строительства содействие в регистрации права собственности на Объект долевого строительства.</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6.1.2. Внести изменения и дополнения в проект Объекта долевого строительства без согласования с участником долевого строительства при условии, что такие изменения не нарушают обязательные к применению строительные нормы и правила.</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6.2. Участник долевого строительства или его наследники вправе:</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6.2.1.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 – передачи либо иного документа о передаче Объекта долевого строительства.</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7. ОТВЕТСТВЕННОСТЬ СТОРОН</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7.1.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несет ответственность в соответствии с действующим законодательством РФ.</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r w:rsidDel="00000000" w:rsidR="00000000" w:rsidRPr="00000000">
        <w:rPr>
          <w:rtl w:val="0"/>
        </w:rPr>
      </w:r>
    </w:p>
    <w:p w:rsidR="00000000" w:rsidDel="00000000" w:rsidP="00000000" w:rsidRDefault="00000000" w:rsidRPr="00000000" w14:paraId="000000AF">
      <w:pPr>
        <w:ind w:firstLine="426"/>
        <w:jc w:val="both"/>
        <w:rPr/>
      </w:pPr>
      <w:r w:rsidDel="00000000" w:rsidR="00000000" w:rsidRPr="00000000">
        <w:rPr>
          <w:color w:val="000000"/>
          <w:sz w:val="22"/>
          <w:szCs w:val="22"/>
          <w:highlight w:val="white"/>
          <w:rtl w:val="0"/>
        </w:rPr>
        <w:t xml:space="preserve">7.3.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r w:rsidDel="00000000" w:rsidR="00000000" w:rsidRPr="00000000">
          <w:rPr>
            <w:color w:val="000000"/>
            <w:sz w:val="22"/>
            <w:szCs w:val="22"/>
            <w:highlight w:val="white"/>
            <w:rtl w:val="0"/>
          </w:rPr>
          <w:t xml:space="preserve">ставки рефинансирования</w:t>
        </w:r>
      </w:hyperlink>
      <w:r w:rsidDel="00000000" w:rsidR="00000000" w:rsidRPr="00000000">
        <w:rPr>
          <w:color w:val="000000"/>
          <w:sz w:val="22"/>
          <w:szCs w:val="22"/>
          <w:highlight w:val="white"/>
          <w:rtl w:val="0"/>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7.4. В случае расторжения договора по основаниям, предусмотренным частями 1 и 1.1 статьи 9 Федерального закона № 214-ФЗ от 30.12.2004, а также в  иных установленных федеральным законом или договором случаях,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7.5.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000000" w:rsidDel="00000000" w:rsidP="00000000" w:rsidRDefault="00000000" w:rsidRPr="00000000" w14:paraId="000000B2">
      <w:pPr>
        <w:pBdr>
          <w:top w:space="0" w:sz="0" w:val="nil"/>
          <w:left w:space="0" w:sz="0" w:val="nil"/>
          <w:bottom w:space="0" w:sz="0" w:val="nil"/>
          <w:right w:space="0" w:sz="0" w:val="nil"/>
          <w:between w:space="0" w:sz="0" w:val="nil"/>
        </w:pBdr>
        <w:ind w:firstLine="539"/>
        <w:jc w:val="both"/>
        <w:rPr>
          <w:sz w:val="22"/>
          <w:szCs w:val="22"/>
        </w:rPr>
      </w:pPr>
      <w:r w:rsidDel="00000000" w:rsidR="00000000" w:rsidRPr="00000000">
        <w:rPr>
          <w:sz w:val="22"/>
          <w:szCs w:val="22"/>
          <w:rtl w:val="0"/>
        </w:rPr>
        <w:t xml:space="preserve">7.6. В случае отказа Участника долевого строительства от исполнения договора, при отсутствии вины Застройщика, возврат денежных средств, оплаченных Участником долевого строительства по договору, производится Застройщиком после регистрации соглашения о расторжении договора долевого участия в соответствии с Федеральным законом  №214 - ФЗ, с уменьшением выплачиваемой суммы на сумму затрат, понесенных Застройщиком в связи с исполнением договора долевого участия (в т.ч. госпошлина за регистрацию договора долевого участия, госпошлина за регистрацию соглашения о расторжении, взносов в компенсационный фонд, банковская комиссия по перечислению денежных средств, агентское вознаграждение и т.п.).</w:t>
      </w:r>
    </w:p>
    <w:p w:rsidR="00000000" w:rsidDel="00000000" w:rsidP="00000000" w:rsidRDefault="00000000" w:rsidRPr="00000000" w14:paraId="000000B3">
      <w:pPr>
        <w:pBdr>
          <w:top w:space="0" w:sz="0" w:val="nil"/>
          <w:left w:space="0" w:sz="0" w:val="nil"/>
          <w:bottom w:space="0" w:sz="0" w:val="nil"/>
          <w:right w:space="0" w:sz="0" w:val="nil"/>
          <w:between w:space="0" w:sz="0" w:val="nil"/>
        </w:pBdr>
        <w:ind w:firstLine="539"/>
        <w:jc w:val="both"/>
        <w:rPr>
          <w:sz w:val="22"/>
          <w:szCs w:val="22"/>
        </w:rPr>
      </w:pPr>
      <w:r w:rsidDel="00000000" w:rsidR="00000000" w:rsidRPr="00000000">
        <w:rPr>
          <w:sz w:val="22"/>
          <w:szCs w:val="22"/>
          <w:rtl w:val="0"/>
        </w:rPr>
        <w:t xml:space="preserve">7.7. Застройщик имеет право в одностороннем порядке расторгнуть настоящий Договор в случае:</w:t>
        <w:br w:type="textWrapping"/>
        <w:t xml:space="preserve">- если в соответствии с договором уплата цены должна производиться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3 раза в течение 12 месяцев или просрочка внесения платежа в течение более чем 2 месяца;</w:t>
      </w:r>
    </w:p>
    <w:p w:rsidR="00000000" w:rsidDel="00000000" w:rsidP="00000000" w:rsidRDefault="00000000" w:rsidRPr="00000000" w14:paraId="000000B4">
      <w:pPr>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 если просрочка перечисления целевого денежного взноса Участником долевого строительства составит более чем 2 (два) месяца, но не ранее чем через 30 (Тридцать) дней после направления Застройщиком Участнику долевого строительства по почте заказным письмом с описью вложения и уведомлением о вручении по адресу, указанному в пункте 10 настоящего Договора, или вручения лично под расписку, предупреждения о необходимости погашения им задолженности по уплате целевого денежного взноса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целевого денежного взноса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При этом настоящий Договор считается расторгнутым со дня направления Застройщиком Участнику долевого строительства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 При расторжении Договора Участник долевого строительства выплачивает Застройщику штраф в размере 10 % от цены Договора, указанной в пункте 3.1. настоящего Договора.</w:t>
      </w:r>
    </w:p>
    <w:p w:rsidR="00000000" w:rsidDel="00000000" w:rsidP="00000000" w:rsidRDefault="00000000" w:rsidRPr="00000000" w14:paraId="000000B5">
      <w:pPr>
        <w:ind w:firstLine="720"/>
        <w:jc w:val="both"/>
        <w:rPr>
          <w:sz w:val="22"/>
          <w:szCs w:val="22"/>
        </w:rPr>
      </w:pPr>
      <w:r w:rsidDel="00000000" w:rsidR="00000000" w:rsidRPr="00000000">
        <w:rPr>
          <w:color w:val="000000"/>
          <w:sz w:val="22"/>
          <w:szCs w:val="22"/>
          <w:highlight w:val="white"/>
          <w:rtl w:val="0"/>
        </w:rPr>
        <w:t xml:space="preserve">7.8.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8. ГАРАНТИИ КАЧЕСТВА</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8.1. Объект долевого строительства должен соответствовать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обязательным</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8.2.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Гарантийный срок на Объект долевого строительства, за исключением технологического и </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инженерного оборудования, входящего в состав Объекта долевого строительства, составляет 5 (пять) лет с момента передачи Объекта долевого строительства Участнику долевого строительства. Гарантийный срок на технологическое и инженерное оборудование составляет 3 (три) года с момента передачи Объекта долевого строительства Участнику долевого строительства.</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Застройщик гарантирует нормальную работу оконных и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балконных блоков (при их наличии по про</w:t>
      </w:r>
      <w:r w:rsidDel="00000000" w:rsidR="00000000" w:rsidRPr="00000000">
        <w:rPr>
          <w:rtl w:val="0"/>
        </w:rPr>
      </w:r>
    </w:p>
    <w:p w:rsidR="00000000" w:rsidDel="00000000" w:rsidP="00000000" w:rsidRDefault="00000000" w:rsidRPr="00000000" w14:paraId="000000BD">
      <w:pPr>
        <w:shd w:fill="ffffff" w:val="clear"/>
        <w:jc w:val="both"/>
        <w:rPr>
          <w:sz w:val="22"/>
          <w:szCs w:val="22"/>
        </w:rPr>
      </w:pPr>
      <w:r w:rsidDel="00000000" w:rsidR="00000000" w:rsidRPr="00000000">
        <w:rPr>
          <w:b w:val="1"/>
          <w:color w:val="000000"/>
          <w:sz w:val="22"/>
          <w:szCs w:val="22"/>
          <w:highlight w:val="white"/>
          <w:rtl w:val="0"/>
        </w:rPr>
        <w:t xml:space="preserve">екту)</w:t>
      </w:r>
      <w:r w:rsidDel="00000000" w:rsidR="00000000" w:rsidRPr="00000000">
        <w:rPr>
          <w:color w:val="000000"/>
          <w:sz w:val="22"/>
          <w:szCs w:val="22"/>
          <w:highlight w:val="white"/>
          <w:rtl w:val="0"/>
        </w:rPr>
        <w:t xml:space="preserve"> из ПВХ в течение 5 (пяти) лет с момента ввода объекта в эксплуатацию, при соблюдении правил по уходу и эксплуатации.</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Застройщик не несет ответственности за недостатки (дефекты) объекта долевого строительства, обна</w:t>
      </w:r>
      <w:r w:rsidDel="00000000" w:rsidR="00000000" w:rsidRPr="00000000">
        <w:rPr>
          <w:rtl w:val="0"/>
        </w:rPr>
      </w:r>
    </w:p>
    <w:p w:rsidR="00000000" w:rsidDel="00000000" w:rsidP="00000000" w:rsidRDefault="00000000" w:rsidRPr="00000000" w14:paraId="000000BF">
      <w:pPr>
        <w:shd w:fill="ffffff" w:val="clear"/>
        <w:jc w:val="both"/>
        <w:rPr>
          <w:sz w:val="22"/>
          <w:szCs w:val="22"/>
        </w:rPr>
      </w:pPr>
      <w:r w:rsidDel="00000000" w:rsidR="00000000" w:rsidRPr="00000000">
        <w:rPr>
          <w:color w:val="000000"/>
          <w:sz w:val="22"/>
          <w:szCs w:val="22"/>
          <w:highlight w:val="white"/>
          <w:rtl w:val="0"/>
        </w:rPr>
        <w:t xml:space="preserve">руженные в течение гарантийного срока,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9. УСТУПКА ПРАВ ТРЕБОВАНИЙ ПО ДОГОВОРУ</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9.1. </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При намерении </w:t>
      </w: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Участника долевого строительства</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уступить свои права третьему лицу, </w:t>
      </w: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Участник долевого строительства</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обязан в письменной форме известить </w:t>
      </w: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Застройщика</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за 10 дней до даты подписания соглашения об уступке.</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9.2. Участник долевого строительства вправе уступить свое право требования по настоящему договору третьим лицам только после полной оплаты по договору (включая неустойку) или одновременно с переводом долга на нового Участника долевого строительства.</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9.3.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9.4. Уступка прав требований по настоящему договору подлежит государственной регистрации в органах, осуществляющих государственную регистрации прав на недвижимое имущество и сделок с ним. Расходы по регистрации уступки прав требований по настоящему договору несет Участник долевого строительства.</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640"/>
          <w:tab w:val="left" w:leader="none" w:pos="15"/>
          <w:tab w:val="left" w:leader="none" w:pos="30"/>
        </w:tabs>
        <w:spacing w:after="0" w:before="0" w:line="240" w:lineRule="auto"/>
        <w:ind w:left="0" w:right="0" w:firstLine="54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9.5. Участник долевого строительства обязан в трехдневный срок с момента регистрации договора уступки права требования в Управлении Федеральной службы государственной регистрации, кадастра и картографии по Алтайскому краю предоставить Застройщику оригинал договора уступки прав требования.</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10. ФОРС-МАЖОРНЫЕ ОБСТОЯТЕЛЬСТВА</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10.1. Стороны освобождаются от ответственности за частичное или полное невыполнение обязательств по договору, если наступили обстоятельства непреодолимой силы (пожар, наводнение, землетрясение, террористический акт, изменение законодательства и другие, не зависящие от Застройщика и Участника долевого строительства обстоятельства) и если эти обстоятельства непосредственно влияли на выполнение договора. При этом срок выполнения обязательств по настоящему договору отодвигается соразмерно времени действия обстоятельств.</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10.2. Наличие указанных обстоятельств должно подтверждаться документами, выданными соответствующими уполномоченными органами.</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19" w:right="0" w:hanging="480"/>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Сторона, на территории которой случились обстоятельства непреодолимой силы, обязана в течение 10 </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дней со дня прекращения обстоятельств известить в письменной форме другую сторону о характере влияния этих обстоятельств на выполнение договора.</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11. ПРОЧИЕ УСЛОВИЯ</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11.1. Настоящий договор вступает в силу с момента его государственной регистрации и действует до момента подписания сторонами акта приема-передачи объекта долевого строительства или расторжения договора.</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11.2. 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11.3. Подписывая данный договор, Участник долевого строительства подтверждает, что термины, указанные в договоре ему понятны и должным образом разъяснены, с п. 2.5 согласен, претензий не имеет.</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11.4. Любая информация о финансовом положении сторон и условиях договоров с третьими лицами, участвующими в строительстве многоквартирного дома, считается конфиденциальной и не подлежащей разглашению. </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11.5. Споры и разногласия, связанные с исполнением настоящего договора, не урегулированные сторонами путем переговоров, подлежат рассмотрению в суде согласно действующему законодательству. </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Срок рассмотрения претензии - 15 календарных дней со дня получения</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11.6. 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w:t>
      </w:r>
    </w:p>
    <w:p w:rsidR="00000000" w:rsidDel="00000000" w:rsidP="00000000" w:rsidRDefault="00000000" w:rsidRPr="00000000" w14:paraId="000000D5">
      <w:pPr>
        <w:ind w:firstLine="539"/>
        <w:jc w:val="both"/>
        <w:rPr>
          <w:color w:val="000000"/>
          <w:sz w:val="22"/>
          <w:szCs w:val="22"/>
        </w:rPr>
      </w:pPr>
      <w:r w:rsidDel="00000000" w:rsidR="00000000" w:rsidRPr="00000000">
        <w:rPr>
          <w:sz w:val="22"/>
          <w:szCs w:val="22"/>
          <w:rtl w:val="0"/>
        </w:rPr>
        <w:t xml:space="preserve">11.7. </w:t>
      </w:r>
      <w:r w:rsidDel="00000000" w:rsidR="00000000" w:rsidRPr="00000000">
        <w:rPr>
          <w:color w:val="000000"/>
          <w:sz w:val="22"/>
          <w:szCs w:val="22"/>
          <w:rtl w:val="0"/>
        </w:rPr>
        <w:t xml:space="preserve">Участник долевого строительства дает свое согласие Застройщику на возможность изменения характеристик Объекта долевого строительства и общего имущества в Многоквартирном доме, а также на уменьшение, либо увеличение их площадей, вызванных изменениями проектной документации; </w:t>
      </w:r>
    </w:p>
    <w:p w:rsidR="00000000" w:rsidDel="00000000" w:rsidP="00000000" w:rsidRDefault="00000000" w:rsidRPr="00000000" w14:paraId="000000D6">
      <w:pPr>
        <w:ind w:firstLine="539"/>
        <w:jc w:val="both"/>
        <w:rPr>
          <w:color w:val="000000"/>
          <w:sz w:val="22"/>
          <w:szCs w:val="22"/>
        </w:rPr>
      </w:pPr>
      <w:r w:rsidDel="00000000" w:rsidR="00000000" w:rsidRPr="00000000">
        <w:rPr>
          <w:color w:val="000000"/>
          <w:sz w:val="22"/>
          <w:szCs w:val="22"/>
          <w:rtl w:val="0"/>
        </w:rPr>
        <w:t xml:space="preserve">11.8. Участник долевого строительства гарантирует, заверяет и подтверждает, что на момент (дату)  составления и подписания данного Договора текст данного Договора, а также всех приложений к нему, Участником долевого строительства прочитаны, их смысл и изложенные в них условия Участнику долевого строительства понятны и были разъяснены уполномоченным представителем Застройщика до подписания настоящего Договора Сторонами;</w:t>
      </w:r>
    </w:p>
    <w:p w:rsidR="00000000" w:rsidDel="00000000" w:rsidP="00000000" w:rsidRDefault="00000000" w:rsidRPr="00000000" w14:paraId="000000D7">
      <w:pPr>
        <w:ind w:firstLine="539"/>
        <w:jc w:val="both"/>
        <w:rPr>
          <w:color w:val="000000"/>
          <w:sz w:val="22"/>
          <w:szCs w:val="22"/>
        </w:rPr>
      </w:pPr>
      <w:r w:rsidDel="00000000" w:rsidR="00000000" w:rsidRPr="00000000">
        <w:rPr>
          <w:color w:val="000000"/>
          <w:sz w:val="22"/>
          <w:szCs w:val="22"/>
          <w:rtl w:val="0"/>
        </w:rPr>
        <w:t xml:space="preserve">11.9. Участник долевого строительства уведомлен о том, что:</w:t>
      </w:r>
    </w:p>
    <w:p w:rsidR="00000000" w:rsidDel="00000000" w:rsidP="00000000" w:rsidRDefault="00000000" w:rsidRPr="00000000" w14:paraId="000000D8">
      <w:pPr>
        <w:jc w:val="both"/>
        <w:rPr>
          <w:sz w:val="22"/>
          <w:szCs w:val="22"/>
        </w:rPr>
      </w:pPr>
      <w:r w:rsidDel="00000000" w:rsidR="00000000" w:rsidRPr="00000000">
        <w:rPr>
          <w:color w:val="000000"/>
          <w:sz w:val="22"/>
          <w:szCs w:val="22"/>
          <w:rtl w:val="0"/>
        </w:rPr>
        <w:t xml:space="preserve">- права Застройщика на площади Объекта долевого строительства находятся в залоге у Публичного акционерного общества «Сбербанк России» (далее-Банк) по Договору залога имущественных прав </w:t>
      </w:r>
      <w:r w:rsidDel="00000000" w:rsidR="00000000" w:rsidRPr="00000000">
        <w:rPr>
          <w:sz w:val="22"/>
          <w:szCs w:val="22"/>
          <w:rtl w:val="0"/>
        </w:rPr>
        <w:t xml:space="preserve">№ ________ от ___;</w:t>
      </w:r>
    </w:p>
    <w:p w:rsidR="00000000" w:rsidDel="00000000" w:rsidP="00000000" w:rsidRDefault="00000000" w:rsidRPr="00000000" w14:paraId="000000D9">
      <w:pPr>
        <w:jc w:val="both"/>
        <w:rPr>
          <w:sz w:val="22"/>
          <w:szCs w:val="22"/>
        </w:rPr>
      </w:pPr>
      <w:r w:rsidDel="00000000" w:rsidR="00000000" w:rsidRPr="00000000">
        <w:rPr>
          <w:color w:val="000000"/>
          <w:sz w:val="22"/>
          <w:szCs w:val="22"/>
          <w:rtl w:val="0"/>
        </w:rPr>
        <w:t xml:space="preserve">- право долгосрочной аренды участка, расположенного по адресу: </w:t>
      </w:r>
      <w:r w:rsidDel="00000000" w:rsidR="00000000" w:rsidRPr="00000000">
        <w:rPr>
          <w:b w:val="1"/>
          <w:color w:val="000000"/>
          <w:sz w:val="22"/>
          <w:szCs w:val="22"/>
          <w:highlight w:val="white"/>
          <w:rtl w:val="0"/>
        </w:rPr>
        <w:t xml:space="preserve">Алтайский край, город Барнаул, улица Гоголя, дом 25А</w:t>
      </w:r>
      <w:r w:rsidDel="00000000" w:rsidR="00000000" w:rsidRPr="00000000">
        <w:rPr>
          <w:color w:val="000000"/>
          <w:sz w:val="22"/>
          <w:szCs w:val="22"/>
          <w:rtl w:val="0"/>
        </w:rPr>
        <w:t xml:space="preserve">, кадастровый номер земельного участка </w:t>
      </w:r>
      <w:r w:rsidDel="00000000" w:rsidR="00000000" w:rsidRPr="00000000">
        <w:rPr>
          <w:color w:val="000000"/>
          <w:sz w:val="22"/>
          <w:szCs w:val="22"/>
          <w:highlight w:val="white"/>
          <w:rtl w:val="0"/>
        </w:rPr>
        <w:t xml:space="preserve">22:63:050145:231</w:t>
      </w:r>
      <w:r w:rsidDel="00000000" w:rsidR="00000000" w:rsidRPr="00000000">
        <w:rPr>
          <w:color w:val="000000"/>
          <w:sz w:val="22"/>
          <w:szCs w:val="22"/>
          <w:rtl w:val="0"/>
        </w:rPr>
        <w:t xml:space="preserve">, и все возводимые на данном земельном участке здания и сооружения находятся в залоге у Банка на основании Договора ипотеки </w:t>
      </w:r>
      <w:r w:rsidDel="00000000" w:rsidR="00000000" w:rsidRPr="00000000">
        <w:rPr>
          <w:sz w:val="22"/>
          <w:szCs w:val="22"/>
          <w:rtl w:val="0"/>
        </w:rPr>
        <w:t xml:space="preserve">№ ___________ от _____;</w:t>
      </w:r>
    </w:p>
    <w:p w:rsidR="00000000" w:rsidDel="00000000" w:rsidP="00000000" w:rsidRDefault="00000000" w:rsidRPr="00000000" w14:paraId="000000DA">
      <w:pPr>
        <w:jc w:val="both"/>
        <w:rPr>
          <w:color w:val="000000"/>
          <w:sz w:val="22"/>
          <w:szCs w:val="22"/>
        </w:rPr>
      </w:pPr>
      <w:r w:rsidDel="00000000" w:rsidR="00000000" w:rsidRPr="00000000">
        <w:rPr>
          <w:sz w:val="22"/>
          <w:szCs w:val="22"/>
          <w:rtl w:val="0"/>
        </w:rPr>
        <w:t xml:space="preserve">При расторжении настоящего Договора право залога ПАО «Сбербанк России» на площади Объекта долевого строительства сохраняется.</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11.10. Застройщик подтверждает, что на момент подписания Договора права на Объект долевого строительства никому не переданы, свободны от прав третьих лиц, в споре и под арестом не состоят.</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11.11. Настоящий договор составлен в двух подлинных экземплярах, имеющих одинаковую юридическую силу, по одному для каждой стороны.</w:t>
      </w:r>
      <w:r w:rsidDel="00000000" w:rsidR="00000000" w:rsidRPr="00000000">
        <w:rPr>
          <w:rtl w:val="0"/>
        </w:rPr>
      </w:r>
    </w:p>
    <w:p w:rsidR="00000000" w:rsidDel="00000000" w:rsidP="00000000" w:rsidRDefault="00000000" w:rsidRPr="00000000" w14:paraId="000000DD">
      <w:pPr>
        <w:ind w:firstLine="567"/>
        <w:jc w:val="both"/>
        <w:rPr>
          <w:color w:val="000000"/>
          <w:sz w:val="22"/>
          <w:szCs w:val="22"/>
          <w:highlight w:val="white"/>
        </w:rPr>
      </w:pPr>
      <w:r w:rsidDel="00000000" w:rsidR="00000000" w:rsidRPr="00000000">
        <w:rPr>
          <w:color w:val="000000"/>
          <w:sz w:val="22"/>
          <w:szCs w:val="22"/>
          <w:highlight w:val="white"/>
          <w:rtl w:val="0"/>
        </w:rPr>
        <w:t xml:space="preserve">11.12. Во исполнение требований Федерального закона «О персональных данных» № 152-ФЗ от 27.07.2006г., я,</w:t>
      </w:r>
      <w:r w:rsidDel="00000000" w:rsidR="00000000" w:rsidRPr="00000000">
        <w:rPr>
          <w:b w:val="1"/>
          <w:color w:val="000000"/>
          <w:sz w:val="22"/>
          <w:szCs w:val="22"/>
          <w:highlight w:val="white"/>
          <w:rtl w:val="0"/>
        </w:rPr>
        <w:t xml:space="preserve"> ___________________</w:t>
      </w:r>
      <w:r w:rsidDel="00000000" w:rsidR="00000000" w:rsidRPr="00000000">
        <w:rPr>
          <w:color w:val="000000"/>
          <w:sz w:val="22"/>
          <w:szCs w:val="22"/>
          <w:highlight w:val="white"/>
          <w:rtl w:val="0"/>
        </w:rPr>
        <w:t xml:space="preserve">даю свое письменное согласие ООО «СЗ «Восход» (ИНН 2222900285, КПП 222201001, ОГРН 1232200000196, Юридический адрес: 656922, г. Барнаул, Павловский тракт, зд.313 Б офис №1) далее — Оператор, на обработку моих персональных данных в целях исполнения настоящего договора.    </w:t>
      </w:r>
    </w:p>
    <w:p w:rsidR="00000000" w:rsidDel="00000000" w:rsidP="00000000" w:rsidRDefault="00000000" w:rsidRPr="00000000" w14:paraId="000000DE">
      <w:pPr>
        <w:jc w:val="both"/>
        <w:rPr>
          <w:sz w:val="22"/>
          <w:szCs w:val="22"/>
        </w:rPr>
      </w:pPr>
      <w:r w:rsidDel="00000000" w:rsidR="00000000" w:rsidRPr="00000000">
        <w:rPr>
          <w:color w:val="000000"/>
          <w:sz w:val="22"/>
          <w:szCs w:val="22"/>
          <w:highlight w:val="white"/>
          <w:rtl w:val="0"/>
        </w:rPr>
        <w:tab/>
        <w:t xml:space="preserve">Перечень принадлежащих мне персональных данных, передаваемых Оператору для обработки:</w:t>
      </w:r>
      <w:r w:rsidDel="00000000" w:rsidR="00000000" w:rsidRPr="00000000">
        <w:rPr>
          <w:rtl w:val="0"/>
        </w:rPr>
      </w:r>
    </w:p>
    <w:tbl>
      <w:tblPr>
        <w:tblStyle w:val="Table4"/>
        <w:tblW w:w="1088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DF">
            <w:pPr>
              <w:widowControl w:val="0"/>
              <w:jc w:val="both"/>
              <w:rPr>
                <w:sz w:val="22"/>
                <w:szCs w:val="22"/>
              </w:rPr>
            </w:pPr>
            <w:r w:rsidDel="00000000" w:rsidR="00000000" w:rsidRPr="00000000">
              <w:rPr>
                <w:color w:val="000000"/>
                <w:sz w:val="22"/>
                <w:szCs w:val="22"/>
                <w:rtl w:val="0"/>
              </w:rPr>
              <w:t xml:space="preserve">Гражданка </w:t>
            </w:r>
            <w:r w:rsidDel="00000000" w:rsidR="00000000" w:rsidRPr="00000000">
              <w:rPr>
                <w:b w:val="1"/>
                <w:color w:val="000000"/>
                <w:sz w:val="22"/>
                <w:szCs w:val="22"/>
                <w:rtl w:val="0"/>
              </w:rPr>
              <w:t xml:space="preserve">_________________________________________________________</w:t>
            </w:r>
            <w:r w:rsidDel="00000000" w:rsidR="00000000" w:rsidRPr="00000000">
              <w:rPr>
                <w:rtl w:val="0"/>
              </w:rPr>
            </w:r>
          </w:p>
        </w:tc>
      </w:tr>
    </w:tbl>
    <w:p w:rsidR="00000000" w:rsidDel="00000000" w:rsidP="00000000" w:rsidRDefault="00000000" w:rsidRPr="00000000" w14:paraId="000000E0">
      <w:pPr>
        <w:ind w:firstLine="540"/>
        <w:jc w:val="both"/>
        <w:rPr>
          <w:color w:val="000000"/>
          <w:sz w:val="22"/>
          <w:szCs w:val="22"/>
          <w:highlight w:val="whit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Целью обработки моих персональных данных является проверка Оператором корректности предоставленных мною сведений, принятие решения о предоставлении мне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последствия в отношении меня и иных лиц.</w:t>
      </w:r>
      <w:r w:rsidDel="00000000" w:rsidR="00000000" w:rsidRPr="00000000">
        <w:rPr>
          <w:rtl w:val="0"/>
        </w:rPr>
      </w:r>
    </w:p>
    <w:p w:rsidR="00000000" w:rsidDel="00000000" w:rsidP="00000000" w:rsidRDefault="00000000" w:rsidRPr="00000000" w14:paraId="000000E2">
      <w:pPr>
        <w:jc w:val="both"/>
        <w:rPr>
          <w:sz w:val="22"/>
          <w:szCs w:val="22"/>
        </w:rPr>
      </w:pPr>
      <w:r w:rsidDel="00000000" w:rsidR="00000000" w:rsidRPr="00000000">
        <w:rPr>
          <w:color w:val="000000"/>
          <w:sz w:val="22"/>
          <w:szCs w:val="22"/>
          <w:highlight w:val="white"/>
          <w:rtl w:val="0"/>
        </w:rPr>
        <w:t xml:space="preserve">Я уведомлен и понимаю, что:</w:t>
      </w:r>
      <w:r w:rsidDel="00000000" w:rsidR="00000000" w:rsidRPr="00000000">
        <w:rPr>
          <w:rtl w:val="0"/>
        </w:rPr>
      </w:r>
    </w:p>
    <w:p w:rsidR="00000000" w:rsidDel="00000000" w:rsidP="00000000" w:rsidRDefault="00000000" w:rsidRPr="00000000" w14:paraId="000000E3">
      <w:pPr>
        <w:numPr>
          <w:ilvl w:val="0"/>
          <w:numId w:val="3"/>
        </w:numPr>
        <w:ind w:left="0" w:firstLine="0"/>
        <w:jc w:val="both"/>
        <w:rPr>
          <w:sz w:val="22"/>
          <w:szCs w:val="22"/>
        </w:rPr>
      </w:pPr>
      <w:r w:rsidDel="00000000" w:rsidR="00000000" w:rsidRPr="00000000">
        <w:rPr>
          <w:color w:val="000000"/>
          <w:sz w:val="22"/>
          <w:szCs w:val="22"/>
          <w:highlight w:val="white"/>
          <w:rtl w:val="0"/>
        </w:rPr>
        <w:t xml:space="preserve">под персональными данными подразумевается любая информация, имеющая ко мне отношение как к субъекту персональных данных, в том числе моя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r w:rsidDel="00000000" w:rsidR="00000000" w:rsidRPr="00000000">
        <w:rPr>
          <w:rtl w:val="0"/>
        </w:rPr>
      </w:r>
    </w:p>
    <w:p w:rsidR="00000000" w:rsidDel="00000000" w:rsidP="00000000" w:rsidRDefault="00000000" w:rsidRPr="00000000" w14:paraId="000000E4">
      <w:pPr>
        <w:numPr>
          <w:ilvl w:val="0"/>
          <w:numId w:val="3"/>
        </w:numPr>
        <w:ind w:left="0" w:firstLine="0"/>
        <w:jc w:val="both"/>
        <w:rPr>
          <w:sz w:val="22"/>
          <w:szCs w:val="22"/>
        </w:rPr>
      </w:pPr>
      <w:r w:rsidDel="00000000" w:rsidR="00000000" w:rsidRPr="00000000">
        <w:rPr>
          <w:color w:val="000000"/>
          <w:sz w:val="22"/>
          <w:szCs w:val="22"/>
          <w:highlight w:val="white"/>
          <w:rtl w:val="0"/>
        </w:rPr>
        <w:t xml:space="preserve">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но не ограничиваясь, передача моих персональных данных следующим организациям: Застройщик, Страховая компания, Ростехинвентаризация-Федеральное БТИ; Управление Федеральной службы государственной регистрации, кадастра и картографии; Товарищество собственников жилья, Управляющая компания), обезличивание, блокирование, уничтожение и любые другие действия (операции) с персональными данными.</w:t>
      </w:r>
      <w:r w:rsidDel="00000000" w:rsidR="00000000" w:rsidRPr="00000000">
        <w:rPr>
          <w:rtl w:val="0"/>
        </w:rPr>
      </w:r>
    </w:p>
    <w:p w:rsidR="00000000" w:rsidDel="00000000" w:rsidP="00000000" w:rsidRDefault="00000000" w:rsidRPr="00000000" w14:paraId="000000E5">
      <w:pPr>
        <w:jc w:val="both"/>
        <w:rPr>
          <w:sz w:val="22"/>
          <w:szCs w:val="22"/>
        </w:rPr>
      </w:pPr>
      <w:r w:rsidDel="00000000" w:rsidR="00000000" w:rsidRPr="00000000">
        <w:rPr>
          <w:color w:val="000000"/>
          <w:sz w:val="22"/>
          <w:szCs w:val="22"/>
          <w:highlight w:val="white"/>
          <w:rtl w:val="0"/>
        </w:rPr>
        <w:tab/>
        <w:t xml:space="preserve">Настоящее согласие не устанавливает предельных сроков обработки данных.</w:t>
      </w:r>
      <w:r w:rsidDel="00000000" w:rsidR="00000000" w:rsidRPr="00000000">
        <w:rPr>
          <w:rtl w:val="0"/>
        </w:rPr>
      </w:r>
    </w:p>
    <w:p w:rsidR="00000000" w:rsidDel="00000000" w:rsidP="00000000" w:rsidRDefault="00000000" w:rsidRPr="00000000" w14:paraId="000000E6">
      <w:pPr>
        <w:tabs>
          <w:tab w:val="left" w:leader="none" w:pos="1300"/>
        </w:tabs>
        <w:jc w:val="both"/>
        <w:rPr>
          <w:sz w:val="22"/>
          <w:szCs w:val="22"/>
        </w:rPr>
      </w:pPr>
      <w:r w:rsidDel="00000000" w:rsidR="00000000" w:rsidRPr="00000000">
        <w:rPr>
          <w:color w:val="000000"/>
          <w:sz w:val="22"/>
          <w:szCs w:val="22"/>
          <w:highlight w:val="white"/>
          <w:rtl w:val="0"/>
        </w:rPr>
        <w:t xml:space="preserve">Я могу отозвать настоящее согласие путём направления письменного заявления Оператору. В этом случае Оператор прекращает обработку моих персональных данных, а сами персональные данные подлежат уничтожению, если отсутствуют иные правовые основания для обработки, установленные законодательством РФ.</w:t>
      </w:r>
      <w:r w:rsidDel="00000000" w:rsidR="00000000" w:rsidRPr="00000000">
        <w:rPr>
          <w:rtl w:val="0"/>
        </w:rPr>
      </w:r>
    </w:p>
    <w:p w:rsidR="00000000" w:rsidDel="00000000" w:rsidP="00000000" w:rsidRDefault="00000000" w:rsidRPr="00000000" w14:paraId="000000E7">
      <w:pPr>
        <w:ind w:firstLine="540"/>
        <w:jc w:val="both"/>
        <w:rPr>
          <w:sz w:val="22"/>
          <w:szCs w:val="22"/>
        </w:rPr>
      </w:pPr>
      <w:r w:rsidDel="00000000" w:rsidR="00000000" w:rsidRPr="00000000">
        <w:rPr>
          <w:color w:val="000000"/>
          <w:sz w:val="22"/>
          <w:szCs w:val="22"/>
          <w:highlight w:val="white"/>
          <w:rtl w:val="0"/>
        </w:rPr>
        <w:t xml:space="preserve">Обработка моих персональных данных (за исключением хранения) должна быть прекращена по достижению цели обработки и прекращения обязательств по заключённым договорам и соглашениям.</w:t>
      </w:r>
      <w:r w:rsidDel="00000000" w:rsidR="00000000" w:rsidRPr="00000000">
        <w:rPr>
          <w:rtl w:val="0"/>
        </w:rPr>
      </w:r>
    </w:p>
    <w:p w:rsidR="00000000" w:rsidDel="00000000" w:rsidP="00000000" w:rsidRDefault="00000000" w:rsidRPr="00000000" w14:paraId="000000E8">
      <w:pPr>
        <w:ind w:firstLine="540"/>
        <w:jc w:val="both"/>
        <w:rPr>
          <w:color w:val="000000"/>
          <w:sz w:val="22"/>
          <w:szCs w:val="22"/>
          <w:highlight w:val="white"/>
        </w:rPr>
      </w:pPr>
      <w:r w:rsidDel="00000000" w:rsidR="00000000" w:rsidRPr="00000000">
        <w:rPr>
          <w:rtl w:val="0"/>
        </w:rPr>
      </w:r>
    </w:p>
    <w:p w:rsidR="00000000" w:rsidDel="00000000" w:rsidP="00000000" w:rsidRDefault="00000000" w:rsidRPr="00000000" w14:paraId="000000E9">
      <w:pPr>
        <w:ind w:firstLine="540"/>
        <w:jc w:val="both"/>
        <w:rPr>
          <w:color w:val="000000"/>
          <w:sz w:val="22"/>
          <w:szCs w:val="22"/>
          <w:highlight w:val="white"/>
        </w:rPr>
      </w:pPr>
      <w:r w:rsidDel="00000000" w:rsidR="00000000" w:rsidRPr="00000000">
        <w:rPr>
          <w:rtl w:val="0"/>
        </w:rPr>
      </w:r>
    </w:p>
    <w:p w:rsidR="00000000" w:rsidDel="00000000" w:rsidP="00000000" w:rsidRDefault="00000000" w:rsidRPr="00000000" w14:paraId="000000EA">
      <w:pPr>
        <w:jc w:val="center"/>
        <w:rPr>
          <w:sz w:val="22"/>
          <w:szCs w:val="22"/>
        </w:rPr>
      </w:pPr>
      <w:r w:rsidDel="00000000" w:rsidR="00000000" w:rsidRPr="00000000">
        <w:rPr>
          <w:color w:val="000000"/>
          <w:sz w:val="22"/>
          <w:szCs w:val="22"/>
          <w:highlight w:val="white"/>
          <w:rtl w:val="0"/>
        </w:rPr>
        <w:t xml:space="preserve">_______________________________________________________________________________      </w:t>
      </w:r>
      <w:r w:rsidDel="00000000" w:rsidR="00000000" w:rsidRPr="00000000">
        <w:rPr>
          <w:rtl w:val="0"/>
        </w:rPr>
      </w:r>
    </w:p>
    <w:p w:rsidR="00000000" w:rsidDel="00000000" w:rsidP="00000000" w:rsidRDefault="00000000" w:rsidRPr="00000000" w14:paraId="000000EB">
      <w:pPr>
        <w:ind w:firstLine="539"/>
        <w:jc w:val="center"/>
        <w:rPr>
          <w:sz w:val="22"/>
          <w:szCs w:val="22"/>
        </w:rPr>
      </w:pPr>
      <w:r w:rsidDel="00000000" w:rsidR="00000000" w:rsidRPr="00000000">
        <w:rPr>
          <w:color w:val="000000"/>
          <w:sz w:val="22"/>
          <w:szCs w:val="22"/>
          <w:highlight w:val="white"/>
          <w:rtl w:val="0"/>
        </w:rPr>
        <w:t xml:space="preserve">    (Ф.И.О. полностью, подпись)</w:t>
        <w:tab/>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95"/>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ED">
      <w:pPr>
        <w:jc w:val="center"/>
        <w:rPr>
          <w:color w:val="000000"/>
          <w:sz w:val="22"/>
          <w:szCs w:val="22"/>
          <w:highlight w:val="whit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11.ПОДПИСИ И РЕКВИЗИТЫ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bl>
      <w:tblPr>
        <w:tblStyle w:val="Table5"/>
        <w:tblW w:w="106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7"/>
        <w:gridCol w:w="5328"/>
        <w:tblGridChange w:id="0">
          <w:tblGrid>
            <w:gridCol w:w="5327"/>
            <w:gridCol w:w="5328"/>
          </w:tblGrid>
        </w:tblGridChange>
      </w:tblGrid>
      <w:tr>
        <w:trPr>
          <w:cantSplit w:val="0"/>
          <w:tblHeader w:val="0"/>
        </w:trPr>
        <w:tc>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Застройщик:</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Общество с ограниченной ответственностью Специализированный застройщик «Восход»</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ИНН 2222900285</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КПП 222201001</w:t>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ОГРН 1232200000196</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р/с_________________________________, открытый в банка ПАО Сбербанк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БИК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к/с</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656922, г. Барнаул, Павловский тракт, зд.313 Б офис №1</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Тел.______________</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Директор  _______________________А.В.Ямщиков</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Участник долевого  строительства</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p>
        </w:tc>
      </w:tr>
    </w:tb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ind w:left="5760" w:firstLine="0"/>
        <w:jc w:val="right"/>
        <w:rPr>
          <w:sz w:val="22"/>
          <w:szCs w:val="22"/>
        </w:rPr>
      </w:pPr>
      <w:r w:rsidDel="00000000" w:rsidR="00000000" w:rsidRPr="00000000">
        <w:rPr>
          <w:color w:val="000000"/>
          <w:sz w:val="22"/>
          <w:szCs w:val="22"/>
          <w:rtl w:val="0"/>
        </w:rPr>
        <w:t xml:space="preserve">Приложение №1</w:t>
      </w:r>
      <w:r w:rsidDel="00000000" w:rsidR="00000000" w:rsidRPr="00000000">
        <w:rPr>
          <w:rtl w:val="0"/>
        </w:rPr>
      </w:r>
    </w:p>
    <w:p w:rsidR="00000000" w:rsidDel="00000000" w:rsidP="00000000" w:rsidRDefault="00000000" w:rsidRPr="00000000" w14:paraId="00000127">
      <w:pPr>
        <w:ind w:left="5760" w:firstLine="0"/>
        <w:jc w:val="right"/>
        <w:rPr>
          <w:sz w:val="22"/>
          <w:szCs w:val="22"/>
        </w:rPr>
      </w:pPr>
      <w:r w:rsidDel="00000000" w:rsidR="00000000" w:rsidRPr="00000000">
        <w:rPr>
          <w:color w:val="000000"/>
          <w:sz w:val="22"/>
          <w:szCs w:val="22"/>
          <w:rtl w:val="0"/>
        </w:rPr>
        <w:t xml:space="preserve">к договору №</w:t>
      </w:r>
      <w:r w:rsidDel="00000000" w:rsidR="00000000" w:rsidRPr="00000000">
        <w:rPr>
          <w:b w:val="1"/>
          <w:color w:val="000000"/>
          <w:sz w:val="22"/>
          <w:szCs w:val="22"/>
          <w:rtl w:val="0"/>
        </w:rPr>
        <w:t xml:space="preserve">__ </w:t>
      </w:r>
      <w:r w:rsidDel="00000000" w:rsidR="00000000" w:rsidRPr="00000000">
        <w:rPr>
          <w:color w:val="000000"/>
          <w:sz w:val="22"/>
          <w:szCs w:val="22"/>
          <w:rtl w:val="0"/>
        </w:rPr>
        <w:t xml:space="preserve">участия в долевом строительстве многоквартирного  дома </w:t>
      </w:r>
      <w:r w:rsidDel="00000000" w:rsidR="00000000" w:rsidRPr="00000000">
        <w:rPr>
          <w:b w:val="1"/>
          <w:color w:val="000000"/>
          <w:sz w:val="22"/>
          <w:szCs w:val="22"/>
          <w:rtl w:val="0"/>
        </w:rPr>
        <w:t xml:space="preserve">от _______2023</w:t>
      </w:r>
      <w:r w:rsidDel="00000000" w:rsidR="00000000" w:rsidRPr="00000000">
        <w:rPr>
          <w:rtl w:val="0"/>
        </w:rPr>
      </w:r>
    </w:p>
    <w:p w:rsidR="00000000" w:rsidDel="00000000" w:rsidP="00000000" w:rsidRDefault="00000000" w:rsidRPr="00000000" w14:paraId="00000128">
      <w:pPr>
        <w:ind w:left="5760" w:firstLine="0"/>
        <w:jc w:val="right"/>
        <w:rPr>
          <w:b w:val="1"/>
          <w:color w:val="000000"/>
          <w:sz w:val="22"/>
          <w:szCs w:val="22"/>
        </w:rPr>
      </w:pPr>
      <w:r w:rsidDel="00000000" w:rsidR="00000000" w:rsidRPr="00000000">
        <w:rPr>
          <w:rtl w:val="0"/>
        </w:rPr>
      </w:r>
    </w:p>
    <w:p w:rsidR="00000000" w:rsidDel="00000000" w:rsidP="00000000" w:rsidRDefault="00000000" w:rsidRPr="00000000" w14:paraId="00000129">
      <w:pPr>
        <w:jc w:val="center"/>
        <w:rPr>
          <w:b w:val="1"/>
          <w:color w:val="000000"/>
          <w:sz w:val="22"/>
          <w:szCs w:val="22"/>
        </w:rPr>
      </w:pPr>
      <w:r w:rsidDel="00000000" w:rsidR="00000000" w:rsidRPr="00000000">
        <w:rPr>
          <w:rtl w:val="0"/>
        </w:rPr>
      </w:r>
    </w:p>
    <w:p w:rsidR="00000000" w:rsidDel="00000000" w:rsidP="00000000" w:rsidRDefault="00000000" w:rsidRPr="00000000" w14:paraId="0000012A">
      <w:pPr>
        <w:jc w:val="center"/>
        <w:rPr>
          <w:b w:val="1"/>
          <w:color w:val="000000"/>
          <w:sz w:val="22"/>
          <w:szCs w:val="22"/>
        </w:rPr>
      </w:pPr>
      <w:r w:rsidDel="00000000" w:rsidR="00000000" w:rsidRPr="00000000">
        <w:rPr>
          <w:rtl w:val="0"/>
        </w:rPr>
      </w:r>
    </w:p>
    <w:p w:rsidR="00000000" w:rsidDel="00000000" w:rsidP="00000000" w:rsidRDefault="00000000" w:rsidRPr="00000000" w14:paraId="0000012B">
      <w:pPr>
        <w:jc w:val="center"/>
        <w:rPr>
          <w:b w:val="1"/>
          <w:color w:val="000000"/>
          <w:sz w:val="22"/>
          <w:szCs w:val="22"/>
        </w:rPr>
      </w:pPr>
      <w:r w:rsidDel="00000000" w:rsidR="00000000" w:rsidRPr="00000000">
        <w:rPr>
          <w:rtl w:val="0"/>
        </w:rPr>
      </w:r>
    </w:p>
    <w:p w:rsidR="00000000" w:rsidDel="00000000" w:rsidP="00000000" w:rsidRDefault="00000000" w:rsidRPr="00000000" w14:paraId="0000012C">
      <w:pPr>
        <w:jc w:val="center"/>
        <w:rPr>
          <w:b w:val="1"/>
          <w:color w:val="000000"/>
          <w:sz w:val="22"/>
          <w:szCs w:val="22"/>
        </w:rPr>
      </w:pPr>
      <w:r w:rsidDel="00000000" w:rsidR="00000000" w:rsidRPr="00000000">
        <w:rPr>
          <w:rtl w:val="0"/>
        </w:rPr>
      </w:r>
    </w:p>
    <w:p w:rsidR="00000000" w:rsidDel="00000000" w:rsidP="00000000" w:rsidRDefault="00000000" w:rsidRPr="00000000" w14:paraId="0000012D">
      <w:pPr>
        <w:jc w:val="center"/>
        <w:rPr>
          <w:b w:val="1"/>
          <w:color w:val="000000"/>
          <w:sz w:val="22"/>
          <w:szCs w:val="22"/>
        </w:rPr>
      </w:pPr>
      <w:r w:rsidDel="00000000" w:rsidR="00000000" w:rsidRPr="00000000">
        <w:rPr>
          <w:rtl w:val="0"/>
        </w:rPr>
      </w:r>
    </w:p>
    <w:p w:rsidR="00000000" w:rsidDel="00000000" w:rsidP="00000000" w:rsidRDefault="00000000" w:rsidRPr="00000000" w14:paraId="0000012E">
      <w:pPr>
        <w:jc w:val="center"/>
        <w:rPr>
          <w:b w:val="1"/>
          <w:color w:val="000000"/>
          <w:sz w:val="22"/>
          <w:szCs w:val="22"/>
        </w:rPr>
      </w:pPr>
      <w:r w:rsidDel="00000000" w:rsidR="00000000" w:rsidRPr="00000000">
        <w:rPr>
          <w:rtl w:val="0"/>
        </w:rPr>
      </w:r>
    </w:p>
    <w:p w:rsidR="00000000" w:rsidDel="00000000" w:rsidP="00000000" w:rsidRDefault="00000000" w:rsidRPr="00000000" w14:paraId="0000012F">
      <w:pPr>
        <w:jc w:val="center"/>
        <w:rPr>
          <w:b w:val="1"/>
          <w:color w:val="000000"/>
          <w:sz w:val="22"/>
          <w:szCs w:val="22"/>
        </w:rPr>
      </w:pPr>
      <w:r w:rsidDel="00000000" w:rsidR="00000000" w:rsidRPr="00000000">
        <w:rPr>
          <w:rtl w:val="0"/>
        </w:rPr>
      </w:r>
    </w:p>
    <w:p w:rsidR="00000000" w:rsidDel="00000000" w:rsidP="00000000" w:rsidRDefault="00000000" w:rsidRPr="00000000" w14:paraId="00000130">
      <w:pPr>
        <w:jc w:val="center"/>
        <w:rPr>
          <w:b w:val="1"/>
          <w:color w:val="000000"/>
          <w:sz w:val="22"/>
          <w:szCs w:val="22"/>
        </w:rPr>
      </w:pPr>
      <w:r w:rsidDel="00000000" w:rsidR="00000000" w:rsidRPr="00000000">
        <w:rPr>
          <w:rtl w:val="0"/>
        </w:rPr>
      </w:r>
    </w:p>
    <w:p w:rsidR="00000000" w:rsidDel="00000000" w:rsidP="00000000" w:rsidRDefault="00000000" w:rsidRPr="00000000" w14:paraId="00000131">
      <w:pPr>
        <w:jc w:val="center"/>
        <w:rPr>
          <w:b w:val="1"/>
          <w:color w:val="000000"/>
          <w:sz w:val="22"/>
          <w:szCs w:val="22"/>
        </w:rPr>
      </w:pPr>
      <w:r w:rsidDel="00000000" w:rsidR="00000000" w:rsidRPr="00000000">
        <w:rPr>
          <w:rtl w:val="0"/>
        </w:rPr>
      </w:r>
    </w:p>
    <w:p w:rsidR="00000000" w:rsidDel="00000000" w:rsidP="00000000" w:rsidRDefault="00000000" w:rsidRPr="00000000" w14:paraId="00000132">
      <w:pPr>
        <w:jc w:val="center"/>
        <w:rPr>
          <w:b w:val="1"/>
          <w:color w:val="000000"/>
          <w:sz w:val="22"/>
          <w:szCs w:val="22"/>
        </w:rPr>
      </w:pPr>
      <w:r w:rsidDel="00000000" w:rsidR="00000000" w:rsidRPr="00000000">
        <w:rPr>
          <w:rtl w:val="0"/>
        </w:rPr>
      </w:r>
    </w:p>
    <w:p w:rsidR="00000000" w:rsidDel="00000000" w:rsidP="00000000" w:rsidRDefault="00000000" w:rsidRPr="00000000" w14:paraId="00000133">
      <w:pPr>
        <w:jc w:val="center"/>
        <w:rPr>
          <w:b w:val="1"/>
          <w:color w:val="000000"/>
          <w:sz w:val="22"/>
          <w:szCs w:val="22"/>
        </w:rPr>
      </w:pPr>
      <w:r w:rsidDel="00000000" w:rsidR="00000000" w:rsidRPr="00000000">
        <w:rPr>
          <w:rtl w:val="0"/>
        </w:rPr>
      </w:r>
    </w:p>
    <w:p w:rsidR="00000000" w:rsidDel="00000000" w:rsidP="00000000" w:rsidRDefault="00000000" w:rsidRPr="00000000" w14:paraId="00000134">
      <w:pPr>
        <w:ind w:firstLine="708"/>
        <w:jc w:val="both"/>
        <w:rPr>
          <w:sz w:val="22"/>
          <w:szCs w:val="22"/>
        </w:rPr>
      </w:pPr>
      <w:r w:rsidDel="00000000" w:rsidR="00000000" w:rsidRPr="00000000">
        <w:rPr>
          <w:b w:val="1"/>
          <w:color w:val="000000"/>
          <w:sz w:val="22"/>
          <w:szCs w:val="22"/>
          <w:rtl w:val="0"/>
        </w:rPr>
        <w:t xml:space="preserve"> «Застройщик»</w:t>
        <w:tab/>
        <w:tab/>
        <w:tab/>
        <w:t xml:space="preserve">                    </w:t>
      </w:r>
      <w:r w:rsidDel="00000000" w:rsidR="00000000" w:rsidRPr="00000000">
        <w:rPr>
          <w:b w:val="1"/>
          <w:color w:val="000000"/>
          <w:sz w:val="22"/>
          <w:szCs w:val="22"/>
          <w:highlight w:val="white"/>
          <w:rtl w:val="0"/>
        </w:rPr>
        <w:t xml:space="preserve">______________________________/Ямщиков А.В/</w:t>
      </w:r>
      <w:r w:rsidDel="00000000" w:rsidR="00000000" w:rsidRPr="00000000">
        <w:rPr>
          <w:rtl w:val="0"/>
        </w:rPr>
      </w:r>
    </w:p>
    <w:p w:rsidR="00000000" w:rsidDel="00000000" w:rsidP="00000000" w:rsidRDefault="00000000" w:rsidRPr="00000000" w14:paraId="00000135">
      <w:pPr>
        <w:ind w:firstLine="708"/>
        <w:jc w:val="both"/>
        <w:rPr>
          <w:b w:val="1"/>
          <w:color w:val="000000"/>
          <w:sz w:val="22"/>
          <w:szCs w:val="22"/>
        </w:rPr>
      </w:pPr>
      <w:r w:rsidDel="00000000" w:rsidR="00000000" w:rsidRPr="00000000">
        <w:rPr>
          <w:rtl w:val="0"/>
        </w:rPr>
      </w:r>
    </w:p>
    <w:p w:rsidR="00000000" w:rsidDel="00000000" w:rsidP="00000000" w:rsidRDefault="00000000" w:rsidRPr="00000000" w14:paraId="00000136">
      <w:pPr>
        <w:ind w:firstLine="708"/>
        <w:jc w:val="both"/>
        <w:rPr>
          <w:b w:val="1"/>
          <w:color w:val="000000"/>
          <w:sz w:val="22"/>
          <w:szCs w:val="22"/>
        </w:rPr>
      </w:pPr>
      <w:r w:rsidDel="00000000" w:rsidR="00000000" w:rsidRPr="00000000">
        <w:rPr>
          <w:rtl w:val="0"/>
        </w:rPr>
      </w:r>
    </w:p>
    <w:p w:rsidR="00000000" w:rsidDel="00000000" w:rsidP="00000000" w:rsidRDefault="00000000" w:rsidRPr="00000000" w14:paraId="00000137">
      <w:pPr>
        <w:ind w:firstLine="708"/>
        <w:jc w:val="both"/>
        <w:rPr>
          <w:b w:val="1"/>
          <w:color w:val="000000"/>
          <w:sz w:val="22"/>
          <w:szCs w:val="22"/>
        </w:rPr>
      </w:pPr>
      <w:r w:rsidDel="00000000" w:rsidR="00000000" w:rsidRPr="00000000">
        <w:rPr>
          <w:rtl w:val="0"/>
        </w:rPr>
      </w:r>
    </w:p>
    <w:tbl>
      <w:tblPr>
        <w:tblStyle w:val="Table6"/>
        <w:tblW w:w="9571.0" w:type="dxa"/>
        <w:jc w:val="left"/>
        <w:tblInd w:w="-109.0" w:type="dxa"/>
        <w:tblLayout w:type="fixed"/>
        <w:tblLook w:val="0000"/>
      </w:tblPr>
      <w:tblGrid>
        <w:gridCol w:w="4283"/>
        <w:gridCol w:w="5288"/>
        <w:tblGridChange w:id="0">
          <w:tblGrid>
            <w:gridCol w:w="4283"/>
            <w:gridCol w:w="5288"/>
          </w:tblGrid>
        </w:tblGridChange>
      </w:tblGrid>
      <w:tr>
        <w:trPr>
          <w:cantSplit w:val="0"/>
          <w:tblHeader w:val="0"/>
        </w:trPr>
        <w:tc>
          <w:tcPr>
            <w:shd w:fill="auto" w:val="clear"/>
          </w:tcPr>
          <w:p w:rsidR="00000000" w:rsidDel="00000000" w:rsidP="00000000" w:rsidRDefault="00000000" w:rsidRPr="00000000" w14:paraId="00000138">
            <w:pPr>
              <w:widowControl w:val="0"/>
              <w:jc w:val="both"/>
              <w:rPr>
                <w:b w:val="1"/>
                <w:color w:val="000000"/>
                <w:sz w:val="22"/>
                <w:szCs w:val="22"/>
              </w:rPr>
            </w:pPr>
            <w:r w:rsidDel="00000000" w:rsidR="00000000" w:rsidRPr="00000000">
              <w:rPr>
                <w:b w:val="1"/>
                <w:color w:val="000000"/>
                <w:sz w:val="22"/>
                <w:szCs w:val="22"/>
                <w:rtl w:val="0"/>
              </w:rPr>
              <w:t xml:space="preserve"> «Участник долевого строительства»</w:t>
            </w:r>
          </w:p>
        </w:tc>
        <w:tc>
          <w:tcPr>
            <w:shd w:fill="auto" w:val="clear"/>
          </w:tcPr>
          <w:p w:rsidR="00000000" w:rsidDel="00000000" w:rsidP="00000000" w:rsidRDefault="00000000" w:rsidRPr="00000000" w14:paraId="00000139">
            <w:pPr>
              <w:widowControl w:val="0"/>
              <w:rPr>
                <w:b w:val="1"/>
                <w:color w:val="000000"/>
                <w:sz w:val="22"/>
                <w:szCs w:val="22"/>
              </w:rPr>
            </w:pPr>
            <w:r w:rsidDel="00000000" w:rsidR="00000000" w:rsidRPr="00000000">
              <w:rPr>
                <w:b w:val="1"/>
                <w:color w:val="000000"/>
                <w:sz w:val="22"/>
                <w:szCs w:val="22"/>
                <w:rtl w:val="0"/>
              </w:rPr>
              <w:t xml:space="preserve">________________/_________________________/</w:t>
            </w:r>
          </w:p>
        </w:tc>
      </w:tr>
      <w:tr>
        <w:trPr>
          <w:cantSplit w:val="0"/>
          <w:tblHeader w:val="0"/>
        </w:trPr>
        <w:tc>
          <w:tcPr>
            <w:shd w:fill="auto" w:val="clear"/>
          </w:tcPr>
          <w:p w:rsidR="00000000" w:rsidDel="00000000" w:rsidP="00000000" w:rsidRDefault="00000000" w:rsidRPr="00000000" w14:paraId="0000013A">
            <w:pPr>
              <w:widowControl w:val="0"/>
              <w:jc w:val="both"/>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3B">
            <w:pPr>
              <w:widowControl w:val="0"/>
              <w:rPr>
                <w:b w:val="1"/>
                <w:color w:val="000000"/>
                <w:sz w:val="22"/>
                <w:szCs w:val="22"/>
              </w:rPr>
            </w:pPr>
            <w:r w:rsidDel="00000000" w:rsidR="00000000" w:rsidRPr="00000000">
              <w:rPr>
                <w:rtl w:val="0"/>
              </w:rPr>
            </w:r>
          </w:p>
        </w:tc>
      </w:tr>
    </w:tbl>
    <w:p w:rsidR="00000000" w:rsidDel="00000000" w:rsidP="00000000" w:rsidRDefault="00000000" w:rsidRPr="00000000" w14:paraId="0000013C">
      <w:pPr>
        <w:tabs>
          <w:tab w:val="left" w:leader="none" w:pos="4320"/>
        </w:tabs>
        <w:jc w:val="both"/>
        <w:rPr>
          <w:color w:val="000000"/>
          <w:sz w:val="22"/>
          <w:szCs w:val="22"/>
        </w:rPr>
      </w:pPr>
      <w:r w:rsidDel="00000000" w:rsidR="00000000" w:rsidRPr="00000000">
        <w:rPr>
          <w:rtl w:val="0"/>
        </w:rPr>
      </w:r>
    </w:p>
    <w:sectPr>
      <w:footerReference r:id="rId9" w:type="default"/>
      <w:pgSz w:h="16838" w:w="11906" w:orient="portrait"/>
      <w:pgMar w:bottom="709" w:top="709" w:left="720" w:right="521" w:header="341" w:footer="1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center" w:leader="none" w:pos="5305"/>
        <w:tab w:val="right" w:leader="none" w:pos="9638"/>
        <w:tab w:val="right" w:leader="none" w:pos="10610"/>
      </w:tabs>
      <w:spacing w:after="0" w:before="0" w:line="240" w:lineRule="auto"/>
      <w:ind w:left="0" w:right="0" w:firstLine="0"/>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360" w:hanging="360"/>
      </w:pPr>
      <w:rPr>
        <w:color w:val="000000"/>
      </w:rPr>
    </w:lvl>
    <w:lvl w:ilvl="1">
      <w:start w:val="3"/>
      <w:numFmt w:val="decimal"/>
      <w:lvlText w:val="%1.%2."/>
      <w:lvlJc w:val="left"/>
      <w:pPr>
        <w:ind w:left="108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560" w:hanging="1800"/>
      </w:pPr>
      <w:rPr>
        <w:color w:val="000000"/>
      </w:rPr>
    </w:lvl>
  </w:abstractNum>
  <w:abstractNum w:abstractNumId="2">
    <w:lvl w:ilvl="0">
      <w:start w:val="10"/>
      <w:numFmt w:val="decimal"/>
      <w:lvlText w:val="%1."/>
      <w:lvlJc w:val="left"/>
      <w:pPr>
        <w:ind w:left="480" w:hanging="480"/>
      </w:pPr>
      <w:rPr>
        <w:color w:val="000000"/>
      </w:rPr>
    </w:lvl>
    <w:lvl w:ilvl="1">
      <w:start w:val="3"/>
      <w:numFmt w:val="decimal"/>
      <w:lvlText w:val="%1.%2."/>
      <w:lvlJc w:val="left"/>
      <w:pPr>
        <w:ind w:left="1019" w:hanging="480"/>
      </w:pPr>
      <w:rPr>
        <w:color w:val="000000"/>
      </w:rPr>
    </w:lvl>
    <w:lvl w:ilvl="2">
      <w:start w:val="1"/>
      <w:numFmt w:val="decimal"/>
      <w:lvlText w:val="%1.%2.%3."/>
      <w:lvlJc w:val="left"/>
      <w:pPr>
        <w:ind w:left="1798" w:hanging="720"/>
      </w:pPr>
      <w:rPr>
        <w:color w:val="000000"/>
      </w:rPr>
    </w:lvl>
    <w:lvl w:ilvl="3">
      <w:start w:val="1"/>
      <w:numFmt w:val="decimal"/>
      <w:lvlText w:val="%1.%2.%3.%4."/>
      <w:lvlJc w:val="left"/>
      <w:pPr>
        <w:ind w:left="2337" w:hanging="720"/>
      </w:pPr>
      <w:rPr>
        <w:color w:val="000000"/>
      </w:rPr>
    </w:lvl>
    <w:lvl w:ilvl="4">
      <w:start w:val="1"/>
      <w:numFmt w:val="decimal"/>
      <w:lvlText w:val="%1.%2.%3.%4.%5."/>
      <w:lvlJc w:val="left"/>
      <w:pPr>
        <w:ind w:left="3236" w:hanging="1080"/>
      </w:pPr>
      <w:rPr>
        <w:color w:val="000000"/>
      </w:rPr>
    </w:lvl>
    <w:lvl w:ilvl="5">
      <w:start w:val="1"/>
      <w:numFmt w:val="decimal"/>
      <w:lvlText w:val="%1.%2.%3.%4.%5.%6."/>
      <w:lvlJc w:val="left"/>
      <w:pPr>
        <w:ind w:left="3775" w:hanging="1080"/>
      </w:pPr>
      <w:rPr>
        <w:color w:val="000000"/>
      </w:rPr>
    </w:lvl>
    <w:lvl w:ilvl="6">
      <w:start w:val="1"/>
      <w:numFmt w:val="decimal"/>
      <w:lvlText w:val="%1.%2.%3.%4.%5.%6.%7."/>
      <w:lvlJc w:val="left"/>
      <w:pPr>
        <w:ind w:left="4674" w:hanging="1440"/>
      </w:pPr>
      <w:rPr>
        <w:color w:val="000000"/>
      </w:rPr>
    </w:lvl>
    <w:lvl w:ilvl="7">
      <w:start w:val="1"/>
      <w:numFmt w:val="decimal"/>
      <w:lvlText w:val="%1.%2.%3.%4.%5.%6.%7.%8."/>
      <w:lvlJc w:val="left"/>
      <w:pPr>
        <w:ind w:left="5213" w:hanging="1440.0000000000005"/>
      </w:pPr>
      <w:rPr>
        <w:color w:val="000000"/>
      </w:rPr>
    </w:lvl>
    <w:lvl w:ilvl="8">
      <w:start w:val="1"/>
      <w:numFmt w:val="decimal"/>
      <w:lvlText w:val="%1.%2.%3.%4.%5.%6.%7.%8.%9."/>
      <w:lvlJc w:val="left"/>
      <w:pPr>
        <w:ind w:left="6112" w:hanging="1800"/>
      </w:pPr>
      <w:rPr>
        <w:color w:val="000000"/>
      </w:rPr>
    </w:lvl>
  </w:abstractNum>
  <w:abstractNum w:abstractNumId="3">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73.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 w:type="dxa"/>
        <w:bottom w:w="0.0" w:type="dxa"/>
        <w:right w:w="26.0" w:type="dxa"/>
      </w:tblCellMar>
    </w:tblPr>
  </w:style>
  <w:style w:type="table" w:styleId="Table4">
    <w:basedOn w:val="TableNormal"/>
    <w:tblPr>
      <w:tblStyleRowBandSize w:val="1"/>
      <w:tblStyleColBandSize w:val="1"/>
      <w:tblCellMar>
        <w:top w:w="0.0" w:type="dxa"/>
        <w:left w:w="173.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scrow_Sberbank@sberbank.ru" TargetMode="External"/><Relationship Id="rId7" Type="http://schemas.openxmlformats.org/officeDocument/2006/relationships/hyperlink" Target="mailto:Escrow_Sberbank@sberbank.ru"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