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 A"/>
        <w:spacing w:before="0" w:after="24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ДОГОВОР</w:t>
        <w:br w:type="textWrapping"/>
        <w:t>участия в долевом строительстве №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en-US"/>
        </w:rPr>
        <w:t>__________________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Тольятти                                                                                      «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ru-RU"/>
        </w:rPr>
        <w:t>___</w:t>
      </w: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»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ru-RU"/>
        </w:rPr>
        <w:t>_________2023</w:t>
      </w: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Акционерное общество «Тольяттинский завод железобетонных изделий им</w:t>
      </w:r>
      <w:r>
        <w:rPr>
          <w:rFonts w:ascii="Times New Roman" w:hAnsi="Times New Roman"/>
          <w:b w:val="1"/>
          <w:bCs w:val="1"/>
          <w:rtl w:val="0"/>
        </w:rPr>
        <w:t>.</w:t>
      </w:r>
      <w:r>
        <w:rPr>
          <w:rFonts w:ascii="Times New Roman" w:hAnsi="Times New Roman" w:hint="default"/>
          <w:b w:val="1"/>
          <w:bCs w:val="1"/>
          <w:rtl w:val="0"/>
        </w:rPr>
        <w:t>В</w:t>
      </w:r>
      <w:r>
        <w:rPr>
          <w:rFonts w:ascii="Times New Roman" w:hAnsi="Times New Roman"/>
          <w:b w:val="1"/>
          <w:bCs w:val="1"/>
          <w:rtl w:val="0"/>
        </w:rPr>
        <w:t>.</w:t>
      </w:r>
      <w:r>
        <w:rPr>
          <w:rFonts w:ascii="Times New Roman" w:hAnsi="Times New Roman" w:hint="default"/>
          <w:b w:val="1"/>
          <w:bCs w:val="1"/>
          <w:rtl w:val="0"/>
        </w:rPr>
        <w:t>К</w:t>
      </w:r>
      <w:r>
        <w:rPr>
          <w:rFonts w:ascii="Times New Roman" w:hAnsi="Times New Roman"/>
          <w:b w:val="1"/>
          <w:bCs w:val="1"/>
          <w:rtl w:val="0"/>
        </w:rPr>
        <w:t>.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Макарова» </w:t>
      </w:r>
      <w:r>
        <w:rPr>
          <w:rFonts w:ascii="Times New Roman" w:hAnsi="Times New Roman"/>
          <w:b w:val="1"/>
          <w:bCs w:val="1"/>
          <w:rtl w:val="0"/>
        </w:rPr>
        <w:t>(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АО «ТзЖБИ им</w:t>
      </w:r>
      <w:r>
        <w:rPr>
          <w:rFonts w:ascii="Times New Roman" w:hAnsi="Times New Roman"/>
          <w:b w:val="1"/>
          <w:bCs w:val="1"/>
          <w:rtl w:val="0"/>
        </w:rPr>
        <w:t>.</w:t>
      </w:r>
      <w:r>
        <w:rPr>
          <w:rFonts w:ascii="Times New Roman" w:hAnsi="Times New Roman" w:hint="default"/>
          <w:b w:val="1"/>
          <w:bCs w:val="1"/>
          <w:rtl w:val="0"/>
        </w:rPr>
        <w:t>В</w:t>
      </w:r>
      <w:r>
        <w:rPr>
          <w:rFonts w:ascii="Times New Roman" w:hAnsi="Times New Roman"/>
          <w:b w:val="1"/>
          <w:bCs w:val="1"/>
          <w:rtl w:val="0"/>
        </w:rPr>
        <w:t>.</w:t>
      </w:r>
      <w:r>
        <w:rPr>
          <w:rFonts w:ascii="Times New Roman" w:hAnsi="Times New Roman" w:hint="default"/>
          <w:b w:val="1"/>
          <w:bCs w:val="1"/>
          <w:rtl w:val="0"/>
        </w:rPr>
        <w:t>К</w:t>
      </w:r>
      <w:r>
        <w:rPr>
          <w:rFonts w:ascii="Times New Roman" w:hAnsi="Times New Roman"/>
          <w:b w:val="1"/>
          <w:bCs w:val="1"/>
          <w:rtl w:val="0"/>
        </w:rPr>
        <w:t>.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Макарова»</w:t>
      </w:r>
      <w:r>
        <w:rPr>
          <w:rFonts w:ascii="Times New Roman" w:hAnsi="Times New Roman"/>
          <w:b w:val="1"/>
          <w:bCs w:val="1"/>
          <w:rtl w:val="0"/>
        </w:rPr>
        <w:t xml:space="preserve">), </w:t>
      </w:r>
      <w:r>
        <w:rPr>
          <w:rFonts w:ascii="Times New Roman" w:hAnsi="Times New Roman" w:hint="default"/>
          <w:rtl w:val="0"/>
          <w:lang w:val="ru-RU"/>
        </w:rPr>
        <w:t>в лице Генерального директора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ООО «УК Курс» Макарова Сергея Викторовича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действующего на основании Устава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Договора об оказании услуг по выполнению функций исполнительного органа АО «ТзЖБИ им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В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</w:rPr>
        <w:t>К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 w:hint="default"/>
          <w:rtl w:val="0"/>
          <w:lang w:val="ru-RU"/>
        </w:rPr>
        <w:t xml:space="preserve">Макарова» от </w:t>
      </w:r>
      <w:r>
        <w:rPr>
          <w:rFonts w:ascii="Times New Roman" w:hAnsi="Times New Roman"/>
          <w:rtl w:val="0"/>
        </w:rPr>
        <w:t>29.07.2019</w:t>
      </w: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именуемое далее ЗАСТРОЙЩИК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 одной стороны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и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Гр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/>
          <w:sz w:val="26"/>
          <w:szCs w:val="26"/>
          <w:shd w:val="clear" w:color="auto" w:fill="d2d2d2"/>
          <w:rtl w:val="0"/>
          <w:lang w:val="en-US"/>
        </w:rPr>
        <w:t>________________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именуемый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ая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дальнейшем ДОЛЬЩИК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 другой стороны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совместно именуемые СТОРОНЫ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заключили настоящий Договор о нижеследующем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</w:p>
    <w:p>
      <w:pPr>
        <w:pStyle w:val="По умолчанию A"/>
        <w:numPr>
          <w:ilvl w:val="0"/>
          <w:numId w:val="2"/>
        </w:numPr>
        <w:bidi w:val="0"/>
        <w:spacing w:before="0" w:after="240" w:line="240" w:lineRule="auto"/>
        <w:ind w:right="0"/>
        <w:jc w:val="center"/>
        <w:rPr>
          <w:rFonts w:ascii="Times New Roman" w:hAnsi="Times New Roman" w:hint="default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ПРЕДМЕТ ДОГОВОРА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ЗАСТРОЙЩИК обязуется в предусмотренный настоящим Договором срок своими силами или с привлечением других лиц построить объект недвижимости </w:t>
      </w: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Многоквартирный жилой дом с пристроенным торговым зданием с подземной автостоянкой и инженерно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техническим обеспечением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6"/>
          <w:szCs w:val="26"/>
          <w:shd w:val="clear" w:color="auto" w:fill="ffffff"/>
          <w:rtl w:val="0"/>
          <w:lang w:val="ru-RU"/>
        </w:rPr>
        <w:t>Реконструкция</w:t>
      </w:r>
      <w:r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 по адресу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Российская Федерация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Самарская область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городской округ Тольятти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Тольятти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,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 Центральный район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улица Ленина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севернее Центрального отделения №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4257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СБ РФ необходимыми для обслуживания данного дома инженерными сетями и коммуникациями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строительство которого ведет ЗАСТРОЙЩИК на принадлежащем ему на праве аренды  Земельном участке с кадастровым номером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63:09:03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01143:563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в соответствии с проектной документацией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далее – «Многоквартирный жилой дом»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имеющий следующие основные характеристики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: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Вид строящегося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создаваемого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объекта капитального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Реконструкция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Многоквартирный жилой дом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).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Кадастровый номер реконструируемого объекта капитального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: 63:09:0301143:991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Площадь застройки части объекта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- 801,33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Площадь части объекта капитального строительства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- 6642,72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Жилая площадь квартир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- 2884,5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Площадь квартир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без лоджий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) - 5107,23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Количество жилый помещений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- 81.</w:t>
      </w:r>
    </w:p>
    <w:p>
      <w:pPr>
        <w:pStyle w:val="По умолчанию A"/>
        <w:spacing w:before="0" w:after="240" w:line="240" w:lineRule="auto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Количество этажей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- 1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1,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в том числе подзмных этажей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- 1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 xml:space="preserve">Количество секций –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2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Наружные стены фасадов – сборный железобетонный каркас с несущими стеновыми панелями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Наружная отделка фасадов – сборный железобетонный каркас с несущими стеновыми панелями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облицованные керамической плиткой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Перегородки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межквартирные и межкомнатные – сборные железобетонные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Плиты перекрытий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лестничные марши и площадки – сборные железобетонные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Крыша – плоская с внутренним водостоком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Класс энергоэффективности – «С»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Сейсмостойкость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классификация не требуется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поскольку населенный пункт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котором осуществляется строительство Объекта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расположен в пределах зон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характеризующихся сейсмической интенсивностью менее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6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баллов и не внесен в список населенных пунктов Российской Федерации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расположенных в сейсмических районах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СП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14.13330.2011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«Строительство в сейсмических районах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Актуализированная редакция СНиП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II-7-81*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» утвержденный Приказом Минрегиона РФ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27.12.2010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No 779).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ЗАСТРОЙЩИК обязуется после получения разрешения на ввод в эксплуатацию Многоквартирного дома передать ДОЛЬЩИКУ в собственность Жилое помещение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Квартиру в Многоквартирном доме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далее «Объект долевого строительства»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имеющего основные характеристики приведенные в Приложении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No3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 настоящему договору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Объект долевого строительства расположен в осях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согласно Плану Объекта долевого строительства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No4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к настоящему Договору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Чистовая отделка Объекта долевого строительства проектом не предусмотрена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Качественные характеристики Объекта долевого строительства приведены в Приложении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No1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 настоящему договору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ДОЛЬЩИК обязуется уплатить обусловленную настоящим Договором цену и при наличии разрешения на ввод в эксплуатацию Многоквартирного дома в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10-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дневный срок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после получения письменного сообщения ЗАСТРОЙЩИКА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приступить к принятию Помещения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Указанный в 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.1.1.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настоящего Договора адрес Многоквартирного дома является почтовым и присвоен распоряжением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28.09.2022 No 7395-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р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/5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заместителя главы городского округа Тольятти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1.3.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Основанием для заключения настоящего Договора является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Разрешение на строительство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No 63-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09-18-2023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09.02.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202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3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года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выдано Министерством строительства Самарской области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Договор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аренды земельного участка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__________________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.;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Дополнительное соглашение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No1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07.12.2016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.,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Проектная декларация по строительству объекта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No63-000779,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размещена на сайте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наш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рф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1.4.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Срок передачи Объекта долевого строительства ДОЛЬЩИКАМ – не позднее «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30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» сентября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2023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1.5.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После окончания строительства и прекращения права аренды ЗАСТРОЙЩИКА на земельный участок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расположенный по адресу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Самарская область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Тольятти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Центральный район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улица Ленина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севернее Центрального отделения №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4257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СБ РФ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кадастровый номер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63:09:030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1143:563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а также иное общее имущество собственников помещений Многоквартирного дома будет принадлежать на праве общей долевой собственности собственникам помещений в Многоквартирном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доме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части необходимой для дальнейшей эксплуатации Многоквартирного дома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1.6.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 основании ст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77.2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No 102-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ФЗ «Об ипотеке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залоге недвижимости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)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» права требования ДОЛЬЩИКА по настоящему Договору находятся в силу закона в залоге у Банка с момента государственной регистрации ипотеки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залога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прав требований в Едином государственном реестре недвижимости в обеспечение исполнения обязательств ДОЛЬЩИКА по Кредитному договору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Залогодержателем по данному залогу будет являться Банк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а залогодателем – ДОЛЬЩИК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 xml:space="preserve">Залог прав требований ДОЛЬЩИКА по настоящему Договору действует с момента его регистрации в Едином государственном реестре недвижимости и до момента государственной регистрации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права собственности Объекта долевого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 Дольщика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1.7.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Последующая ипотека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иное обременение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отчуждение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уступка права требования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перепланировка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переустройство Объекта долевого строительства могут быть осуществлены только с письменного согласия Банка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ЦЕНА ДОГОВОРА УЧАСТИЯ В ДОЛЕВОМ СТРОИТЕЛЬСТВЕ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ПОРЯДОК ОПЛАТЫ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Цена настоящего Договора – размер денежных средств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подлежащих уплате ДОЛЬЩИКОМ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2.2.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ДОЛЬЩИК обязуется оплатить цену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которая на момент заключения настоящего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Договора составляет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----------- (---------)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рублей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из расчёта стоимости одного квадратного метра приведённой площади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--------------- (---------------------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тысяч руб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00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коп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.)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Цена Договора подлежит изменению в случае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предусмотренном 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.2.6.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Расчет по оплате стоимости помещений производится ДОЛЬЩИКОМ за счет собственных средств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путем внесения денежных средств на открытый в уполномоченном банке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агент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счет 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путем безналичного перечисления на эскроу счет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2.3.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Оплата по настоящему Договору участия в долевом строительстве производится в порядке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установленном статьей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15.4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декабря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2004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>. No 214-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ФЗ «Об участии в долевом строительстве многоквартирных домов и иных объектов недвижимости»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ДОЛЬЩИК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депонент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обязан уплатить цену настоящего Договора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депонируемая сумма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после подписания и государственной регистрации настоящего Договора в Управлении Федеральной службы государственной регистрации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кадастра и картографии по Самарской области после такой регистрации в порядке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предусмотренном настоящим договором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но в любом случае до ввода в эксплуатацию Многоквартирного дома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путем внесения денежных средств на открытый в уполномоченном банке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агент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счет 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Обязанность ДОЛЬЩИКА по уплате цены настоящего Договора считается исполненной с момента поступления денежных средств на открытый в уполномоченном банке счет 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Денежные средства вносятся на срок условного депонирования денежных средств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который не может превышать более чем на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6 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шесть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месяцев срок ввода в эксплуатацию многоквартирного дома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указанный в 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.1.4.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Сведения об уполномоченном банке по настоящему Договору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: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 xml:space="preserve">Полное наименование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фирменное наименование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):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______________________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ИНН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: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________________________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  <w:br w:type="textWrapping"/>
        <w:t>КПП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________________________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 xml:space="preserve">Место нахождения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адрес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):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______________________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Адрес электронной почты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 xml:space="preserve">: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_______________________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Телефон банка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_______________________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Условия депонирования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: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Депонентом будет являться ДОЛЬЩИК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;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</w:rPr>
        <w:br w:type="textWrapping"/>
        <w:t>Бенефициаром – ЗАСТРОЙЩИК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Депонируемая сумма равна цене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согласованной Сторонами в пункте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Срок условного депонирования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по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29.12.2023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включительно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 увеличения фактического срока передачи Квартиры по сравнению со сроком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предусмотренным в настоящем Договоре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срок условного депонирования продлевается в порядке и на условиях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предусмотренных договором счета 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заключенного ДОЛЬЩИКОМ и Уполномоченным банком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на основании уведомления ЗАСТРОЙЩИКА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направляемого Уполномоченному банку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любом случае срок условного депонирования не может превышать более чем на шесть месяцев срок ввода в эксплуатацию Объекта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2.3.1.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Стороны определили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что при осуществлении расчетов по настоящему Договору в платежных документах о перечислении сумм должно быть указано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 w:hint="default"/>
          <w:sz w:val="26"/>
          <w:szCs w:val="26"/>
          <w:shd w:val="clear" w:color="auto" w:fill="d2d2d2"/>
          <w:rtl w:val="0"/>
        </w:rPr>
        <w:t xml:space="preserve">Оплата по Договору </w:t>
      </w:r>
      <w:r>
        <w:rPr>
          <w:rFonts w:ascii="Times New Roman" w:hAnsi="Times New Roman"/>
          <w:sz w:val="26"/>
          <w:szCs w:val="26"/>
          <w:shd w:val="clear" w:color="auto" w:fill="d2d2d2"/>
          <w:rtl w:val="0"/>
          <w:lang w:val="en-US"/>
        </w:rPr>
        <w:t xml:space="preserve">No-- </w:t>
      </w:r>
      <w:r>
        <w:rPr>
          <w:rFonts w:ascii="Times New Roman" w:hAnsi="Times New Roman" w:hint="default"/>
          <w:sz w:val="26"/>
          <w:szCs w:val="26"/>
          <w:shd w:val="clear" w:color="auto" w:fill="d2d2d2"/>
          <w:rtl w:val="0"/>
          <w:lang w:val="ru-RU"/>
        </w:rPr>
        <w:t xml:space="preserve">участия в долевом строительстве от </w:t>
      </w:r>
      <w:r>
        <w:rPr>
          <w:rFonts w:ascii="Times New Roman" w:hAnsi="Times New Roman"/>
          <w:sz w:val="26"/>
          <w:szCs w:val="26"/>
          <w:shd w:val="clear" w:color="auto" w:fill="d2d2d2"/>
          <w:rtl w:val="0"/>
          <w:lang w:val="en-US"/>
        </w:rPr>
        <w:t>---</w:t>
      </w:r>
      <w:r>
        <w:rPr>
          <w:rFonts w:ascii="Times New Roman" w:hAnsi="Times New Roman" w:hint="default"/>
          <w:sz w:val="26"/>
          <w:szCs w:val="26"/>
          <w:shd w:val="clear" w:color="auto" w:fill="d2d2d2"/>
          <w:rtl w:val="0"/>
        </w:rPr>
        <w:t>года</w:t>
      </w:r>
      <w:r>
        <w:rPr>
          <w:rFonts w:ascii="Times New Roman" w:hAnsi="Times New Roman"/>
          <w:sz w:val="26"/>
          <w:szCs w:val="26"/>
          <w:shd w:val="clear" w:color="auto" w:fill="d2d2d2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d2d2d2"/>
          <w:rtl w:val="0"/>
        </w:rPr>
        <w:t>НДС не облагается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2.3.2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ДОЛЬЩИК не имеет права осуществлять любые платежи по Договору до даты государственной регистрации 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2.3.3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 целью подтверждения регистрации 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а также подтверждения возможности осуществления платежа в счет оплаты цены Договора на счет эскроу ЗАСТРОЙЩИК или ДОЛЬЩИК вправе направить в Уполномоченный банк на адрес электронной почты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 xml:space="preserve">: escrow@domrf.ru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сканированную копию настоящего Договора с подписями сторон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а также выписки из Единого государственного реестра недвижимости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 отказа Уполномоченного банка от заключения договора счета эскроу с ДОЛЬЩИКОМ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расторжения Уполномоченным банком договора счета эскроу с ДОЛЬЩИКОМ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 основаниям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указанным в пункте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5.2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августа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2001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года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N 115-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ФЗ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"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О противодействии легализации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отмыванию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доходов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полученных преступным путем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и финансированию терроризма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",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ЗАСТРОЙЩИК может в одностороннем порядке отказаться от исполнения настоящего Договора в порядке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предусмотренном частями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4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9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декабря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2004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>. No 214-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ФЗ «Об участии в долевом строительстве многоквартирных домов и иных объектов недвижимости»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2.4.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Систематическое нарушение ДОЛЬЩИКОМ сроков внесения платежей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то есть нарушение срока внесения платежа более чем три раза в течение двенадцати месяцев или просрочка внесения платежа в течение более чем два месяца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является основанием для одностороннего отказа ЗАСТРОЙЩИКА от исполнения настоящего Договора в порядке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предусмотренном действующим законодательством РФ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2.5.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В случае нарушения установленного настоящим Договором внесения платежа ДОЛЬЩИК уплачивает ЗАСТРОЙЩИКУ неустойку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виде штрафа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размере одной трехсотой ставки рефинансирования ЦБ РФ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действующей на день исполнения обязательства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от суммы просроченного платежа за каждый день просрочки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2.6.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Стороны пришли к соглашению о возможности изменения Цены настоящего Договора после его заключения в случае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если указанная в настоящем Договоре общая площадь Помещения по результатам обмеров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произведенных специализированной организацией после окончания строительства Многоквартирного дома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отличается от общей площади Помещения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указанной в настоящем Договоре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При расхождении фактической общей площади Помещения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по СНиП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31-01-2003),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что включает в себя в том числе площади лоджий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балконов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веранд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террас и холодных кладовых по результатам обмеров организацией технической инвентаризации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далее по тексту – ОТИ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 проектной площадью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Стороны производят перерасчет цены настоящего Договора пропорционально изменению площади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исходя из стоимости одного квадратного метра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указанной в 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2.1.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Если общая площадь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по СНиП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31-01-2003)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Помещения по результатам обмеров ОТИ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ЗАСТРОЙЩИК обязуется осуществить возврат ДОЛЬЩИКУ излишне уплаченных средств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исходя из стоимости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1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кв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Помещения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Излишне уплаченные средства возвращаются ДОЛЬЩИКУ на основании его письменного заявления в течение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10 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Десяти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банковских дней со дня получения ЗАСТРОЙЩИКОМ такого заявления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Если общая площадь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по СНиП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31-01-2003)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Объекта долевого строительства по результатам обмеров ОТИ окажется больше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ДОЛЬЩИК обязуется осуществить доплату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исходя из стоимости одного квадратного метра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указанной в 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.2.1.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в течение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10 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Десяти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банковских дней со дня получения соответствующего уведомления ЗАСТРОЙЩИКА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Дополнительные расчеты Сторон по измененной общей площади Объекта долевого строительства осуществляются на основании данных Технического паспорта на Объект долевого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составленного организацией технической инвентаризации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копию которого Дольщик обязуется передать ЗАСТРОЙЩИКУ не позднее чем через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5 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Пять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дней с момента его получения у органа ОТИ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При этом Стороны установили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что обязанность по получению Технического паспорта на Дом возлагается на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________________________________________________________.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ЗАСТРОЙЩИКА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а обязанность по получению технического паспорта и кадастрового паспорта на Объект долевого строительства возлагается на Дольщика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любом случае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расчеты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указанные в настоящем пункте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производятся только на счет 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после раскрытия счета эскроу по реквизитам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указанным в договоре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ДОЛЬЩИК не вправе предъявлять какие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либо претензии и требования по возврату денежных средств к уполномоченному банку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Все подобные претензии предъявляются напрямую к ЗАСТРОЙЩИКУ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2.7.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Оформление документов на право собственности вышеуказанного Объекта долевого строительства производится ДОЛЬЩИКОМ самостоятельно и за счет собственных средств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2.8.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От момента ввода Многоквартирного дома в эксплуатацию до подписания сторонами передаточного Акта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оплата коммунальных платежей производится ЗАСТРОЙЩИКОМ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2.9.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 момента подписания сторонами передаточного Акта оплата коммунальных платежей производится ДОЛЬЩИКОМ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ОБЯЗАННОСТИ СТОРОН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ЗАСТРОЙЩИК обязан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</w:p>
    <w:p>
      <w:pPr>
        <w:pStyle w:val="По умолчанию A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tab/>
      </w: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  осуществить строительство и ввод в эксплуатацию Многоквартирного дома на условиях и в срок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  <w:rtl w:val="0"/>
          <w:lang w:val="ru-RU"/>
        </w:rPr>
        <w:br w:type="textWrapping"/>
        <w:t>указанные в настоящем Договоре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</w:p>
    <w:p>
      <w:pPr>
        <w:pStyle w:val="По умолчанию A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tab/>
      </w: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  не менее чем за месяц до наступления установленного договором срока передачи объекта долевого </w:t>
        <w:br w:type="textWrapping"/>
        <w:t xml:space="preserve">строительства направить ДОЛЬЩИКУ сообщение о завершении строительства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создания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многоквартирного дома 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или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иного объекта недвижимости в соответствии с договором и о готовности объекта долевого строительства к передаче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а также предупредить ДОЛЬЩИКА о необходимости принятия объекта долевого строительства и о последствиях бездействия ДОЛЬЩИКА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предусмотренных частью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6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8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декабря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2004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>. No 214-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ФЗ «Об участии в долевом строительстве многоквартирных домов и иных объектов недвижимости»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</w:p>
    <w:p>
      <w:pPr>
        <w:pStyle w:val="По умолчанию A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tab/>
      </w: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  передать помещение ДОЛЬЩИКУ не позднее указанного в настоящем Договоре срока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допускается досрочное исполнение ЗАСТРОЙЩИКОМ обязательства по передаче Помещения ДОЛЬЩИКУ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</w:p>
    <w:p>
      <w:pPr>
        <w:pStyle w:val="По умолчанию A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tab/>
      </w: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  предоставить ДОЛЬЩИКУ возможность ознакомиться с проектной документацией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</w:p>
    <w:p>
      <w:pPr>
        <w:pStyle w:val="По умолчанию A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tab/>
      </w: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  при передаче объекта долевого строительства передать ДОЛЬЩИКУ инструкцию по эксплуатации объекта долевого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содержащую необходимую и достоверную информацию о правилах и об условиях эффективного и безопасного его использования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сроке службы объекта долевого строительства и входящих в его состав элементов отделки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систем инженерно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технического </w:t>
        <w:br w:type="textWrapping"/>
        <w:t>обеспечения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конструктивных элементов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изделий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</w:p>
    <w:p>
      <w:pPr>
        <w:pStyle w:val="По умолчанию A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tab/>
      </w: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  в случае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если строительство объекта недвижимости не может быть завершено в предусмотренный 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1.4.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настоящего Договора срок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не позднее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чем за два месяца до истечения указанного срока направить ДОЛЬЩИКУ соответствующую информацию и предложение об изменении условий 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</w:p>
    <w:p>
      <w:pPr>
        <w:pStyle w:val="По умолчанию A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tab/>
      </w: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  подать заявление на государственную регистрацию права собственности ДОЛЬЩИКА на объект не позднее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14 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четырнадцати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дней с момента подписания Передаточного акта на объект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Оплата необходимых пошлин производится за счет ДОЛЬЩИКА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ДОЛЬЩИК обязан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</w:p>
    <w:p>
      <w:pPr>
        <w:pStyle w:val="По умолчанию A"/>
        <w:numPr>
          <w:ilvl w:val="0"/>
          <w:numId w:val="4"/>
        </w:numPr>
        <w:bidi w:val="0"/>
        <w:spacing w:before="0" w:after="240" w:line="240" w:lineRule="auto"/>
        <w:ind w:right="0"/>
        <w:jc w:val="both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tab/>
      </w: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  выполнить надлежащим образом условия настоящего Договора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в 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ч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условия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указанные в пп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2.3, 2.6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); </w:t>
      </w: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br w:type="textWrapping"/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 </w:t>
      </w: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 отсутствия возражений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соответствии с ч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.7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декабря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2004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>. No 214-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ФЗ «Об участии в долевом строительстве многоквартирных домов и иных объектов недвижимости»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приступить к принятию Объекта долевого строительства в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10-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дневный срок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после получения письменного сообщения ЗАСТРОЙЩИКА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оплачивать коммунальные платежи с момента передачи Объекта долевого строительства по Акту или иному документу о передаче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;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на момент подписания настоящего Договора представить ЗАСТРОЙЩИКУ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действительный паспорт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оригинал и ксерокопию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а также его нотариально заверенный перевод в случае необходимости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нотариально заверенное согласие супруга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на приобретение недвижимости или нотариально заверенное заявление об отсутствии зарегистрированного брака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оригинал и нотариально заверенную копию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для юридических лиц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нотариально заверенные копии учредительных документов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устава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учредительного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а также всех изменений к ним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нотариально заверенные копии свидетельства о государственной регистрации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свидетельства о постановке на налоговый учет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надлежащим образом заверенную копию протокола о назначении руководителя организации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если Договор подписывает не руководитель – нотариальную доверенность на лицо подписывающее Договор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протокол об одобрении сделки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 необходимости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);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4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Arial Unicode MS" w:hAnsi="Arial Unicode MS" w:hint="default"/>
          <w:sz w:val="26"/>
          <w:szCs w:val="26"/>
          <w:shd w:val="clear" w:color="auto" w:fill="ffffff"/>
          <w:rtl w:val="0"/>
          <w:lang w:val="en-US"/>
        </w:rPr>
        <w:t>·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 после подписания Передаточного акта оплатить расходы и предоставить ЗАСТРОЙЩИКУ пакет документов для обращения в регистрирующий орган с заявлением о государственной регистрации права ДОЛЬЩИКА на Объект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4.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ГАРАНТИИ КАЧЕСТВА</w:t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4.1.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ЗАСТРОЙЩИК обязан передать ДОЛЬЩИКУ Помещение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качество которого соответствует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условиям 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требованиям проектной документации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технических и градостроительных регламентов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а также иным обязательным требованиям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а также Инструкцию по эксплуатации Объекта долевого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содержащую необходимую и достоверную информацию о правилах и об условиях эффективного и безопасного его использования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сроке службы объекта долевого строительства и входящих в его состав элементов отделки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систем инженерно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технического обеспечения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конструктивных элементов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изделий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4.2.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ЗАСТРОЙЩИК устанавливает гарантийный срок на Помещение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за исключением технологического и инженерного оборудования –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5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лет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Указанный гарантийный срок исчисляется со дня передачи объекта долевого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Гарантийный срок на общее имущество Многоквартирного дома составляет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5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лет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Указанный гарантийный срок исчисляется со дня подписания первого передаточного Акта или иного документа о передаче объекта долевого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Гарантийный срок на технологическое и инженерное оборудование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входящее в состав передаваемого участникам долевого строительства объекта долевого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составляет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года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Указанный гарантийный срок исчисляется со дня подписания первого передаточного Акта или иного документа о передаче объекта долевого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5.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ОТВЕТСТВЕННОСТЬ СТОРОН</w:t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5.1.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При уклонении ДОЛЬЩИКА от принятия Помещения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в предусмотренный настоящим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Договором срок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или при отказе ДОЛЬЩИКА от принятия Помещения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ЗАСТРОЙЩИК по истечении двух месяцев со дня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предусмотренного Договором для передачи Помещения ДОЛЬЩИКУ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вправе составить односторонний Акт или иной документ о передаче Помещения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При этом риск случайной гибели Помещения признается перешедшим к ДОЛЬЩИКУ со дня составления одностороннего Акта или иного документа о передаче Помещения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Указанные меры могут применяться только в случае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если застройщик обладает сведениями о получении участником долевого строительства уведомления либо оператором почтовой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5.2.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В случае нарушения предусмотренного настоящим Договором срока передачи ДОЛЬЩИКУ Помещения ЗАСТРОЙЩИК уплачивает ДОЛЬЩИКУ неустойку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пени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в размере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установленном ч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.2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.6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декабря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2004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>. No 214-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ФЗ «Об участии в долевом строительстве многоквартирных домов и иных объектов недвижимости»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В случае нарушения предусмотренного настоящим Договором срока передачи ДОЛЬЩИКУ Помещения вследствие уклонения ДОЛЬЩИКА от подписания передаточного акта или иного документа о передаче Помещения ЗАСТРОЙЩИК освобождается от уплаты ДОЛЬЩИКУ неустойки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пени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при условии надлежащего исполнения ЗАСТРОЙЩИКОМ своих обязательств по настоящему Договору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5.3.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 невозможности по обоснованным причинам закончить строительство дома в установленный настоящим договором срок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ЗАСТРОЙЩИК не позднее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чем за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 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месяца до истечения установленного настоящим договором срока получения разрешения на ввод объекта в эксплуатацию направляет ДОЛЬЩИКУ предложение в письменной форме о продлении срока окончания строительства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В течение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дней после отправки уведомления ДОЛЬЩИК должен дать ЗАСТРОЙЩИКУ письменный ответ и в случае согласия явиться для подписания дополнительного соглашения об изменении сроков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6.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ФОРС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МАЖОР</w:t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6.1.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СТОРОНЫ по настоящему Договору не несут ответственность за частичное или полное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неисполнение обязательств по настоящему Договору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если ненадлежащее исполнение ими своих обязательств по Договору явилось следствием действия обстоятельств непреодолимой силы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При этом срок исполнения обязательств по настоящему Договору отодвигается соразмерно времени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течение которого будут действовать обстоятельства непреодолимой силы или их последствия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6.2.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Под обстоятельствами непреодолимой силы по смыслу настоящего Договора СТОРОНЫ понимают пожары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оползни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карстовые провалы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наводнения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землетрясения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ураганы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устойчивые морозы ниже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-20o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иные стихийные бедствия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объявленные и необъявленные войны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народные волнения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забастовки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эпидемии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5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6.3.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Сторона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для которой создалась невозможность исполнения обязательств по настоящему Договору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должна в двадцатидневный срок после начала действия обстоятельств непреодолимой силы известить в письменной форме другую сторону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Не уведомление о наступлении обстоятельств непреодолимой силы в установленный срок лишает виновную сторону права ссылаться на них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Надлежащим доказательством наличия обстоятельств непреодолимой силы являются справки Торгово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Промышленной Палаты Самарской области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7.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ОСОБЫЕ УСЛОВИЯ</w:t>
        <w:br w:type="textWrapping"/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7.1.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Уступка ДОЛЬЩИКОМ прав требований по настоящему Договору допускается только после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уплаты им цены Договора или одновременно с переводом долга на нового участника долевого строительства в порядке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предусмотренном действующим законодательством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7.2.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Уступка ДОЛЬЩИКОМ прав требований по настоящему Договору допускается с момента государственной регистрации Договора до момента подписания СТОРОНАМИ передаточного Акта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при этом применяются правила об уступке требования и переводе долга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предусмотренные ст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.388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390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391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392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Гражданского кодекса РФ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7.3.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 прекращения Договора счета эскроу по основаниям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предусмотренным частью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15.5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декабря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2004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>. No 214-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ФЗ «Об участии в долевом строительстве многоквартирных домов и иных объектов недвижимости»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денежные средства со счета эскроу на основании полученных Уполномоченным банком сведений о погашении записи о государственной регистрации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содержащихся в Едином государственном реестре недвижимости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подлежат возврату ДОЛЬЩИКУ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Договор счета эскроу должен содержать информацию о банковском счете депонента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 который перечисляются денежные средства в случае неполучения Банком указания ДОЛЬЩИКА об их выдаче либо переводе при прекращении такого Договора по основаниям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предусмотренным частью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15.5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декабря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2004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>. No 214-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ФЗ «Об участии в долевом строительстве многоквартирных домов и иных объектов недвижимости»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7.4.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При наступлении оснований для возврата ДОЛЬЩИКУ денежных средств со счета эскроу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том числе в случае расторжения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прекращения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/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отказа от исполнения Договора сторонами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денежные средства со счета эскроу подлежат возврату Дольщику в соответствии с условиями договора счета 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7.5.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Требования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предусмотренные абзацем вторым пункта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частью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1.1,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пунктами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1.1 - 1.8, 7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части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частями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2.3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4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частями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2, 5 - 7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9 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 исключением случаев расторжения договора участия в долевом строительстве по основаниям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возникшим после ввода объекта в эксплуатацию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статьями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12.1, 13, 14, 15, 18 - 18.2,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частями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de-DE"/>
        </w:rPr>
        <w:t xml:space="preserve">2.1 - 2.3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статьи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19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декабря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2004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>. No 214-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ФЗ «Об участии в долевом строительстве многоквартирных домов и иных объектов недвижимости»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не применяются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связи с размещением денежных средств участников долевого строительства на счетах 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8.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ДОПОЛНИТЕЛЬНЫЕ УСЛОВИЯ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8.1.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 если сторона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заключившая настоящий Договор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уклоняется от выполнения обязательств по Договору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другая сторона имеет право обратиться в суд с требованием о понуждении выполнить обязательство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8.2.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Настоящий Договор составлен в ДВУХ экземплярах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 одному экземпляру для каждой из СТОРОН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8.3.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В случае изменения реквизитов сторона уведомляет в письменном виде другую сторону в течение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3 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трех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дней с момента изменения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 неисполнения данной обязанности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уведомления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направленные по последнему известному адресу считаются надлежащими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8.4.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Взаимоотношения СТОРОН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не урегулированные настоящим Договором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регламентируются действующим законодательством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8.5.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Все споры и разногласия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возникающие в связи с исполнением 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СТОРОНЫ будут стремиться решать путем переговоров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случае не достижения согласия спор передается на рассмотрение судебных органов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Досудебный претензионный порядок обязателен в случае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если участником долевого строительства является юридическое лицо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Срок ответа на претензию устанавливается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10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рабочих дней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9.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СПОСОБЫ ОБЕСПЕЧЕНИЯ ИСПОЛНЕНИЯ ОБЯЗАТЕЛЬСТВ ЗАСТРОЙЩИКА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9.1.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силу того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что расчеты по настоящему Договору осуществляются с использованием счетов эскроу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залог в силу закона на предоставленный для строительства Многоквартирного дома земельный участок и строящийся на этом участке Многоквартирный дом на основании ч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.4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ст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.15.4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30.12.2014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pt-PT"/>
        </w:rPr>
        <w:t>. No 214-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ФЗ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 пользу ДОЛЬЩИКОВ не устанавливается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6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10.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СРОК ДЕЙСТВИЯ ДОГОВОРА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10.1.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Настоящий Договор вступает в силу с момента его регистрации в Управлении Федеральной службы государственной регистрации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кадастра и картографии по Самарской области и действует до полного исполнения СТОРОНАМИ своих обязательств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10.2.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Обязательства ЗАСТРОЙЩИКА считаются исполненными с момента получения разрешения на ввод в эксплуатацию объекта недвижимости и подписания СТОРОНАМИ передаточного Акта или иного документа о передаче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10.3.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Обязательства ДОЛЬЩИКА считаются выполненными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10.4.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Любые приложения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дополнения и изменения к настоящему Договору оформляются в письменном виде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вступают в силу с момента их государственной регистрации и являются неотъемлемой частью настоящего Договора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10.5.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Все расходы по государственной регистрации настоящего Договора каждая из СТОРОН несет самостоятельно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No1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– Ведомость отделочных работ Объекта долевого строительства</w:t>
        <w:br w:type="textWrapping"/>
        <w:t xml:space="preserve">Приложение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it-IT"/>
        </w:rPr>
        <w:t xml:space="preserve">No2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– График платежей</w:t>
        <w:br w:type="textWrapping"/>
        <w:t xml:space="preserve">Приложение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No3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– Основные характеристики многоквартирного дома и Объекта долевого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строительства</w:t>
        <w:br w:type="textWrapping"/>
        <w:t xml:space="preserve">Приложение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No4 -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План этажа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11.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ПОДПИСИ СТОРОН 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sz w:val="26"/>
          <w:szCs w:val="26"/>
          <w:shd w:val="clear" w:color="auto" w:fill="ffffff"/>
          <w:rtl w:val="0"/>
          <w:lang w:val="ru-RU"/>
        </w:rPr>
        <w:t>Застройщик</w:t>
        <w:br w:type="textWrapping"/>
      </w:r>
      <w:r>
        <w:rPr>
          <w:b w:val="1"/>
          <w:bCs w:val="1"/>
          <w:rtl w:val="0"/>
          <w:lang w:val="en-US"/>
        </w:rPr>
        <w:t>АО «ТзЖБИ им В</w:t>
      </w:r>
      <w:r>
        <w:rPr>
          <w:b w:val="1"/>
          <w:bCs w:val="1"/>
          <w:rtl w:val="0"/>
          <w:lang w:val="en-US"/>
        </w:rPr>
        <w:t>.</w:t>
      </w:r>
      <w:r>
        <w:rPr>
          <w:b w:val="1"/>
          <w:bCs w:val="1"/>
          <w:rtl w:val="0"/>
          <w:lang w:val="en-US"/>
        </w:rPr>
        <w:t>К</w:t>
      </w:r>
      <w:r>
        <w:rPr>
          <w:b w:val="1"/>
          <w:bCs w:val="1"/>
          <w:rtl w:val="0"/>
          <w:lang w:val="en-US"/>
        </w:rPr>
        <w:t>.</w:t>
      </w:r>
      <w:r>
        <w:rPr>
          <w:b w:val="1"/>
          <w:bCs w:val="1"/>
          <w:rtl w:val="0"/>
          <w:lang w:val="en-US"/>
        </w:rPr>
        <w:t>Макарова»</w:t>
      </w:r>
    </w:p>
    <w:p>
      <w:pPr>
        <w:pStyle w:val="Normal.0"/>
      </w:pPr>
      <w:r>
        <w:rPr>
          <w:rtl w:val="0"/>
          <w:lang w:val="en-US"/>
        </w:rPr>
        <w:t xml:space="preserve">ИНН </w:t>
      </w:r>
      <w:r>
        <w:rPr>
          <w:rtl w:val="0"/>
          <w:lang w:val="en-US"/>
        </w:rPr>
        <w:t xml:space="preserve">6323002912 </w:t>
      </w:r>
      <w:r>
        <w:rPr>
          <w:rtl w:val="0"/>
          <w:lang w:val="en-US"/>
        </w:rPr>
        <w:t xml:space="preserve">КПП </w:t>
      </w:r>
      <w:r>
        <w:rPr>
          <w:rtl w:val="0"/>
          <w:lang w:val="en-US"/>
        </w:rPr>
        <w:t xml:space="preserve">632401001 </w:t>
      </w:r>
      <w:r>
        <w:rPr>
          <w:rtl w:val="0"/>
          <w:lang w:val="en-US"/>
        </w:rPr>
        <w:t xml:space="preserve">ОГРН </w:t>
      </w:r>
      <w:r>
        <w:rPr>
          <w:rtl w:val="0"/>
          <w:lang w:val="en-US"/>
        </w:rPr>
        <w:t>1036300996093</w:t>
      </w:r>
    </w:p>
    <w:p>
      <w:pPr>
        <w:pStyle w:val="Normal.0"/>
      </w:pPr>
      <w:r>
        <w:rPr>
          <w:rtl w:val="0"/>
          <w:lang w:val="en-US"/>
        </w:rPr>
        <w:t xml:space="preserve">445007, </w:t>
      </w:r>
      <w:r>
        <w:rPr>
          <w:rtl w:val="0"/>
          <w:lang w:val="en-US"/>
        </w:rPr>
        <w:t>РФ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Самарская область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г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Тольятти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ул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Ларина</w:t>
      </w:r>
      <w:r>
        <w:rPr>
          <w:rtl w:val="0"/>
          <w:lang w:val="en-US"/>
        </w:rPr>
        <w:t>,136</w:t>
      </w:r>
    </w:p>
    <w:p>
      <w:pPr>
        <w:pStyle w:val="Normal.0"/>
      </w:pPr>
      <w:r>
        <w:rPr>
          <w:rtl w:val="0"/>
          <w:lang w:val="en-US"/>
        </w:rPr>
        <w:t>р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 xml:space="preserve">с </w:t>
      </w:r>
      <w:r>
        <w:rPr>
          <w:b w:val="1"/>
          <w:bCs w:val="1"/>
          <w:rtl w:val="0"/>
          <w:lang w:val="en-US"/>
        </w:rPr>
        <w:t>40702810454280101040</w:t>
      </w:r>
      <w:r>
        <w:rPr>
          <w:rtl w:val="0"/>
          <w:lang w:val="en-US"/>
        </w:rPr>
        <w:t xml:space="preserve"> в Поволжском банке ПАО Сбербанк г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>Самара</w:t>
      </w:r>
      <w:r>
        <w:rPr>
          <w:rtl w:val="0"/>
          <w:lang w:val="en-US"/>
        </w:rPr>
        <w:t>,</w:t>
      </w:r>
    </w:p>
    <w:p>
      <w:pPr>
        <w:pStyle w:val="Normal.0"/>
      </w:pPr>
      <w:r>
        <w:rPr>
          <w:rtl w:val="0"/>
          <w:lang w:val="en-US"/>
        </w:rPr>
        <w:t xml:space="preserve">БИК </w:t>
      </w:r>
      <w:r>
        <w:rPr>
          <w:rtl w:val="0"/>
          <w:lang w:val="en-US"/>
        </w:rPr>
        <w:t xml:space="preserve">043601607 </w:t>
      </w:r>
      <w:r>
        <w:rPr>
          <w:rtl w:val="0"/>
          <w:lang w:val="en-US"/>
        </w:rPr>
        <w:t>к</w:t>
      </w:r>
      <w:r>
        <w:rPr>
          <w:rtl w:val="0"/>
          <w:lang w:val="en-US"/>
        </w:rPr>
        <w:t>/</w:t>
      </w:r>
      <w:r>
        <w:rPr>
          <w:rtl w:val="0"/>
          <w:lang w:val="en-US"/>
        </w:rPr>
        <w:t xml:space="preserve">с </w:t>
      </w:r>
      <w:r>
        <w:rPr>
          <w:rtl w:val="0"/>
          <w:lang w:val="en-US"/>
        </w:rPr>
        <w:t>30101810200000000607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Генеральный директор                                                            Макаров Сергей Викторович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shd w:val="clear" w:color="auto" w:fill="ffffff"/>
        </w:rPr>
      </w:pP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ДОЛЬЩИК </w:t>
      </w:r>
    </w:p>
    <w:p>
      <w:pPr>
        <w:pStyle w:val="По умолчанию A"/>
        <w:spacing w:before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drawing xmlns:a="http://schemas.openxmlformats.org/drawingml/2006/main">
          <wp:inline distT="0" distB="0" distL="0" distR="0">
            <wp:extent cx="1587500" cy="165100"/>
            <wp:effectExtent l="0" t="0" r="0" b="0"/>
            <wp:docPr id="1073741825" name="officeArt object" descr="page7image3121322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7image312132208.png" descr="page7image31213220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-------------, ---------------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р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</w:rPr>
        <w:t xml:space="preserve">. </w:t>
      </w:r>
    </w:p>
    <w:p>
      <w:pPr>
        <w:pStyle w:val="По умолчанию A"/>
        <w:spacing w:before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drawing xmlns:a="http://schemas.openxmlformats.org/drawingml/2006/main">
          <wp:inline distT="0" distB="0" distL="0" distR="0">
            <wp:extent cx="1714500" cy="165100"/>
            <wp:effectExtent l="0" t="0" r="0" b="0"/>
            <wp:docPr id="1073741826" name="officeArt object" descr="page7image3121394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7image312139488.png" descr="page7image31213948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Место рождения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: -------------. </w:t>
      </w:r>
    </w:p>
    <w:p>
      <w:pPr>
        <w:pStyle w:val="По умолчанию A"/>
        <w:spacing w:before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drawing xmlns:a="http://schemas.openxmlformats.org/drawingml/2006/main">
          <wp:inline distT="0" distB="0" distL="0" distR="0">
            <wp:extent cx="3073400" cy="165100"/>
            <wp:effectExtent l="0" t="0" r="0" b="0"/>
            <wp:docPr id="1073741827" name="officeArt object" descr="page7image31213969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7image312139696.png" descr="page7image31213969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Паспорт гражданина РФ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--------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выдан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----------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года </w:t>
      </w:r>
    </w:p>
    <w:p>
      <w:pPr>
        <w:pStyle w:val="По умолчанию A"/>
        <w:spacing w:before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drawing xmlns:a="http://schemas.openxmlformats.org/drawingml/2006/main">
          <wp:inline distT="0" distB="0" distL="0" distR="0">
            <wp:extent cx="685800" cy="165100"/>
            <wp:effectExtent l="0" t="0" r="0" b="0"/>
            <wp:docPr id="1073741828" name="officeArt object" descr="page7image3121399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7image312139904.png" descr="page7image31213990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--------------. </w:t>
      </w:r>
    </w:p>
    <w:p>
      <w:pPr>
        <w:pStyle w:val="По умолчанию A"/>
        <w:spacing w:before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drawing xmlns:a="http://schemas.openxmlformats.org/drawingml/2006/main">
          <wp:inline distT="0" distB="0" distL="0" distR="0">
            <wp:extent cx="1968500" cy="165100"/>
            <wp:effectExtent l="0" t="0" r="0" b="0"/>
            <wp:docPr id="1073741829" name="officeArt object" descr="page7image3121401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7image312140112.png" descr="page7image31214011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Код подразделения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----------------. </w:t>
      </w:r>
    </w:p>
    <w:p>
      <w:pPr>
        <w:pStyle w:val="По умолчанию A"/>
        <w:spacing w:before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drawing xmlns:a="http://schemas.openxmlformats.org/drawingml/2006/main">
          <wp:inline distT="0" distB="0" distL="0" distR="0">
            <wp:extent cx="2362200" cy="165100"/>
            <wp:effectExtent l="0" t="0" r="0" b="0"/>
            <wp:docPr id="1073741830" name="officeArt object" descr="page7image3121403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ge7image312140320.png" descr="page7image312140320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Зарегистрирована по адресу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: ------------- </w:t>
      </w:r>
    </w:p>
    <w:p>
      <w:pPr>
        <w:pStyle w:val="По умолчанию A"/>
        <w:spacing w:before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drawing xmlns:a="http://schemas.openxmlformats.org/drawingml/2006/main">
          <wp:inline distT="0" distB="0" distL="0" distR="0">
            <wp:extent cx="1828800" cy="165100"/>
            <wp:effectExtent l="0" t="0" r="0" b="0"/>
            <wp:docPr id="1073741831" name="officeArt object" descr="page7image3121405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ge7image312140528.png" descr="page7image312140528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>телефон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: --------------------------- </w:t>
      </w:r>
    </w:p>
    <w:p>
      <w:pPr>
        <w:pStyle w:val="По умолчанию A"/>
        <w:spacing w:before="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  <w:drawing xmlns:a="http://schemas.openxmlformats.org/drawingml/2006/main">
          <wp:inline distT="0" distB="0" distL="0" distR="0">
            <wp:extent cx="2133600" cy="165100"/>
            <wp:effectExtent l="0" t="0" r="0" b="0"/>
            <wp:docPr id="1073741832" name="officeArt object" descr="page7image3121407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ge7image312140736.png" descr="page7image312140736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</w:rPr>
        <w:t xml:space="preserve">СНИЛС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----------------------------------. </w:t>
      </w:r>
    </w:p>
    <w:p>
      <w:pPr>
        <w:pStyle w:val="По умолчанию A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 xml:space="preserve">________________________________________________________________________________ </w:t>
      </w:r>
    </w:p>
    <w:p>
      <w:pPr>
        <w:pStyle w:val="По умолчанию A"/>
        <w:spacing w:before="0" w:after="240" w:line="240" w:lineRule="auto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7 </w:t>
      </w:r>
    </w:p>
    <w:sectPr>
      <w:headerReference w:type="default" r:id="rId12"/>
      <w:footerReference w:type="default" r:id="rId13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20" w:hanging="5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883" w:hanging="4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103" w:hanging="4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323" w:hanging="4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543" w:hanging="4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1763" w:hanging="4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1983" w:hanging="4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2203" w:hanging="4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2423" w:hanging="4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