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AF" w:rsidRDefault="009C10F7">
      <w:pPr>
        <w:jc w:val="center"/>
        <w:rPr>
          <w:color w:val="000000"/>
          <w:sz w:val="21"/>
          <w:szCs w:val="21"/>
        </w:rPr>
      </w:pPr>
      <w:r>
        <w:rPr>
          <w:sz w:val="21"/>
          <w:szCs w:val="21"/>
        </w:rPr>
        <w:t>ДОГОВОР №____</w:t>
      </w:r>
      <w:r>
        <w:rPr>
          <w:color w:val="000000"/>
          <w:sz w:val="21"/>
          <w:szCs w:val="21"/>
        </w:rPr>
        <w:br w:type="textWrapping" w:clear="all"/>
        <w:t xml:space="preserve"> ОБ УЧАСТИИ В ДОЛЕВОМ СТРОИТЕЛЬСТВЕ</w:t>
      </w:r>
    </w:p>
    <w:p w:rsidR="009917AF" w:rsidRDefault="009917AF">
      <w:pPr>
        <w:jc w:val="center"/>
        <w:rPr>
          <w:color w:val="000000"/>
          <w:sz w:val="21"/>
          <w:szCs w:val="21"/>
        </w:rPr>
      </w:pPr>
    </w:p>
    <w:p w:rsidR="009917AF" w:rsidRDefault="009C10F7">
      <w:pPr>
        <w:ind w:firstLine="708"/>
        <w:rPr>
          <w:color w:val="000000"/>
          <w:sz w:val="21"/>
          <w:szCs w:val="21"/>
        </w:rPr>
      </w:pPr>
      <w:r>
        <w:rPr>
          <w:color w:val="000000"/>
          <w:sz w:val="21"/>
          <w:szCs w:val="21"/>
        </w:rPr>
        <w:t>г. Батайск</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w:t>
      </w:r>
      <w:r>
        <w:rPr>
          <w:color w:val="000000"/>
          <w:sz w:val="21"/>
          <w:szCs w:val="21"/>
        </w:rPr>
        <w:tab/>
        <w:t xml:space="preserve">     «___»  ________2023г.</w:t>
      </w:r>
    </w:p>
    <w:p w:rsidR="009917AF" w:rsidRDefault="009917AF">
      <w:pPr>
        <w:rPr>
          <w:color w:val="000000"/>
          <w:sz w:val="21"/>
          <w:szCs w:val="21"/>
        </w:rPr>
      </w:pPr>
    </w:p>
    <w:p w:rsidR="00D121A3" w:rsidRPr="00DA1C01" w:rsidRDefault="00D121A3" w:rsidP="00D121A3">
      <w:pPr>
        <w:ind w:firstLine="708"/>
        <w:jc w:val="both"/>
        <w:rPr>
          <w:b/>
          <w:sz w:val="21"/>
          <w:szCs w:val="21"/>
        </w:rPr>
      </w:pPr>
      <w:r w:rsidRPr="00DA1C01">
        <w:rPr>
          <w:b/>
          <w:sz w:val="21"/>
          <w:szCs w:val="21"/>
        </w:rPr>
        <w:t xml:space="preserve">ОБЩЕСТВО С ОГРАНИЧЕННОЙ ОТВЕТСТВЕННОСТЬЮ СПЕЦИАЛИЗИРОВАННЫЙ ЗАСТРОЙЩИК </w:t>
      </w:r>
      <w:bookmarkStart w:id="0" w:name="__DdeLink__2132_453542756"/>
      <w:r w:rsidRPr="00DA1C01">
        <w:rPr>
          <w:b/>
          <w:sz w:val="21"/>
          <w:szCs w:val="21"/>
        </w:rPr>
        <w:t>«С</w:t>
      </w:r>
      <w:r>
        <w:rPr>
          <w:b/>
          <w:sz w:val="21"/>
          <w:szCs w:val="21"/>
        </w:rPr>
        <w:t>ТРОЙ</w:t>
      </w:r>
      <w:r w:rsidRPr="00DA1C01">
        <w:rPr>
          <w:b/>
          <w:sz w:val="21"/>
          <w:szCs w:val="21"/>
        </w:rPr>
        <w:t>ГАРАНТ</w:t>
      </w:r>
      <w:r>
        <w:rPr>
          <w:b/>
          <w:sz w:val="21"/>
          <w:szCs w:val="21"/>
        </w:rPr>
        <w:t>2</w:t>
      </w:r>
      <w:r w:rsidRPr="00DA1C01">
        <w:rPr>
          <w:b/>
          <w:sz w:val="21"/>
          <w:szCs w:val="21"/>
        </w:rPr>
        <w:t>»</w:t>
      </w:r>
      <w:bookmarkEnd w:id="0"/>
      <w:r w:rsidRPr="00DA1C01">
        <w:rPr>
          <w:sz w:val="21"/>
          <w:szCs w:val="21"/>
        </w:rPr>
        <w:t>, юридический адрес: 34688</w:t>
      </w:r>
      <w:r>
        <w:rPr>
          <w:sz w:val="21"/>
          <w:szCs w:val="21"/>
        </w:rPr>
        <w:t>5</w:t>
      </w:r>
      <w:r w:rsidRPr="00DA1C01">
        <w:rPr>
          <w:sz w:val="21"/>
          <w:szCs w:val="21"/>
        </w:rPr>
        <w:t xml:space="preserve">, </w:t>
      </w:r>
      <w:r>
        <w:rPr>
          <w:sz w:val="21"/>
          <w:szCs w:val="21"/>
        </w:rPr>
        <w:t xml:space="preserve">Ростовская обл., </w:t>
      </w:r>
      <w:r w:rsidRPr="00DA1C01">
        <w:rPr>
          <w:sz w:val="21"/>
          <w:szCs w:val="21"/>
        </w:rPr>
        <w:t>г. Батайск, ул.</w:t>
      </w:r>
      <w:r>
        <w:rPr>
          <w:sz w:val="21"/>
          <w:szCs w:val="21"/>
        </w:rPr>
        <w:t xml:space="preserve"> Северная Звезда, д.10</w:t>
      </w:r>
      <w:r w:rsidRPr="00DA1C01">
        <w:rPr>
          <w:sz w:val="21"/>
          <w:szCs w:val="21"/>
        </w:rPr>
        <w:t xml:space="preserve">, </w:t>
      </w:r>
      <w:r>
        <w:rPr>
          <w:sz w:val="21"/>
          <w:szCs w:val="21"/>
        </w:rPr>
        <w:t xml:space="preserve">к.1, помещ.8 </w:t>
      </w:r>
      <w:r w:rsidRPr="00DA1C01">
        <w:rPr>
          <w:sz w:val="21"/>
          <w:szCs w:val="21"/>
        </w:rPr>
        <w:t>, ИНН 6141</w:t>
      </w:r>
      <w:r>
        <w:rPr>
          <w:sz w:val="21"/>
          <w:szCs w:val="21"/>
        </w:rPr>
        <w:t>059801</w:t>
      </w:r>
      <w:r w:rsidRPr="00DA1C01">
        <w:rPr>
          <w:sz w:val="21"/>
          <w:szCs w:val="21"/>
        </w:rPr>
        <w:t>, КПП 614101001, ОГРН 1</w:t>
      </w:r>
      <w:r>
        <w:rPr>
          <w:sz w:val="21"/>
          <w:szCs w:val="21"/>
        </w:rPr>
        <w:t>226100034940</w:t>
      </w:r>
      <w:r w:rsidRPr="00DA1C01">
        <w:rPr>
          <w:sz w:val="21"/>
          <w:szCs w:val="21"/>
        </w:rPr>
        <w:t xml:space="preserve">, в лице директора Клименко Василия Анатольевича, действующего на основании Устава, именуемое в дальнейшем «Застройщик», с одной стороны, и </w:t>
      </w:r>
    </w:p>
    <w:p w:rsidR="00D121A3" w:rsidRPr="00DA1C01" w:rsidRDefault="00D121A3" w:rsidP="00D121A3">
      <w:pPr>
        <w:ind w:firstLine="708"/>
        <w:jc w:val="both"/>
        <w:rPr>
          <w:sz w:val="21"/>
          <w:szCs w:val="21"/>
        </w:rPr>
      </w:pPr>
      <w:r w:rsidRPr="00DA1C01">
        <w:rPr>
          <w:b/>
          <w:sz w:val="21"/>
          <w:szCs w:val="21"/>
        </w:rPr>
        <w:t>_________________________________________________________________________________________________,</w:t>
      </w:r>
      <w:r w:rsidRPr="00DA1C01">
        <w:rPr>
          <w:bCs/>
          <w:sz w:val="21"/>
          <w:szCs w:val="21"/>
        </w:rPr>
        <w:t xml:space="preserve"> </w:t>
      </w:r>
      <w:r w:rsidRPr="00DA1C01">
        <w:rPr>
          <w:sz w:val="21"/>
          <w:szCs w:val="21"/>
        </w:rPr>
        <w:t>именуемый в дальнейшем «</w:t>
      </w:r>
      <w:r w:rsidRPr="00DA1C01">
        <w:rPr>
          <w:bCs/>
          <w:sz w:val="21"/>
          <w:szCs w:val="21"/>
        </w:rPr>
        <w:t>Участник долевого строительства</w:t>
      </w:r>
      <w:r w:rsidRPr="00DA1C01">
        <w:rPr>
          <w:sz w:val="21"/>
          <w:szCs w:val="21"/>
        </w:rPr>
        <w:t>», с другой стороны, заключили настоящий Договор о нижеследующем:</w:t>
      </w:r>
    </w:p>
    <w:p w:rsidR="00D121A3" w:rsidRPr="00DA1C01" w:rsidRDefault="00D121A3" w:rsidP="00D121A3">
      <w:pPr>
        <w:ind w:firstLine="700"/>
        <w:jc w:val="both"/>
        <w:rPr>
          <w:sz w:val="21"/>
          <w:szCs w:val="21"/>
        </w:rPr>
      </w:pPr>
    </w:p>
    <w:p w:rsidR="00D121A3" w:rsidRPr="00DA1C01" w:rsidRDefault="00D121A3" w:rsidP="00D121A3">
      <w:pPr>
        <w:widowControl w:val="0"/>
        <w:numPr>
          <w:ilvl w:val="0"/>
          <w:numId w:val="7"/>
        </w:numPr>
        <w:suppressAutoHyphens/>
        <w:jc w:val="center"/>
        <w:rPr>
          <w:sz w:val="21"/>
          <w:szCs w:val="21"/>
        </w:rPr>
      </w:pPr>
      <w:r w:rsidRPr="00DA1C01">
        <w:rPr>
          <w:b/>
          <w:sz w:val="21"/>
          <w:szCs w:val="21"/>
        </w:rPr>
        <w:t>ПРЕДМЕТ ДОГОВОРА</w:t>
      </w:r>
    </w:p>
    <w:p w:rsidR="00D121A3" w:rsidRPr="00DA1C01" w:rsidRDefault="00D121A3" w:rsidP="00D121A3">
      <w:pPr>
        <w:widowControl w:val="0"/>
        <w:rPr>
          <w:sz w:val="21"/>
          <w:szCs w:val="21"/>
        </w:rPr>
      </w:pPr>
    </w:p>
    <w:p w:rsidR="00D121A3" w:rsidRPr="00DA1C01" w:rsidRDefault="00D121A3" w:rsidP="00D121A3">
      <w:pPr>
        <w:jc w:val="both"/>
        <w:rPr>
          <w:sz w:val="21"/>
          <w:szCs w:val="21"/>
        </w:rPr>
      </w:pPr>
      <w:r w:rsidRPr="00DA1C01">
        <w:rPr>
          <w:sz w:val="21"/>
          <w:szCs w:val="21"/>
        </w:rPr>
        <w:t xml:space="preserve">1.1. Застройщик обязуется своими силами и/или с привлечением других лиц обеспечить </w:t>
      </w:r>
      <w:r w:rsidR="009E4F02" w:rsidRPr="00DA1C01">
        <w:rPr>
          <w:b/>
          <w:color w:val="000000"/>
          <w:sz w:val="21"/>
          <w:szCs w:val="21"/>
        </w:rPr>
        <w:t xml:space="preserve">7 </w:t>
      </w:r>
      <w:r w:rsidR="009E4F02">
        <w:rPr>
          <w:b/>
          <w:color w:val="000000"/>
          <w:sz w:val="21"/>
          <w:szCs w:val="21"/>
        </w:rPr>
        <w:t>299</w:t>
      </w:r>
      <w:r w:rsidR="009E4F02" w:rsidRPr="00DA1C01">
        <w:rPr>
          <w:b/>
          <w:color w:val="000000"/>
          <w:sz w:val="21"/>
          <w:szCs w:val="21"/>
        </w:rPr>
        <w:t>,00 м², с кадастровым номером 61:46:001050</w:t>
      </w:r>
      <w:r w:rsidR="009E4F02">
        <w:rPr>
          <w:b/>
          <w:color w:val="000000"/>
          <w:sz w:val="21"/>
          <w:szCs w:val="21"/>
        </w:rPr>
        <w:t>1</w:t>
      </w:r>
      <w:r w:rsidR="009E4F02" w:rsidRPr="00DA1C01">
        <w:rPr>
          <w:b/>
          <w:color w:val="000000"/>
          <w:sz w:val="21"/>
          <w:szCs w:val="21"/>
        </w:rPr>
        <w:t>:</w:t>
      </w:r>
      <w:r w:rsidR="009E4F02">
        <w:rPr>
          <w:b/>
          <w:color w:val="000000"/>
          <w:sz w:val="21"/>
          <w:szCs w:val="21"/>
        </w:rPr>
        <w:t>853</w:t>
      </w:r>
      <w:r w:rsidR="009E4F02" w:rsidRPr="00DA1C01">
        <w:rPr>
          <w:b/>
          <w:color w:val="000000"/>
          <w:sz w:val="21"/>
          <w:szCs w:val="21"/>
        </w:rPr>
        <w:t>, расположенно</w:t>
      </w:r>
      <w:r w:rsidR="009E4F02">
        <w:rPr>
          <w:b/>
          <w:color w:val="000000"/>
          <w:sz w:val="21"/>
          <w:szCs w:val="21"/>
        </w:rPr>
        <w:t>м</w:t>
      </w:r>
      <w:r w:rsidR="009E4F02" w:rsidRPr="00DA1C01">
        <w:rPr>
          <w:b/>
          <w:color w:val="000000"/>
          <w:sz w:val="21"/>
          <w:szCs w:val="21"/>
        </w:rPr>
        <w:t xml:space="preserve">  по адресу: Ростовская область, </w:t>
      </w:r>
      <w:r w:rsidR="009E4F02">
        <w:rPr>
          <w:b/>
          <w:color w:val="000000"/>
          <w:sz w:val="21"/>
          <w:szCs w:val="21"/>
        </w:rPr>
        <w:t xml:space="preserve">городской округ «Город Батайск», </w:t>
      </w:r>
      <w:r w:rsidR="009E4F02" w:rsidRPr="00DA1C01">
        <w:rPr>
          <w:b/>
          <w:color w:val="000000"/>
          <w:sz w:val="21"/>
          <w:szCs w:val="21"/>
        </w:rPr>
        <w:t xml:space="preserve">г. Батайск, ул. </w:t>
      </w:r>
      <w:r w:rsidR="009E4F02">
        <w:rPr>
          <w:b/>
          <w:color w:val="000000"/>
          <w:sz w:val="21"/>
          <w:szCs w:val="21"/>
        </w:rPr>
        <w:t>Булгакова</w:t>
      </w:r>
      <w:r w:rsidR="009E4F02" w:rsidRPr="00DA1C01">
        <w:rPr>
          <w:b/>
          <w:color w:val="000000"/>
          <w:sz w:val="21"/>
          <w:szCs w:val="21"/>
        </w:rPr>
        <w:t>,</w:t>
      </w:r>
      <w:r w:rsidR="009E4F02">
        <w:rPr>
          <w:b/>
          <w:color w:val="000000"/>
          <w:sz w:val="21"/>
          <w:szCs w:val="21"/>
        </w:rPr>
        <w:t xml:space="preserve"> 11</w:t>
      </w:r>
      <w:r w:rsidR="009E4F02">
        <w:rPr>
          <w:b/>
          <w:sz w:val="21"/>
          <w:szCs w:val="21"/>
        </w:rPr>
        <w:t xml:space="preserve">, </w:t>
      </w:r>
      <w:r w:rsidR="009E4F02" w:rsidRPr="00DA1C01">
        <w:rPr>
          <w:b/>
          <w:sz w:val="21"/>
          <w:szCs w:val="21"/>
        </w:rPr>
        <w:t xml:space="preserve"> </w:t>
      </w:r>
      <w:r w:rsidR="009E4F02">
        <w:rPr>
          <w:b/>
          <w:sz w:val="21"/>
          <w:szCs w:val="21"/>
        </w:rPr>
        <w:t xml:space="preserve">16,20-этажного каркасно-монолитного </w:t>
      </w:r>
      <w:r w:rsidR="009E4F02" w:rsidRPr="00DA1C01">
        <w:rPr>
          <w:b/>
          <w:sz w:val="21"/>
          <w:szCs w:val="21"/>
        </w:rPr>
        <w:t>жило</w:t>
      </w:r>
      <w:r w:rsidR="009E4F02">
        <w:rPr>
          <w:b/>
          <w:sz w:val="21"/>
          <w:szCs w:val="21"/>
        </w:rPr>
        <w:t>го</w:t>
      </w:r>
      <w:r w:rsidR="009E4F02" w:rsidRPr="00DA1C01">
        <w:rPr>
          <w:b/>
          <w:sz w:val="21"/>
          <w:szCs w:val="21"/>
        </w:rPr>
        <w:t xml:space="preserve"> дом</w:t>
      </w:r>
      <w:r w:rsidR="009E4F02">
        <w:rPr>
          <w:b/>
          <w:sz w:val="21"/>
          <w:szCs w:val="21"/>
        </w:rPr>
        <w:t>а</w:t>
      </w:r>
      <w:r w:rsidR="009E4F02" w:rsidRPr="00DA1C01">
        <w:rPr>
          <w:b/>
          <w:sz w:val="21"/>
          <w:szCs w:val="21"/>
        </w:rPr>
        <w:t xml:space="preserve">, </w:t>
      </w:r>
      <w:r w:rsidR="009E4F02">
        <w:rPr>
          <w:b/>
          <w:sz w:val="21"/>
          <w:szCs w:val="21"/>
        </w:rPr>
        <w:t>секции 6,7</w:t>
      </w:r>
      <w:r w:rsidR="009E4F02" w:rsidRPr="00DA1C01">
        <w:rPr>
          <w:sz w:val="21"/>
          <w:szCs w:val="21"/>
        </w:rPr>
        <w:t xml:space="preserve"> </w:t>
      </w:r>
      <w:r w:rsidRPr="00DA1C01">
        <w:rPr>
          <w:sz w:val="21"/>
          <w:szCs w:val="21"/>
        </w:rPr>
        <w:t xml:space="preserve">и после получения разрешения на ввод его в эксплуатацию передать Участнику долевого строительства объект долевого строительства, определенный п. 1.2. настоящего  Договора, а Участник долевого строительства в соответствии с настоящим Договором принимает на себя обязательство направить денежные средства на строительство Объекта в порядке и на условиях, предусмотренных настоящим Договором и принять объект долевого строительства </w:t>
      </w:r>
      <w:r w:rsidRPr="00DA1C01">
        <w:rPr>
          <w:b/>
          <w:sz w:val="21"/>
          <w:szCs w:val="21"/>
        </w:rPr>
        <w:t>в собственность.</w:t>
      </w:r>
      <w:r w:rsidRPr="00DA1C01">
        <w:rPr>
          <w:sz w:val="21"/>
          <w:szCs w:val="21"/>
        </w:rPr>
        <w:t xml:space="preserve"> После получения разрешения на ввод в эксплуатацию Объекту будет присвоен постоянный почтовый адрес.</w:t>
      </w:r>
    </w:p>
    <w:p w:rsidR="00D121A3" w:rsidRPr="00DA1C01" w:rsidRDefault="00D121A3" w:rsidP="00D121A3">
      <w:pPr>
        <w:tabs>
          <w:tab w:val="left" w:pos="4962"/>
        </w:tabs>
        <w:ind w:firstLine="284"/>
        <w:jc w:val="both"/>
        <w:rPr>
          <w:sz w:val="21"/>
          <w:szCs w:val="21"/>
        </w:rPr>
      </w:pPr>
      <w:r w:rsidRPr="00DA1C01">
        <w:rPr>
          <w:sz w:val="21"/>
          <w:szCs w:val="21"/>
        </w:rPr>
        <w:t>Основные характеристики многоквартирного дома:</w:t>
      </w:r>
    </w:p>
    <w:tbl>
      <w:tblPr>
        <w:tblW w:w="0" w:type="auto"/>
        <w:tblLayout w:type="fixed"/>
        <w:tblLook w:val="0000" w:firstRow="0" w:lastRow="0" w:firstColumn="0" w:lastColumn="0" w:noHBand="0" w:noVBand="0"/>
      </w:tblPr>
      <w:tblGrid>
        <w:gridCol w:w="5495"/>
        <w:gridCol w:w="5102"/>
      </w:tblGrid>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Количество подземных этажей (шт.)</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center" w:pos="2153"/>
              </w:tabs>
              <w:jc w:val="both"/>
              <w:rPr>
                <w:sz w:val="21"/>
                <w:szCs w:val="21"/>
              </w:rPr>
            </w:pPr>
            <w:r w:rsidRPr="00DA1C01">
              <w:rPr>
                <w:sz w:val="21"/>
                <w:szCs w:val="21"/>
              </w:rPr>
              <w:t>Этажность</w:t>
            </w:r>
            <w:r w:rsidRPr="00DA1C01">
              <w:rPr>
                <w:sz w:val="21"/>
                <w:szCs w:val="21"/>
              </w:rPr>
              <w:tab/>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891869">
              <w:rPr>
                <w:sz w:val="21"/>
                <w:szCs w:val="21"/>
              </w:rPr>
              <w:t>16,20</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общая площадь (кв.м.)</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sz w:val="21"/>
                <w:szCs w:val="21"/>
              </w:rPr>
              <w:t>22 243</w:t>
            </w:r>
            <w:r w:rsidRPr="00DA1C01">
              <w:rPr>
                <w:sz w:val="21"/>
                <w:szCs w:val="21"/>
              </w:rPr>
              <w:t>,</w:t>
            </w:r>
            <w:r>
              <w:rPr>
                <w:sz w:val="21"/>
                <w:szCs w:val="21"/>
              </w:rPr>
              <w:t>67</w:t>
            </w:r>
            <w:r w:rsidRPr="00DA1C01">
              <w:rPr>
                <w:sz w:val="21"/>
                <w:szCs w:val="21"/>
              </w:rPr>
              <w:t xml:space="preserve"> м²</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sz w:val="21"/>
                <w:szCs w:val="21"/>
              </w:rPr>
              <w:t>Количество квартир</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sz w:val="21"/>
                <w:szCs w:val="21"/>
              </w:rPr>
              <w:t>329</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встроенные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sz w:val="21"/>
                <w:szCs w:val="21"/>
              </w:rPr>
              <w:t>12</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материал наружных стен и каркаса объекта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color w:val="000000"/>
                <w:sz w:val="21"/>
                <w:szCs w:val="21"/>
              </w:rPr>
              <w:t>Монолитный железобетонный каркас и стены из мелкоштучных каменных материалов</w:t>
            </w:r>
          </w:p>
          <w:p w:rsidR="009E4F02" w:rsidRPr="00DA1C01" w:rsidRDefault="009E4F02" w:rsidP="00F17CF6">
            <w:pPr>
              <w:tabs>
                <w:tab w:val="left" w:pos="4962"/>
              </w:tabs>
              <w:jc w:val="both"/>
              <w:rPr>
                <w:sz w:val="21"/>
                <w:szCs w:val="21"/>
              </w:rPr>
            </w:pPr>
            <w:r w:rsidRPr="00DA1C01">
              <w:rPr>
                <w:color w:val="000000"/>
                <w:sz w:val="21"/>
                <w:szCs w:val="21"/>
              </w:rPr>
              <w:t>(кирпич, керамические камни, блоки и др.)</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материал поэтажных перекрытий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sidRPr="00DA1C01">
              <w:rPr>
                <w:color w:val="000000"/>
                <w:sz w:val="21"/>
                <w:szCs w:val="21"/>
              </w:rPr>
              <w:t xml:space="preserve">Монолитные железобетонные </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класс энергетической эффективности здания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sz w:val="21"/>
                <w:szCs w:val="21"/>
              </w:rPr>
            </w:pPr>
            <w:r>
              <w:rPr>
                <w:color w:val="000000"/>
                <w:sz w:val="21"/>
                <w:szCs w:val="21"/>
              </w:rPr>
              <w:t>«В</w:t>
            </w:r>
            <w:r w:rsidRPr="00DA1C01">
              <w:rPr>
                <w:color w:val="000000"/>
                <w:sz w:val="21"/>
                <w:szCs w:val="21"/>
              </w:rPr>
              <w:t>»</w:t>
            </w:r>
          </w:p>
        </w:tc>
      </w:tr>
      <w:tr w:rsidR="009E4F02" w:rsidRPr="00DA1C01" w:rsidTr="00C34A03">
        <w:trPr>
          <w:trHeight w:val="20"/>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4962"/>
              </w:tabs>
              <w:jc w:val="both"/>
              <w:rPr>
                <w:color w:val="000000"/>
                <w:sz w:val="21"/>
                <w:szCs w:val="21"/>
              </w:rPr>
            </w:pPr>
            <w:r w:rsidRPr="00DA1C01">
              <w:rPr>
                <w:sz w:val="21"/>
                <w:szCs w:val="21"/>
              </w:rPr>
              <w:t>сейсмичность площадки строительства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E4F02" w:rsidRPr="00DA1C01" w:rsidRDefault="009E4F02" w:rsidP="00F17CF6">
            <w:pPr>
              <w:tabs>
                <w:tab w:val="left" w:pos="2204"/>
                <w:tab w:val="center" w:pos="2705"/>
                <w:tab w:val="left" w:pos="4962"/>
              </w:tabs>
              <w:jc w:val="both"/>
              <w:rPr>
                <w:sz w:val="21"/>
                <w:szCs w:val="21"/>
              </w:rPr>
            </w:pPr>
            <w:r w:rsidRPr="00DA1C01">
              <w:rPr>
                <w:color w:val="000000"/>
                <w:sz w:val="21"/>
                <w:szCs w:val="21"/>
              </w:rPr>
              <w:tab/>
            </w:r>
            <w:r w:rsidRPr="00DA1C01">
              <w:rPr>
                <w:color w:val="000000"/>
                <w:sz w:val="21"/>
                <w:szCs w:val="21"/>
              </w:rPr>
              <w:tab/>
            </w:r>
            <w:r w:rsidRPr="009A1D6A">
              <w:rPr>
                <w:color w:val="000000"/>
                <w:sz w:val="21"/>
                <w:szCs w:val="21"/>
              </w:rPr>
              <w:t>6 баллов.</w:t>
            </w:r>
          </w:p>
        </w:tc>
      </w:tr>
    </w:tbl>
    <w:p w:rsidR="009917AF" w:rsidRDefault="009C10F7">
      <w:pPr>
        <w:shd w:val="clear" w:color="auto" w:fill="FFFFFF"/>
        <w:spacing w:after="20" w:line="233" w:lineRule="atLeast"/>
        <w:jc w:val="both"/>
        <w:rPr>
          <w:rFonts w:eastAsia="Calibri"/>
          <w:sz w:val="21"/>
          <w:szCs w:val="21"/>
        </w:rPr>
      </w:pPr>
      <w:r>
        <w:rPr>
          <w:sz w:val="21"/>
          <w:szCs w:val="21"/>
        </w:rPr>
        <w:t> </w:t>
      </w:r>
      <w:r w:rsidR="00D121A3" w:rsidRPr="00DA1C01">
        <w:rPr>
          <w:sz w:val="21"/>
          <w:szCs w:val="21"/>
        </w:rPr>
        <w:t xml:space="preserve">1.2. Объект </w:t>
      </w:r>
      <w:r w:rsidR="00D121A3" w:rsidRPr="00DA1C01">
        <w:rPr>
          <w:color w:val="000000"/>
          <w:sz w:val="21"/>
          <w:szCs w:val="21"/>
        </w:rPr>
        <w:t xml:space="preserve">долевого строительства: </w:t>
      </w:r>
      <w:r w:rsidR="00D121A3">
        <w:rPr>
          <w:color w:val="000000"/>
          <w:sz w:val="21"/>
          <w:szCs w:val="21"/>
        </w:rPr>
        <w:t>«</w:t>
      </w:r>
      <w:r w:rsidR="00D121A3" w:rsidRPr="00DA1C01">
        <w:rPr>
          <w:i/>
          <w:color w:val="000000"/>
          <w:sz w:val="21"/>
          <w:szCs w:val="21"/>
        </w:rPr>
        <w:t xml:space="preserve">Микрорайон жилой застройки </w:t>
      </w:r>
      <w:r w:rsidR="00D121A3">
        <w:rPr>
          <w:i/>
          <w:color w:val="000000"/>
          <w:sz w:val="21"/>
          <w:szCs w:val="21"/>
        </w:rPr>
        <w:t>«Булгаков».</w:t>
      </w:r>
      <w:r w:rsidR="00D121A3" w:rsidRPr="00DA1C01">
        <w:rPr>
          <w:i/>
          <w:color w:val="000000"/>
          <w:sz w:val="21"/>
          <w:szCs w:val="21"/>
        </w:rPr>
        <w:t xml:space="preserve"> Многоквартирный жилой дом </w:t>
      </w:r>
      <w:r w:rsidR="00D121A3">
        <w:rPr>
          <w:i/>
          <w:color w:val="000000"/>
          <w:sz w:val="21"/>
          <w:szCs w:val="21"/>
        </w:rPr>
        <w:t xml:space="preserve">в г. Батайске </w:t>
      </w:r>
      <w:r w:rsidR="00D121A3" w:rsidRPr="00DA1C01">
        <w:rPr>
          <w:i/>
          <w:color w:val="000000"/>
          <w:sz w:val="21"/>
          <w:szCs w:val="21"/>
        </w:rPr>
        <w:t xml:space="preserve">по ул. </w:t>
      </w:r>
      <w:r w:rsidR="00D121A3">
        <w:rPr>
          <w:i/>
          <w:color w:val="000000"/>
          <w:sz w:val="21"/>
          <w:szCs w:val="21"/>
        </w:rPr>
        <w:t>Булгакова, 1</w:t>
      </w:r>
      <w:r w:rsidR="009E4F02">
        <w:rPr>
          <w:i/>
          <w:color w:val="000000"/>
          <w:sz w:val="21"/>
          <w:szCs w:val="21"/>
        </w:rPr>
        <w:t>1</w:t>
      </w:r>
      <w:r w:rsidR="00D121A3" w:rsidRPr="00DA1C01">
        <w:rPr>
          <w:i/>
          <w:color w:val="000000"/>
          <w:sz w:val="21"/>
          <w:szCs w:val="21"/>
        </w:rPr>
        <w:t xml:space="preserve"> (секци</w:t>
      </w:r>
      <w:r w:rsidR="009E4F02">
        <w:rPr>
          <w:i/>
          <w:color w:val="000000"/>
          <w:sz w:val="21"/>
          <w:szCs w:val="21"/>
        </w:rPr>
        <w:t>и</w:t>
      </w:r>
      <w:r w:rsidR="00D121A3" w:rsidRPr="00DA1C01">
        <w:rPr>
          <w:i/>
          <w:color w:val="000000"/>
          <w:sz w:val="21"/>
          <w:szCs w:val="21"/>
        </w:rPr>
        <w:t xml:space="preserve"> </w:t>
      </w:r>
      <w:r w:rsidR="009E4F02">
        <w:rPr>
          <w:i/>
          <w:color w:val="000000"/>
          <w:sz w:val="21"/>
          <w:szCs w:val="21"/>
        </w:rPr>
        <w:t>6,7</w:t>
      </w:r>
      <w:r w:rsidR="00D121A3" w:rsidRPr="00DA1C01">
        <w:rPr>
          <w:i/>
          <w:color w:val="000000"/>
          <w:sz w:val="21"/>
          <w:szCs w:val="21"/>
        </w:rPr>
        <w:t>)»,</w:t>
      </w:r>
      <w:r w:rsidR="00D121A3" w:rsidRPr="00DA1C01">
        <w:rPr>
          <w:b/>
          <w:i/>
          <w:color w:val="000000"/>
          <w:sz w:val="21"/>
          <w:szCs w:val="21"/>
        </w:rPr>
        <w:t xml:space="preserve"> </w:t>
      </w:r>
      <w:r w:rsidR="00D121A3" w:rsidRPr="00DA1C01">
        <w:rPr>
          <w:color w:val="000000"/>
          <w:sz w:val="21"/>
          <w:szCs w:val="21"/>
        </w:rPr>
        <w:t xml:space="preserve">расположенный по адресу: Российская </w:t>
      </w:r>
      <w:r w:rsidR="00D121A3">
        <w:rPr>
          <w:color w:val="000000"/>
          <w:sz w:val="21"/>
          <w:szCs w:val="21"/>
        </w:rPr>
        <w:t xml:space="preserve">Федерация, Ростовская область, </w:t>
      </w:r>
      <w:r w:rsidR="00D121A3" w:rsidRPr="00DA1C01">
        <w:rPr>
          <w:color w:val="000000"/>
          <w:sz w:val="21"/>
          <w:szCs w:val="21"/>
        </w:rPr>
        <w:t xml:space="preserve">городской округ </w:t>
      </w:r>
      <w:r w:rsidR="00D121A3">
        <w:rPr>
          <w:color w:val="000000"/>
          <w:sz w:val="21"/>
          <w:szCs w:val="21"/>
        </w:rPr>
        <w:t>«</w:t>
      </w:r>
      <w:r w:rsidR="00D121A3" w:rsidRPr="00DA1C01">
        <w:rPr>
          <w:color w:val="000000"/>
          <w:sz w:val="21"/>
          <w:szCs w:val="21"/>
        </w:rPr>
        <w:t xml:space="preserve">город Батайск», город Батайск, улица </w:t>
      </w:r>
      <w:r w:rsidR="00D121A3">
        <w:rPr>
          <w:color w:val="000000"/>
          <w:sz w:val="21"/>
          <w:szCs w:val="21"/>
        </w:rPr>
        <w:t>Булгакова</w:t>
      </w:r>
      <w:r w:rsidR="00D121A3" w:rsidRPr="00DA1C01">
        <w:rPr>
          <w:color w:val="000000"/>
          <w:sz w:val="21"/>
          <w:szCs w:val="21"/>
        </w:rPr>
        <w:t xml:space="preserve">, земельный участок </w:t>
      </w:r>
      <w:r w:rsidR="00D121A3">
        <w:rPr>
          <w:color w:val="000000"/>
          <w:sz w:val="21"/>
          <w:szCs w:val="21"/>
        </w:rPr>
        <w:t>1</w:t>
      </w:r>
      <w:r w:rsidR="009E4F02">
        <w:rPr>
          <w:color w:val="000000"/>
          <w:sz w:val="21"/>
          <w:szCs w:val="21"/>
        </w:rPr>
        <w:t>1</w:t>
      </w:r>
      <w:r w:rsidR="00D121A3" w:rsidRPr="00DA1C01">
        <w:rPr>
          <w:sz w:val="21"/>
          <w:szCs w:val="21"/>
        </w:rPr>
        <w:t>, передаваемый Застройщиком Участнику долевого строительства в соответствии с условиями настоящего Договора</w:t>
      </w:r>
      <w:r>
        <w:rPr>
          <w:sz w:val="21"/>
          <w:szCs w:val="21"/>
        </w:rPr>
        <w:t xml:space="preserve"> (Далее по тексту «Нежилое помещение»), представляет собой объект с основными проектными характеристиками: </w:t>
      </w:r>
    </w:p>
    <w:tbl>
      <w:tblPr>
        <w:tblpPr w:bottomFromText="160" w:vertAnchor="text" w:tblpY="1"/>
        <w:tblW w:w="0" w:type="auto"/>
        <w:tblLayout w:type="fixed"/>
        <w:tblLook w:val="04A0" w:firstRow="1" w:lastRow="0" w:firstColumn="1" w:lastColumn="0" w:noHBand="0" w:noVBand="1"/>
      </w:tblPr>
      <w:tblGrid>
        <w:gridCol w:w="5495"/>
        <w:gridCol w:w="5102"/>
      </w:tblGrid>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Номер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color w:val="FF0000"/>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Назначение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Нежилое</w:t>
            </w: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 xml:space="preserve">Этаж расположения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color w:val="FF0000"/>
                <w:sz w:val="21"/>
                <w:szCs w:val="21"/>
              </w:rPr>
            </w:pPr>
            <w:r>
              <w:rPr>
                <w:rFonts w:eastAsia="Calibri"/>
                <w:sz w:val="21"/>
                <w:szCs w:val="21"/>
              </w:rPr>
              <w:t>Общая (проектная) площадь нежилого помещения</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Площадь нежилых и вспомогательных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Офис</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Офис</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Санузел для мгн</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Тамбур</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ПУИ</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xml:space="preserve">- Холл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Тамбур</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r w:rsidR="009917AF">
        <w:trPr>
          <w:trHeight w:val="237"/>
        </w:trPr>
        <w:tc>
          <w:tcPr>
            <w:tcW w:w="5495"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C10F7">
            <w:pPr>
              <w:tabs>
                <w:tab w:val="left" w:pos="4962"/>
              </w:tabs>
              <w:jc w:val="both"/>
              <w:rPr>
                <w:rFonts w:eastAsia="Calibri"/>
                <w:sz w:val="21"/>
                <w:szCs w:val="21"/>
              </w:rPr>
            </w:pPr>
            <w:r>
              <w:rPr>
                <w:rFonts w:eastAsia="Calibri"/>
                <w:sz w:val="21"/>
                <w:szCs w:val="21"/>
              </w:rPr>
              <w:t xml:space="preserve">- Теплогенераторная </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Pr>
          <w:p w:rsidR="009917AF" w:rsidRDefault="009917AF">
            <w:pPr>
              <w:tabs>
                <w:tab w:val="left" w:pos="4962"/>
              </w:tabs>
              <w:jc w:val="both"/>
              <w:rPr>
                <w:rFonts w:eastAsia="Calibri"/>
                <w:sz w:val="21"/>
                <w:szCs w:val="21"/>
              </w:rPr>
            </w:pPr>
          </w:p>
        </w:tc>
      </w:tr>
    </w:tbl>
    <w:p w:rsidR="009917AF" w:rsidRDefault="009917AF">
      <w:pPr>
        <w:tabs>
          <w:tab w:val="left" w:pos="4962"/>
        </w:tabs>
        <w:jc w:val="both"/>
        <w:rPr>
          <w:color w:val="FF0000"/>
          <w:sz w:val="21"/>
          <w:szCs w:val="21"/>
        </w:rPr>
      </w:pPr>
    </w:p>
    <w:p w:rsidR="009917AF" w:rsidRDefault="009C10F7">
      <w:pPr>
        <w:jc w:val="both"/>
        <w:rPr>
          <w:color w:val="000000"/>
          <w:sz w:val="21"/>
          <w:szCs w:val="21"/>
        </w:rPr>
      </w:pPr>
      <w:r>
        <w:rPr>
          <w:sz w:val="21"/>
          <w:szCs w:val="21"/>
        </w:rPr>
        <w:t xml:space="preserve">К настоящему Договору прилагается графический план </w:t>
      </w:r>
      <w:r>
        <w:rPr>
          <w:color w:val="000000"/>
          <w:sz w:val="21"/>
          <w:szCs w:val="21"/>
        </w:rPr>
        <w:t xml:space="preserve">этажа с выделенными в цвете границами </w:t>
      </w:r>
      <w:r>
        <w:rPr>
          <w:sz w:val="21"/>
          <w:szCs w:val="21"/>
        </w:rPr>
        <w:t>Нежилого помещения</w:t>
      </w:r>
      <w:r w:rsidR="008F1BCF">
        <w:rPr>
          <w:sz w:val="21"/>
          <w:szCs w:val="21"/>
        </w:rPr>
        <w:t xml:space="preserve"> </w:t>
      </w:r>
      <w:r>
        <w:rPr>
          <w:color w:val="000000"/>
          <w:sz w:val="21"/>
          <w:szCs w:val="21"/>
        </w:rPr>
        <w:t>(Приложение №1), являющийся неотъемлемой частью настоящего</w:t>
      </w:r>
      <w:r>
        <w:rPr>
          <w:sz w:val="21"/>
          <w:szCs w:val="21"/>
        </w:rPr>
        <w:t xml:space="preserve"> договора.</w:t>
      </w:r>
    </w:p>
    <w:p w:rsidR="009917AF" w:rsidRDefault="009C10F7">
      <w:pPr>
        <w:jc w:val="both"/>
        <w:rPr>
          <w:color w:val="000000"/>
          <w:sz w:val="21"/>
          <w:szCs w:val="21"/>
        </w:rPr>
      </w:pPr>
      <w:r>
        <w:rPr>
          <w:color w:val="000000"/>
          <w:sz w:val="21"/>
          <w:szCs w:val="21"/>
        </w:rPr>
        <w:lastRenderedPageBreak/>
        <w:t>1.3. Нежилое помещение передается Участнику долевого строительства с выполнением следующих видов работ:</w:t>
      </w:r>
    </w:p>
    <w:p w:rsidR="009917AF" w:rsidRPr="00CC23E2" w:rsidRDefault="009C10F7">
      <w:pPr>
        <w:jc w:val="both"/>
        <w:rPr>
          <w:color w:val="000000" w:themeColor="text1"/>
          <w:sz w:val="21"/>
          <w:szCs w:val="21"/>
        </w:rPr>
      </w:pPr>
      <w:r>
        <w:rPr>
          <w:color w:val="000000"/>
          <w:sz w:val="21"/>
          <w:szCs w:val="21"/>
        </w:rPr>
        <w:t xml:space="preserve">- </w:t>
      </w:r>
      <w:r w:rsidRPr="007E7B53">
        <w:rPr>
          <w:color w:val="000000"/>
          <w:sz w:val="21"/>
          <w:szCs w:val="21"/>
        </w:rPr>
        <w:t xml:space="preserve">внутренние стеновые конструкции не возведены, оштукатуривание </w:t>
      </w:r>
      <w:r w:rsidRPr="00CC23E2">
        <w:rPr>
          <w:color w:val="000000" w:themeColor="text1"/>
          <w:sz w:val="21"/>
          <w:szCs w:val="21"/>
        </w:rPr>
        <w:t>стен предусмотрено</w:t>
      </w:r>
      <w:r w:rsidR="007E7B53" w:rsidRPr="00CC23E2">
        <w:rPr>
          <w:color w:val="000000" w:themeColor="text1"/>
          <w:sz w:val="21"/>
          <w:szCs w:val="21"/>
        </w:rPr>
        <w:t xml:space="preserve"> по внутреннему периметру помещения согласно требованиям, применяемым к простой штукатурке СП 71.13330.2017, Помещения с/у</w:t>
      </w:r>
      <w:r w:rsidRPr="00CC23E2">
        <w:rPr>
          <w:color w:val="000000" w:themeColor="text1"/>
          <w:sz w:val="21"/>
          <w:szCs w:val="21"/>
        </w:rPr>
        <w:t>;</w:t>
      </w:r>
    </w:p>
    <w:p w:rsidR="009917AF" w:rsidRPr="00CC23E2" w:rsidRDefault="009C10F7">
      <w:pPr>
        <w:jc w:val="both"/>
        <w:rPr>
          <w:color w:val="000000" w:themeColor="text1"/>
          <w:sz w:val="21"/>
          <w:szCs w:val="21"/>
        </w:rPr>
      </w:pPr>
      <w:r w:rsidRPr="00CC23E2">
        <w:rPr>
          <w:color w:val="000000" w:themeColor="text1"/>
          <w:sz w:val="21"/>
          <w:szCs w:val="21"/>
        </w:rPr>
        <w:t>- полусухая цементно-песчаная стяжка;</w:t>
      </w:r>
    </w:p>
    <w:p w:rsidR="009917AF" w:rsidRPr="00CC23E2" w:rsidRDefault="009C10F7">
      <w:pPr>
        <w:jc w:val="both"/>
        <w:rPr>
          <w:color w:val="000000" w:themeColor="text1"/>
          <w:sz w:val="21"/>
          <w:szCs w:val="21"/>
        </w:rPr>
      </w:pPr>
      <w:r w:rsidRPr="00CC23E2">
        <w:rPr>
          <w:color w:val="000000" w:themeColor="text1"/>
          <w:sz w:val="21"/>
          <w:szCs w:val="21"/>
        </w:rPr>
        <w:t>- оконные блоки – металлопластиковые (стеклопакет);</w:t>
      </w:r>
    </w:p>
    <w:p w:rsidR="009917AF" w:rsidRPr="00CC23E2" w:rsidRDefault="009C10F7">
      <w:pPr>
        <w:jc w:val="both"/>
        <w:rPr>
          <w:color w:val="000000" w:themeColor="text1"/>
          <w:sz w:val="21"/>
          <w:szCs w:val="21"/>
        </w:rPr>
      </w:pPr>
      <w:r w:rsidRPr="00CC23E2">
        <w:rPr>
          <w:color w:val="000000" w:themeColor="text1"/>
          <w:sz w:val="21"/>
          <w:szCs w:val="21"/>
        </w:rPr>
        <w:t xml:space="preserve">- </w:t>
      </w:r>
      <w:r w:rsidR="00F0370B" w:rsidRPr="00CC23E2">
        <w:rPr>
          <w:color w:val="000000" w:themeColor="text1"/>
          <w:sz w:val="21"/>
          <w:szCs w:val="21"/>
        </w:rPr>
        <w:t>металлопластиковая</w:t>
      </w:r>
      <w:r w:rsidRPr="00CC23E2">
        <w:rPr>
          <w:color w:val="000000" w:themeColor="text1"/>
          <w:sz w:val="21"/>
          <w:szCs w:val="21"/>
        </w:rPr>
        <w:t xml:space="preserve"> входная дверь;</w:t>
      </w:r>
    </w:p>
    <w:p w:rsidR="009917AF" w:rsidRPr="00CC23E2" w:rsidRDefault="009C10F7">
      <w:pPr>
        <w:jc w:val="both"/>
        <w:rPr>
          <w:color w:val="000000" w:themeColor="text1"/>
          <w:sz w:val="21"/>
          <w:szCs w:val="21"/>
        </w:rPr>
      </w:pPr>
      <w:r w:rsidRPr="00CC23E2">
        <w:rPr>
          <w:color w:val="000000" w:themeColor="text1"/>
          <w:sz w:val="21"/>
          <w:szCs w:val="21"/>
        </w:rPr>
        <w:t>- смонтирована система водоснабжения</w:t>
      </w:r>
      <w:r w:rsidR="00F0370B" w:rsidRPr="00CC23E2">
        <w:rPr>
          <w:color w:val="000000" w:themeColor="text1"/>
          <w:sz w:val="21"/>
          <w:szCs w:val="21"/>
        </w:rPr>
        <w:t xml:space="preserve"> </w:t>
      </w:r>
      <w:r w:rsidRPr="00CC23E2">
        <w:rPr>
          <w:color w:val="000000" w:themeColor="text1"/>
          <w:sz w:val="21"/>
          <w:szCs w:val="21"/>
        </w:rPr>
        <w:t xml:space="preserve">без разводки по </w:t>
      </w:r>
      <w:r w:rsidR="00F0370B" w:rsidRPr="00CC23E2">
        <w:rPr>
          <w:color w:val="000000" w:themeColor="text1"/>
          <w:sz w:val="21"/>
          <w:szCs w:val="21"/>
        </w:rPr>
        <w:t>Н</w:t>
      </w:r>
      <w:r w:rsidRPr="00CC23E2">
        <w:rPr>
          <w:color w:val="000000" w:themeColor="text1"/>
          <w:sz w:val="21"/>
          <w:szCs w:val="21"/>
        </w:rPr>
        <w:t>ежилому помещению;</w:t>
      </w:r>
      <w:r w:rsidR="00F0370B" w:rsidRPr="00CC23E2">
        <w:rPr>
          <w:color w:val="000000" w:themeColor="text1"/>
          <w:sz w:val="21"/>
          <w:szCs w:val="21"/>
        </w:rPr>
        <w:t xml:space="preserve"> установлены</w:t>
      </w:r>
      <w:r w:rsidRPr="00CC23E2">
        <w:rPr>
          <w:color w:val="000000" w:themeColor="text1"/>
          <w:sz w:val="21"/>
          <w:szCs w:val="21"/>
        </w:rPr>
        <w:t xml:space="preserve"> приборы учета;</w:t>
      </w:r>
    </w:p>
    <w:p w:rsidR="009917AF" w:rsidRPr="00CC23E2" w:rsidRDefault="009C10F7">
      <w:pPr>
        <w:jc w:val="both"/>
        <w:rPr>
          <w:color w:val="000000" w:themeColor="text1"/>
          <w:sz w:val="21"/>
          <w:szCs w:val="21"/>
        </w:rPr>
      </w:pPr>
      <w:r w:rsidRPr="00CC23E2">
        <w:rPr>
          <w:color w:val="000000" w:themeColor="text1"/>
          <w:sz w:val="21"/>
          <w:szCs w:val="21"/>
        </w:rPr>
        <w:t>- смонтирована система канализации без разводки по</w:t>
      </w:r>
      <w:r w:rsidR="00F0370B" w:rsidRPr="00CC23E2">
        <w:rPr>
          <w:color w:val="000000" w:themeColor="text1"/>
          <w:sz w:val="21"/>
          <w:szCs w:val="21"/>
        </w:rPr>
        <w:t xml:space="preserve"> с/у</w:t>
      </w:r>
      <w:r w:rsidRPr="00CC23E2">
        <w:rPr>
          <w:color w:val="000000" w:themeColor="text1"/>
          <w:sz w:val="21"/>
          <w:szCs w:val="21"/>
        </w:rPr>
        <w:t xml:space="preserve"> </w:t>
      </w:r>
      <w:r w:rsidR="00F0370B" w:rsidRPr="00CC23E2">
        <w:rPr>
          <w:color w:val="000000" w:themeColor="text1"/>
          <w:sz w:val="21"/>
          <w:szCs w:val="21"/>
        </w:rPr>
        <w:t>Нежилого помещения</w:t>
      </w:r>
      <w:r w:rsidRPr="00CC23E2">
        <w:rPr>
          <w:color w:val="000000" w:themeColor="text1"/>
          <w:sz w:val="21"/>
          <w:szCs w:val="21"/>
        </w:rPr>
        <w:t>;</w:t>
      </w:r>
    </w:p>
    <w:p w:rsidR="009917AF" w:rsidRPr="00CC23E2" w:rsidRDefault="009C10F7">
      <w:pPr>
        <w:jc w:val="both"/>
        <w:rPr>
          <w:color w:val="000000" w:themeColor="text1"/>
          <w:sz w:val="21"/>
          <w:szCs w:val="21"/>
        </w:rPr>
      </w:pPr>
      <w:r w:rsidRPr="00CC23E2">
        <w:rPr>
          <w:color w:val="000000" w:themeColor="text1"/>
          <w:sz w:val="21"/>
          <w:szCs w:val="21"/>
        </w:rPr>
        <w:t xml:space="preserve">- смонтирована система электроснабжения </w:t>
      </w:r>
      <w:r w:rsidR="00F0370B" w:rsidRPr="00CC23E2">
        <w:rPr>
          <w:color w:val="000000" w:themeColor="text1"/>
          <w:sz w:val="21"/>
          <w:szCs w:val="21"/>
        </w:rPr>
        <w:t>до щитка Н</w:t>
      </w:r>
      <w:r w:rsidRPr="00CC23E2">
        <w:rPr>
          <w:color w:val="000000" w:themeColor="text1"/>
          <w:sz w:val="21"/>
          <w:szCs w:val="21"/>
        </w:rPr>
        <w:t>ежило</w:t>
      </w:r>
      <w:r w:rsidR="00F0370B" w:rsidRPr="00CC23E2">
        <w:rPr>
          <w:color w:val="000000" w:themeColor="text1"/>
          <w:sz w:val="21"/>
          <w:szCs w:val="21"/>
        </w:rPr>
        <w:t>го</w:t>
      </w:r>
      <w:r w:rsidRPr="00CC23E2">
        <w:rPr>
          <w:color w:val="000000" w:themeColor="text1"/>
          <w:sz w:val="21"/>
          <w:szCs w:val="21"/>
        </w:rPr>
        <w:t xml:space="preserve"> помещен</w:t>
      </w:r>
      <w:r w:rsidR="00F0370B" w:rsidRPr="00CC23E2">
        <w:rPr>
          <w:color w:val="000000" w:themeColor="text1"/>
          <w:sz w:val="21"/>
          <w:szCs w:val="21"/>
        </w:rPr>
        <w:t xml:space="preserve">ия (без разводки по Нежилому помещению); установлен </w:t>
      </w:r>
      <w:r w:rsidRPr="00CC23E2">
        <w:rPr>
          <w:color w:val="000000" w:themeColor="text1"/>
          <w:sz w:val="21"/>
          <w:szCs w:val="21"/>
        </w:rPr>
        <w:t>прибор учета;</w:t>
      </w:r>
    </w:p>
    <w:p w:rsidR="007E7B53" w:rsidRPr="00CC23E2" w:rsidRDefault="009C10F7" w:rsidP="007E7B53">
      <w:pPr>
        <w:jc w:val="both"/>
        <w:rPr>
          <w:color w:val="000000" w:themeColor="text1"/>
          <w:sz w:val="21"/>
          <w:szCs w:val="21"/>
        </w:rPr>
      </w:pPr>
      <w:r w:rsidRPr="00CC23E2">
        <w:rPr>
          <w:color w:val="000000" w:themeColor="text1"/>
          <w:sz w:val="21"/>
          <w:szCs w:val="21"/>
        </w:rPr>
        <w:t xml:space="preserve">- </w:t>
      </w:r>
      <w:r w:rsidR="007E7B53" w:rsidRPr="00CC23E2">
        <w:rPr>
          <w:color w:val="000000" w:themeColor="text1"/>
          <w:sz w:val="21"/>
          <w:szCs w:val="21"/>
        </w:rPr>
        <w:t>отопление, горячее водоснабжение – централизованное от крышной газовой котельной.</w:t>
      </w:r>
    </w:p>
    <w:p w:rsidR="009917AF" w:rsidRDefault="009C10F7" w:rsidP="007E7B53">
      <w:pPr>
        <w:jc w:val="both"/>
        <w:rPr>
          <w:color w:val="000000"/>
          <w:sz w:val="21"/>
          <w:szCs w:val="21"/>
        </w:rPr>
      </w:pPr>
      <w:r>
        <w:rPr>
          <w:sz w:val="21"/>
          <w:szCs w:val="21"/>
        </w:rPr>
        <w:t xml:space="preserve">1.4. Застройщик обязуется осуществить строительство Объекта и ввести его в эксплуатацию не </w:t>
      </w:r>
      <w:r>
        <w:rPr>
          <w:color w:val="000000"/>
          <w:sz w:val="21"/>
          <w:szCs w:val="21"/>
        </w:rPr>
        <w:t xml:space="preserve">позднее </w:t>
      </w:r>
      <w:r w:rsidR="00454A4A">
        <w:rPr>
          <w:color w:val="000000"/>
          <w:sz w:val="21"/>
          <w:szCs w:val="21"/>
        </w:rPr>
        <w:br/>
      </w:r>
      <w:r w:rsidRPr="00D2619B">
        <w:rPr>
          <w:b/>
          <w:color w:val="000000"/>
          <w:sz w:val="21"/>
          <w:szCs w:val="21"/>
          <w:highlight w:val="yellow"/>
        </w:rPr>
        <w:t>3</w:t>
      </w:r>
      <w:r w:rsidR="00D2619B" w:rsidRPr="00D2619B">
        <w:rPr>
          <w:b/>
          <w:color w:val="000000"/>
          <w:sz w:val="21"/>
          <w:szCs w:val="21"/>
          <w:highlight w:val="yellow"/>
        </w:rPr>
        <w:t>0</w:t>
      </w:r>
      <w:r w:rsidRPr="00D2619B">
        <w:rPr>
          <w:b/>
          <w:color w:val="000000"/>
          <w:sz w:val="21"/>
          <w:szCs w:val="21"/>
          <w:highlight w:val="yellow"/>
        </w:rPr>
        <w:t xml:space="preserve"> </w:t>
      </w:r>
      <w:r w:rsidR="00D2619B" w:rsidRPr="00D2619B">
        <w:rPr>
          <w:b/>
          <w:color w:val="000000"/>
          <w:sz w:val="21"/>
          <w:szCs w:val="21"/>
          <w:highlight w:val="yellow"/>
        </w:rPr>
        <w:t>июня</w:t>
      </w:r>
      <w:r w:rsidRPr="00D2619B">
        <w:rPr>
          <w:b/>
          <w:color w:val="000000"/>
          <w:sz w:val="21"/>
          <w:szCs w:val="21"/>
          <w:highlight w:val="yellow"/>
        </w:rPr>
        <w:t xml:space="preserve"> 202</w:t>
      </w:r>
      <w:r w:rsidR="00D121A3" w:rsidRPr="00D2619B">
        <w:rPr>
          <w:b/>
          <w:color w:val="000000"/>
          <w:sz w:val="21"/>
          <w:szCs w:val="21"/>
          <w:highlight w:val="yellow"/>
        </w:rPr>
        <w:t>6</w:t>
      </w:r>
      <w:r w:rsidRPr="00D2619B">
        <w:rPr>
          <w:b/>
          <w:color w:val="000000"/>
          <w:sz w:val="21"/>
          <w:szCs w:val="21"/>
          <w:highlight w:val="yellow"/>
        </w:rPr>
        <w:t>г</w:t>
      </w:r>
      <w:r w:rsidRPr="00D2619B">
        <w:rPr>
          <w:color w:val="000000"/>
          <w:sz w:val="21"/>
          <w:szCs w:val="21"/>
          <w:highlight w:val="yellow"/>
        </w:rPr>
        <w:t>.</w:t>
      </w:r>
    </w:p>
    <w:p w:rsidR="009917AF" w:rsidRDefault="009C10F7">
      <w:pPr>
        <w:jc w:val="both"/>
        <w:rPr>
          <w:sz w:val="21"/>
          <w:szCs w:val="21"/>
        </w:rPr>
      </w:pPr>
      <w:r>
        <w:rPr>
          <w:color w:val="000000"/>
          <w:sz w:val="21"/>
          <w:szCs w:val="21"/>
        </w:rPr>
        <w:t xml:space="preserve">1.5. Застройщик обязуется передать нежилое помещение в собственность Участнику долевого строительства не </w:t>
      </w:r>
      <w:r w:rsidRPr="002F7B7A">
        <w:rPr>
          <w:sz w:val="21"/>
          <w:szCs w:val="21"/>
        </w:rPr>
        <w:t>позднее</w:t>
      </w:r>
      <w:r w:rsidRPr="002F7B7A">
        <w:rPr>
          <w:b/>
          <w:sz w:val="21"/>
          <w:szCs w:val="21"/>
        </w:rPr>
        <w:t xml:space="preserve"> </w:t>
      </w:r>
      <w:r w:rsidR="00D2619B" w:rsidRPr="00D2619B">
        <w:rPr>
          <w:b/>
          <w:sz w:val="21"/>
          <w:szCs w:val="21"/>
          <w:highlight w:val="yellow"/>
        </w:rPr>
        <w:t>31</w:t>
      </w:r>
      <w:r w:rsidR="00C91D00" w:rsidRPr="00D2619B">
        <w:rPr>
          <w:b/>
          <w:sz w:val="21"/>
          <w:szCs w:val="21"/>
          <w:highlight w:val="yellow"/>
        </w:rPr>
        <w:t xml:space="preserve"> </w:t>
      </w:r>
      <w:r w:rsidR="00D2619B" w:rsidRPr="00D2619B">
        <w:rPr>
          <w:b/>
          <w:sz w:val="21"/>
          <w:szCs w:val="21"/>
          <w:highlight w:val="yellow"/>
        </w:rPr>
        <w:t>декабря</w:t>
      </w:r>
      <w:r w:rsidRPr="00D2619B">
        <w:rPr>
          <w:b/>
          <w:sz w:val="21"/>
          <w:szCs w:val="21"/>
          <w:highlight w:val="yellow"/>
        </w:rPr>
        <w:t xml:space="preserve"> 2026г.</w:t>
      </w:r>
      <w:r w:rsidRPr="002F7B7A">
        <w:rPr>
          <w:sz w:val="21"/>
          <w:szCs w:val="21"/>
        </w:rPr>
        <w:t xml:space="preserve"> с качеством</w:t>
      </w:r>
      <w:r w:rsidRPr="002F7B7A">
        <w:rPr>
          <w:color w:val="000000"/>
          <w:sz w:val="21"/>
          <w:szCs w:val="21"/>
        </w:rPr>
        <w:t>, соответствующим</w:t>
      </w:r>
      <w:r>
        <w:rPr>
          <w:color w:val="000000"/>
          <w:sz w:val="21"/>
          <w:szCs w:val="21"/>
        </w:rPr>
        <w:t xml:space="preserve"> условиям Договора и утвержденной проектной документации</w:t>
      </w:r>
      <w:r>
        <w:rPr>
          <w:sz w:val="21"/>
          <w:szCs w:val="21"/>
        </w:rPr>
        <w:t xml:space="preserve">. Площадь Нежилого помещения, указанного в п.1.2. настоящего Договора, является ориентировочной. Фактическая общая площадь Нежилого помещения определяется после сдачи в эксплуатацию Объекта и получения данных по результатам обмеров органами технической инвентаризации. </w:t>
      </w:r>
    </w:p>
    <w:p w:rsidR="009917AF" w:rsidRDefault="009C10F7">
      <w:pPr>
        <w:jc w:val="both"/>
        <w:rPr>
          <w:sz w:val="21"/>
          <w:szCs w:val="21"/>
        </w:rPr>
      </w:pPr>
      <w:r>
        <w:rPr>
          <w:sz w:val="21"/>
          <w:szCs w:val="21"/>
        </w:rPr>
        <w:t>1.6. Застройщик гарантирует, что на момент заключения настоящего Договора Нежилое помещение не заложено, не продано, в споре и под арестом не состоит, а также отсутствуют права третьих лиц на передаваемое по настоящему Договору Нежилое помещение, в т.ч. права на долевое участие в строительстве Нежилого помещения.</w:t>
      </w:r>
    </w:p>
    <w:p w:rsidR="009917AF" w:rsidRDefault="009C10F7">
      <w:pPr>
        <w:jc w:val="both"/>
        <w:rPr>
          <w:b/>
          <w:sz w:val="21"/>
          <w:szCs w:val="21"/>
        </w:rPr>
      </w:pPr>
      <w:r>
        <w:rPr>
          <w:sz w:val="21"/>
          <w:szCs w:val="21"/>
        </w:rPr>
        <w:t>1.7. Участие в долевом строительстве Объекта, в соответствии с условиями настоящего Договора, является основанием для возникновения права собственности Участника долевого строительства на Нежилое помещение, указанное в п. 1.2 настоящего Договора. При этом право собственности Участника долевого строительства на Нежилое помещение   возникает с момента государственной регистрации прав последнего на него.</w:t>
      </w:r>
    </w:p>
    <w:p w:rsidR="009917AF" w:rsidRDefault="009C10F7">
      <w:pPr>
        <w:tabs>
          <w:tab w:val="left" w:pos="1590"/>
          <w:tab w:val="center" w:pos="5135"/>
        </w:tabs>
        <w:ind w:left="-360"/>
        <w:jc w:val="both"/>
        <w:rPr>
          <w:b/>
          <w:sz w:val="21"/>
          <w:szCs w:val="21"/>
        </w:rPr>
      </w:pPr>
      <w:r>
        <w:rPr>
          <w:b/>
          <w:sz w:val="21"/>
          <w:szCs w:val="21"/>
        </w:rPr>
        <w:tab/>
      </w:r>
    </w:p>
    <w:p w:rsidR="009917AF" w:rsidRDefault="009C10F7">
      <w:pPr>
        <w:tabs>
          <w:tab w:val="left" w:pos="1590"/>
          <w:tab w:val="center" w:pos="5135"/>
        </w:tabs>
        <w:ind w:left="-360"/>
        <w:jc w:val="both"/>
        <w:rPr>
          <w:b/>
          <w:sz w:val="21"/>
          <w:szCs w:val="21"/>
        </w:rPr>
      </w:pPr>
      <w:r>
        <w:rPr>
          <w:b/>
          <w:sz w:val="21"/>
          <w:szCs w:val="21"/>
        </w:rPr>
        <w:tab/>
      </w:r>
      <w:r>
        <w:rPr>
          <w:b/>
          <w:sz w:val="21"/>
          <w:szCs w:val="21"/>
        </w:rPr>
        <w:tab/>
        <w:t>2. ПРАВОВОЕ ОБОСНОВАНИЕ НАСТОЯЩЕГО ДОГОВОРА</w:t>
      </w:r>
    </w:p>
    <w:p w:rsidR="009917AF" w:rsidRDefault="009917AF">
      <w:pPr>
        <w:ind w:left="-360"/>
        <w:jc w:val="both"/>
        <w:rPr>
          <w:b/>
          <w:sz w:val="21"/>
          <w:szCs w:val="21"/>
        </w:rPr>
      </w:pPr>
    </w:p>
    <w:p w:rsidR="009917AF" w:rsidRDefault="009C10F7">
      <w:pPr>
        <w:jc w:val="both"/>
        <w:rPr>
          <w:b/>
          <w:sz w:val="21"/>
          <w:szCs w:val="21"/>
        </w:rPr>
      </w:pPr>
      <w:r>
        <w:rPr>
          <w:sz w:val="21"/>
          <w:szCs w:val="21"/>
        </w:rPr>
        <w:t>2.1. Договор заключается для урегулирования отношений Сторон, предусмотренных Гражданским кодексом РФ, Федеральным законом от 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и другими нормативными правовыми актами.</w:t>
      </w:r>
    </w:p>
    <w:p w:rsidR="009917AF" w:rsidRDefault="009917AF">
      <w:pPr>
        <w:ind w:left="-360"/>
        <w:jc w:val="center"/>
        <w:rPr>
          <w:b/>
          <w:sz w:val="21"/>
          <w:szCs w:val="21"/>
        </w:rPr>
      </w:pPr>
    </w:p>
    <w:p w:rsidR="009917AF" w:rsidRDefault="009C10F7">
      <w:pPr>
        <w:ind w:left="-360"/>
        <w:jc w:val="center"/>
        <w:rPr>
          <w:b/>
          <w:sz w:val="21"/>
          <w:szCs w:val="21"/>
        </w:rPr>
      </w:pPr>
      <w:r>
        <w:rPr>
          <w:b/>
          <w:sz w:val="21"/>
          <w:szCs w:val="21"/>
        </w:rPr>
        <w:t>3. ПРАВОВОЕ ОБЕСПЕЧЕНИЕ ДОГОВОРА</w:t>
      </w:r>
    </w:p>
    <w:p w:rsidR="009917AF" w:rsidRDefault="009917AF">
      <w:pPr>
        <w:ind w:left="-360"/>
        <w:jc w:val="both"/>
        <w:rPr>
          <w:b/>
          <w:sz w:val="21"/>
          <w:szCs w:val="21"/>
        </w:rPr>
      </w:pPr>
    </w:p>
    <w:p w:rsidR="009917AF" w:rsidRDefault="009C10F7">
      <w:pPr>
        <w:pStyle w:val="ConsPlusNormal"/>
        <w:widowControl/>
        <w:tabs>
          <w:tab w:val="left" w:pos="567"/>
          <w:tab w:val="left" w:pos="1560"/>
        </w:tabs>
        <w:ind w:firstLine="0"/>
        <w:jc w:val="both"/>
        <w:rPr>
          <w:rFonts w:ascii="Times New Roman" w:hAnsi="Times New Roman"/>
          <w:color w:val="000000"/>
          <w:sz w:val="21"/>
          <w:szCs w:val="21"/>
        </w:rPr>
      </w:pPr>
      <w:r>
        <w:rPr>
          <w:rFonts w:ascii="Times New Roman" w:hAnsi="Times New Roman"/>
          <w:color w:val="000000"/>
          <w:sz w:val="21"/>
          <w:szCs w:val="21"/>
        </w:rPr>
        <w:t xml:space="preserve">3.1.В соответствии со ст. 3 Закона о долевом участии, правовым основанием заключения настоящего Договора и привлечения денежных средств </w:t>
      </w:r>
      <w:r>
        <w:rPr>
          <w:rFonts w:ascii="Times New Roman" w:hAnsi="Times New Roman"/>
          <w:bCs/>
          <w:color w:val="000000"/>
          <w:sz w:val="21"/>
          <w:szCs w:val="21"/>
        </w:rPr>
        <w:t xml:space="preserve">Участника </w:t>
      </w:r>
      <w:r>
        <w:rPr>
          <w:rFonts w:ascii="Times New Roman" w:hAnsi="Times New Roman"/>
          <w:color w:val="000000"/>
          <w:sz w:val="21"/>
          <w:szCs w:val="21"/>
        </w:rPr>
        <w:t>являются:</w:t>
      </w:r>
    </w:p>
    <w:p w:rsidR="009917AF" w:rsidRDefault="009C10F7">
      <w:pPr>
        <w:pStyle w:val="ConsPlusNormal"/>
        <w:widowControl/>
        <w:tabs>
          <w:tab w:val="left" w:pos="567"/>
          <w:tab w:val="left" w:pos="1560"/>
        </w:tabs>
        <w:ind w:firstLine="0"/>
        <w:jc w:val="both"/>
        <w:rPr>
          <w:rFonts w:ascii="Times New Roman" w:hAnsi="Times New Roman"/>
          <w:color w:val="000000"/>
          <w:sz w:val="21"/>
          <w:szCs w:val="21"/>
        </w:rPr>
      </w:pPr>
      <w:r>
        <w:rPr>
          <w:rFonts w:ascii="Times New Roman" w:hAnsi="Times New Roman"/>
          <w:color w:val="000000"/>
          <w:sz w:val="21"/>
          <w:szCs w:val="21"/>
        </w:rPr>
        <w:t>3.1.1.</w:t>
      </w:r>
      <w:r w:rsidR="00C91D00">
        <w:rPr>
          <w:rFonts w:ascii="Times New Roman" w:hAnsi="Times New Roman"/>
          <w:color w:val="000000"/>
          <w:sz w:val="21"/>
          <w:szCs w:val="21"/>
        </w:rPr>
        <w:t xml:space="preserve"> </w:t>
      </w:r>
      <w:r>
        <w:rPr>
          <w:rFonts w:ascii="Times New Roman" w:hAnsi="Times New Roman"/>
          <w:color w:val="000000"/>
          <w:sz w:val="21"/>
          <w:szCs w:val="21"/>
        </w:rPr>
        <w:t>Полученное Застройщиком в установленном порядке Разрешение на строительство № 61-46-</w:t>
      </w:r>
      <w:r w:rsidR="00D121A3">
        <w:rPr>
          <w:rFonts w:ascii="Times New Roman" w:hAnsi="Times New Roman"/>
          <w:color w:val="000000"/>
          <w:sz w:val="21"/>
          <w:szCs w:val="21"/>
        </w:rPr>
        <w:t>0</w:t>
      </w:r>
      <w:r w:rsidR="009E4F02">
        <w:rPr>
          <w:rFonts w:ascii="Times New Roman" w:hAnsi="Times New Roman"/>
          <w:color w:val="000000"/>
          <w:sz w:val="21"/>
          <w:szCs w:val="21"/>
        </w:rPr>
        <w:t>8</w:t>
      </w:r>
      <w:r w:rsidR="00D121A3">
        <w:rPr>
          <w:rFonts w:ascii="Times New Roman" w:hAnsi="Times New Roman"/>
          <w:color w:val="000000"/>
          <w:sz w:val="21"/>
          <w:szCs w:val="21"/>
        </w:rPr>
        <w:t>-2024</w:t>
      </w:r>
      <w:r>
        <w:rPr>
          <w:rFonts w:ascii="Times New Roman" w:hAnsi="Times New Roman"/>
          <w:color w:val="000000"/>
          <w:sz w:val="21"/>
          <w:szCs w:val="21"/>
        </w:rPr>
        <w:t xml:space="preserve"> от </w:t>
      </w:r>
      <w:r w:rsidR="00D121A3">
        <w:rPr>
          <w:rFonts w:ascii="Times New Roman" w:hAnsi="Times New Roman"/>
          <w:color w:val="000000"/>
          <w:sz w:val="21"/>
          <w:szCs w:val="21"/>
        </w:rPr>
        <w:t>09</w:t>
      </w:r>
      <w:r>
        <w:rPr>
          <w:rFonts w:ascii="Times New Roman" w:hAnsi="Times New Roman"/>
          <w:color w:val="000000"/>
          <w:sz w:val="21"/>
          <w:szCs w:val="21"/>
        </w:rPr>
        <w:t>.</w:t>
      </w:r>
      <w:r w:rsidR="00D121A3">
        <w:rPr>
          <w:rFonts w:ascii="Times New Roman" w:hAnsi="Times New Roman"/>
          <w:color w:val="000000"/>
          <w:sz w:val="21"/>
          <w:szCs w:val="21"/>
        </w:rPr>
        <w:t>02</w:t>
      </w:r>
      <w:r>
        <w:rPr>
          <w:rFonts w:ascii="Times New Roman" w:hAnsi="Times New Roman"/>
          <w:color w:val="000000"/>
          <w:sz w:val="21"/>
          <w:szCs w:val="21"/>
        </w:rPr>
        <w:t>.202</w:t>
      </w:r>
      <w:r w:rsidR="00D121A3">
        <w:rPr>
          <w:rFonts w:ascii="Times New Roman" w:hAnsi="Times New Roman"/>
          <w:color w:val="000000"/>
          <w:sz w:val="21"/>
          <w:szCs w:val="21"/>
        </w:rPr>
        <w:t>4</w:t>
      </w:r>
      <w:r>
        <w:rPr>
          <w:rFonts w:ascii="Times New Roman" w:hAnsi="Times New Roman"/>
          <w:color w:val="000000"/>
          <w:sz w:val="21"/>
          <w:szCs w:val="21"/>
        </w:rPr>
        <w:t>г., выданное Управлением по архитектуре и градостроительству города Батайска.</w:t>
      </w:r>
    </w:p>
    <w:p w:rsidR="009917AF" w:rsidRDefault="009C10F7">
      <w:pPr>
        <w:pStyle w:val="ConsPlusNormal"/>
        <w:widowControl/>
        <w:ind w:firstLine="0"/>
        <w:jc w:val="both"/>
        <w:rPr>
          <w:rFonts w:ascii="Times New Roman" w:hAnsi="Times New Roman"/>
          <w:color w:val="000000"/>
          <w:sz w:val="21"/>
          <w:szCs w:val="21"/>
        </w:rPr>
      </w:pPr>
      <w:r>
        <w:rPr>
          <w:rFonts w:ascii="Times New Roman" w:hAnsi="Times New Roman"/>
          <w:color w:val="000000"/>
          <w:sz w:val="21"/>
          <w:szCs w:val="21"/>
        </w:rPr>
        <w:t>3.2.</w:t>
      </w:r>
      <w:r w:rsidR="00C91D00">
        <w:rPr>
          <w:rFonts w:ascii="Times New Roman" w:hAnsi="Times New Roman"/>
          <w:color w:val="000000"/>
          <w:sz w:val="21"/>
          <w:szCs w:val="21"/>
        </w:rPr>
        <w:t xml:space="preserve"> </w:t>
      </w:r>
      <w:r>
        <w:rPr>
          <w:rFonts w:ascii="Times New Roman" w:hAnsi="Times New Roman"/>
          <w:color w:val="000000"/>
          <w:sz w:val="21"/>
          <w:szCs w:val="21"/>
        </w:rPr>
        <w:t xml:space="preserve">Земельный участок принадлежит Застройщику на праве собственности на основании Договора купли-продажи от </w:t>
      </w:r>
      <w:r w:rsidR="00D121A3">
        <w:rPr>
          <w:rFonts w:ascii="Times New Roman" w:hAnsi="Times New Roman"/>
          <w:color w:val="000000"/>
          <w:sz w:val="21"/>
          <w:szCs w:val="21"/>
        </w:rPr>
        <w:t>18</w:t>
      </w:r>
      <w:r>
        <w:rPr>
          <w:rFonts w:ascii="Times New Roman" w:hAnsi="Times New Roman"/>
          <w:color w:val="000000"/>
          <w:sz w:val="21"/>
          <w:szCs w:val="21"/>
        </w:rPr>
        <w:t>.0</w:t>
      </w:r>
      <w:r w:rsidR="00D121A3">
        <w:rPr>
          <w:rFonts w:ascii="Times New Roman" w:hAnsi="Times New Roman"/>
          <w:color w:val="000000"/>
          <w:sz w:val="21"/>
          <w:szCs w:val="21"/>
        </w:rPr>
        <w:t>9</w:t>
      </w:r>
      <w:r>
        <w:rPr>
          <w:rFonts w:ascii="Times New Roman" w:hAnsi="Times New Roman"/>
          <w:color w:val="000000"/>
          <w:sz w:val="21"/>
          <w:szCs w:val="21"/>
        </w:rPr>
        <w:t xml:space="preserve">.2023г., дата государственной регистрации </w:t>
      </w:r>
      <w:r w:rsidR="00D121A3">
        <w:rPr>
          <w:rFonts w:ascii="Times New Roman" w:hAnsi="Times New Roman"/>
          <w:color w:val="000000"/>
          <w:sz w:val="21"/>
          <w:szCs w:val="21"/>
        </w:rPr>
        <w:t>21</w:t>
      </w:r>
      <w:r>
        <w:rPr>
          <w:rFonts w:ascii="Times New Roman" w:hAnsi="Times New Roman"/>
          <w:color w:val="000000"/>
          <w:sz w:val="21"/>
          <w:szCs w:val="21"/>
        </w:rPr>
        <w:t>.0</w:t>
      </w:r>
      <w:r w:rsidR="00D121A3">
        <w:rPr>
          <w:rFonts w:ascii="Times New Roman" w:hAnsi="Times New Roman"/>
          <w:color w:val="000000"/>
          <w:sz w:val="21"/>
          <w:szCs w:val="21"/>
        </w:rPr>
        <w:t>9</w:t>
      </w:r>
      <w:r>
        <w:rPr>
          <w:rFonts w:ascii="Times New Roman" w:hAnsi="Times New Roman"/>
          <w:color w:val="000000"/>
          <w:sz w:val="21"/>
          <w:szCs w:val="21"/>
        </w:rPr>
        <w:t>.2023г. Кадастровый номер земельного участка 61:46:001050</w:t>
      </w:r>
      <w:r w:rsidR="00D121A3">
        <w:rPr>
          <w:rFonts w:ascii="Times New Roman" w:hAnsi="Times New Roman"/>
          <w:color w:val="000000"/>
          <w:sz w:val="21"/>
          <w:szCs w:val="21"/>
        </w:rPr>
        <w:t>1</w:t>
      </w:r>
      <w:r>
        <w:rPr>
          <w:rFonts w:ascii="Times New Roman" w:hAnsi="Times New Roman"/>
          <w:color w:val="000000"/>
          <w:sz w:val="21"/>
          <w:szCs w:val="21"/>
        </w:rPr>
        <w:t>:</w:t>
      </w:r>
      <w:r w:rsidR="00D121A3">
        <w:rPr>
          <w:rFonts w:ascii="Times New Roman" w:hAnsi="Times New Roman"/>
          <w:color w:val="000000"/>
          <w:sz w:val="21"/>
          <w:szCs w:val="21"/>
        </w:rPr>
        <w:t>85</w:t>
      </w:r>
      <w:r w:rsidR="009E4F02">
        <w:rPr>
          <w:rFonts w:ascii="Times New Roman" w:hAnsi="Times New Roman"/>
          <w:color w:val="000000"/>
          <w:sz w:val="21"/>
          <w:szCs w:val="21"/>
        </w:rPr>
        <w:t>3</w:t>
      </w:r>
      <w:r>
        <w:rPr>
          <w:rFonts w:ascii="Times New Roman" w:hAnsi="Times New Roman"/>
          <w:color w:val="000000"/>
          <w:sz w:val="21"/>
          <w:szCs w:val="21"/>
        </w:rPr>
        <w:t xml:space="preserve">, площадь земельного участка (с указанием единицы измерения) </w:t>
      </w:r>
      <w:r w:rsidR="009E4F02">
        <w:rPr>
          <w:rFonts w:ascii="Times New Roman" w:hAnsi="Times New Roman"/>
          <w:color w:val="000000"/>
          <w:sz w:val="21"/>
          <w:szCs w:val="21"/>
        </w:rPr>
        <w:t>7299</w:t>
      </w:r>
      <w:r>
        <w:rPr>
          <w:rFonts w:ascii="Times New Roman" w:hAnsi="Times New Roman"/>
          <w:color w:val="000000"/>
          <w:sz w:val="21"/>
          <w:szCs w:val="21"/>
        </w:rPr>
        <w:t>,00 м².</w:t>
      </w:r>
    </w:p>
    <w:p w:rsidR="009917AF" w:rsidRPr="00CC23E2" w:rsidRDefault="009C10F7">
      <w:pPr>
        <w:pStyle w:val="ConsPlusNormal"/>
        <w:widowControl/>
        <w:tabs>
          <w:tab w:val="left" w:pos="567"/>
          <w:tab w:val="left" w:pos="1560"/>
        </w:tabs>
        <w:ind w:firstLine="0"/>
        <w:jc w:val="both"/>
        <w:rPr>
          <w:rFonts w:ascii="Times New Roman" w:hAnsi="Times New Roman"/>
          <w:color w:val="000000" w:themeColor="text1"/>
          <w:sz w:val="21"/>
          <w:szCs w:val="21"/>
        </w:rPr>
      </w:pPr>
      <w:r>
        <w:rPr>
          <w:rFonts w:ascii="Times New Roman" w:hAnsi="Times New Roman"/>
          <w:color w:val="000000"/>
          <w:sz w:val="21"/>
          <w:szCs w:val="21"/>
        </w:rPr>
        <w:t>Проектная декларация, опубликованная на сайте</w:t>
      </w:r>
      <w:r w:rsidRPr="00CC23E2">
        <w:rPr>
          <w:rFonts w:ascii="Times New Roman" w:hAnsi="Times New Roman"/>
          <w:color w:val="000000" w:themeColor="text1"/>
          <w:sz w:val="21"/>
          <w:szCs w:val="21"/>
        </w:rPr>
        <w:t xml:space="preserve">: </w:t>
      </w:r>
      <w:r w:rsidR="007E7B53" w:rsidRPr="00CC23E2">
        <w:rPr>
          <w:rFonts w:ascii="Times New Roman" w:hAnsi="Times New Roman"/>
          <w:i/>
          <w:color w:val="000000" w:themeColor="text1"/>
          <w:sz w:val="21"/>
          <w:szCs w:val="21"/>
          <w:lang w:val="en-US"/>
        </w:rPr>
        <w:t>www</w:t>
      </w:r>
      <w:r w:rsidR="007E7B53" w:rsidRPr="00CC23E2">
        <w:rPr>
          <w:rFonts w:ascii="Times New Roman" w:hAnsi="Times New Roman"/>
          <w:i/>
          <w:color w:val="000000" w:themeColor="text1"/>
          <w:sz w:val="21"/>
          <w:szCs w:val="21"/>
        </w:rPr>
        <w:t>.</w:t>
      </w:r>
      <w:r w:rsidR="007E7B53" w:rsidRPr="00CC23E2">
        <w:rPr>
          <w:rFonts w:ascii="Times New Roman" w:hAnsi="Times New Roman"/>
          <w:i/>
          <w:color w:val="000000" w:themeColor="text1"/>
          <w:sz w:val="21"/>
          <w:szCs w:val="21"/>
          <w:lang w:val="en-US"/>
        </w:rPr>
        <w:t>stroygarant</w:t>
      </w:r>
      <w:r w:rsidR="007E7B53" w:rsidRPr="00CC23E2">
        <w:rPr>
          <w:rFonts w:ascii="Times New Roman" w:hAnsi="Times New Roman"/>
          <w:i/>
          <w:color w:val="000000" w:themeColor="text1"/>
          <w:sz w:val="21"/>
          <w:szCs w:val="21"/>
        </w:rPr>
        <w:t>-2.ru</w:t>
      </w:r>
      <w:r w:rsidRPr="00CC23E2">
        <w:rPr>
          <w:rFonts w:ascii="Times New Roman" w:hAnsi="Times New Roman"/>
          <w:i/>
          <w:color w:val="000000" w:themeColor="text1"/>
          <w:sz w:val="21"/>
          <w:szCs w:val="21"/>
        </w:rPr>
        <w:t xml:space="preserve">, </w:t>
      </w:r>
      <w:hyperlink w:history="1">
        <w:r w:rsidRPr="00CC23E2">
          <w:rPr>
            <w:rStyle w:val="ad"/>
            <w:rFonts w:ascii="Times New Roman" w:hAnsi="Times New Roman"/>
            <w:color w:val="000000" w:themeColor="text1"/>
            <w:sz w:val="21"/>
            <w:szCs w:val="21"/>
          </w:rPr>
          <w:t>https</w:t>
        </w:r>
        <w:r w:rsidRPr="00CC23E2">
          <w:rPr>
            <w:rStyle w:val="ad"/>
            <w:rFonts w:ascii="Times New Roman" w:hAnsi="Times New Roman"/>
            <w:color w:val="000000" w:themeColor="text1"/>
            <w:sz w:val="21"/>
            <w:szCs w:val="21"/>
            <w:lang w:val="ru-RU"/>
          </w:rPr>
          <w:t>://наш.дом.рф</w:t>
        </w:r>
      </w:hyperlink>
      <w:r w:rsidRPr="00CC23E2">
        <w:rPr>
          <w:rFonts w:ascii="Times New Roman" w:hAnsi="Times New Roman"/>
          <w:i/>
          <w:color w:val="000000" w:themeColor="text1"/>
          <w:sz w:val="21"/>
          <w:szCs w:val="21"/>
        </w:rPr>
        <w:t>.</w:t>
      </w:r>
    </w:p>
    <w:p w:rsidR="009917AF" w:rsidRPr="00CC23E2" w:rsidRDefault="009C10F7">
      <w:pPr>
        <w:jc w:val="both"/>
        <w:rPr>
          <w:b/>
          <w:color w:val="000000" w:themeColor="text1"/>
          <w:sz w:val="21"/>
          <w:szCs w:val="21"/>
        </w:rPr>
      </w:pPr>
      <w:r w:rsidRPr="00CC23E2">
        <w:rPr>
          <w:color w:val="000000" w:themeColor="text1"/>
          <w:sz w:val="21"/>
          <w:szCs w:val="21"/>
        </w:rPr>
        <w:t xml:space="preserve">3.3. При заключении настоящего договора Застройщик гарантирует Участнику долевого строительства опубликование, размещение и предоставление проектной декларации в соответствии с Федеральным законом от </w:t>
      </w:r>
      <w:r w:rsidR="002F7B7A" w:rsidRPr="00CC23E2">
        <w:rPr>
          <w:color w:val="000000" w:themeColor="text1"/>
          <w:sz w:val="21"/>
          <w:szCs w:val="21"/>
        </w:rPr>
        <w:br/>
      </w:r>
      <w:r w:rsidRPr="00CC23E2">
        <w:rPr>
          <w:color w:val="000000" w:themeColor="text1"/>
          <w:sz w:val="21"/>
          <w:szCs w:val="21"/>
        </w:rPr>
        <w:t>30 декабря 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что все необходимые для заключения и исполнения настоящего договора-разрешения на строительство и/или иные документы и/или договоры от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9917AF" w:rsidRPr="00CC23E2" w:rsidRDefault="009917AF">
      <w:pPr>
        <w:ind w:left="-360"/>
        <w:jc w:val="both"/>
        <w:rPr>
          <w:b/>
          <w:color w:val="000000" w:themeColor="text1"/>
          <w:sz w:val="21"/>
          <w:szCs w:val="21"/>
        </w:rPr>
      </w:pPr>
    </w:p>
    <w:p w:rsidR="009917AF" w:rsidRPr="00CC23E2" w:rsidRDefault="009C10F7">
      <w:pPr>
        <w:ind w:left="-360"/>
        <w:jc w:val="center"/>
        <w:rPr>
          <w:b/>
          <w:color w:val="000000" w:themeColor="text1"/>
          <w:sz w:val="21"/>
          <w:szCs w:val="21"/>
        </w:rPr>
      </w:pPr>
      <w:r w:rsidRPr="00CC23E2">
        <w:rPr>
          <w:b/>
          <w:color w:val="000000" w:themeColor="text1"/>
          <w:sz w:val="21"/>
          <w:szCs w:val="21"/>
        </w:rPr>
        <w:t>4. ЦЕНА ДОГОВОРА И ПОРЯДОК ЕЕ УПЛАТЫ</w:t>
      </w:r>
    </w:p>
    <w:p w:rsidR="009917AF" w:rsidRPr="00CC23E2" w:rsidRDefault="009917AF">
      <w:pPr>
        <w:ind w:left="-360"/>
        <w:jc w:val="center"/>
        <w:rPr>
          <w:b/>
          <w:color w:val="000000" w:themeColor="text1"/>
          <w:sz w:val="21"/>
          <w:szCs w:val="21"/>
        </w:rPr>
      </w:pPr>
    </w:p>
    <w:p w:rsidR="00D121A3" w:rsidRPr="004A0D09" w:rsidRDefault="009C10F7" w:rsidP="00D121A3">
      <w:pPr>
        <w:tabs>
          <w:tab w:val="left" w:pos="900"/>
        </w:tabs>
        <w:jc w:val="both"/>
        <w:rPr>
          <w:sz w:val="21"/>
          <w:szCs w:val="21"/>
        </w:rPr>
      </w:pPr>
      <w:r w:rsidRPr="00CC23E2">
        <w:rPr>
          <w:color w:val="000000" w:themeColor="text1"/>
          <w:sz w:val="21"/>
          <w:szCs w:val="21"/>
        </w:rPr>
        <w:t>4</w:t>
      </w:r>
      <w:r w:rsidR="00D121A3" w:rsidRPr="00CC23E2">
        <w:rPr>
          <w:color w:val="000000" w:themeColor="text1"/>
          <w:sz w:val="21"/>
          <w:szCs w:val="21"/>
        </w:rPr>
        <w:t xml:space="preserve">4.1 Участник долевого строительства  обязуется внести денежные средства в размере _______________(__________________) рублей  в счет уплаты цены настоящего Договора участия в долевом строительстве на специальный эскроу-счет, открываемый в </w:t>
      </w:r>
      <w:r w:rsidR="00D2619B" w:rsidRPr="0070343D">
        <w:rPr>
          <w:color w:val="000000"/>
          <w:sz w:val="20"/>
          <w:szCs w:val="20"/>
        </w:rPr>
        <w:t xml:space="preserve">АО </w:t>
      </w:r>
      <w:r w:rsidR="00D2619B">
        <w:rPr>
          <w:color w:val="000000"/>
          <w:sz w:val="20"/>
          <w:szCs w:val="20"/>
        </w:rPr>
        <w:t>«Банк ДОМ.РФ»</w:t>
      </w:r>
      <w:r w:rsidR="00D2619B">
        <w:rPr>
          <w:sz w:val="21"/>
          <w:szCs w:val="21"/>
        </w:rPr>
        <w:t xml:space="preserve"> </w:t>
      </w:r>
      <w:r w:rsidR="00D121A3" w:rsidRPr="00DA1C01">
        <w:rPr>
          <w:sz w:val="21"/>
          <w:szCs w:val="21"/>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w:t>
      </w:r>
      <w:r w:rsidR="00D121A3">
        <w:rPr>
          <w:sz w:val="21"/>
          <w:szCs w:val="21"/>
        </w:rPr>
        <w:t>ечисления ООО С</w:t>
      </w:r>
      <w:r w:rsidR="00D121A3" w:rsidRPr="00DA1C01">
        <w:rPr>
          <w:sz w:val="21"/>
          <w:szCs w:val="21"/>
        </w:rPr>
        <w:t>З «С</w:t>
      </w:r>
      <w:r w:rsidR="00D121A3">
        <w:rPr>
          <w:sz w:val="21"/>
          <w:szCs w:val="21"/>
        </w:rPr>
        <w:t>ТРОЙГАРАНТ2</w:t>
      </w:r>
      <w:r w:rsidR="00D121A3" w:rsidRPr="00DA1C01">
        <w:rPr>
          <w:sz w:val="21"/>
          <w:szCs w:val="21"/>
        </w:rPr>
        <w:t xml:space="preserve">» (Бенефициару) при возникновении условий, </w:t>
      </w:r>
      <w:r w:rsidR="00D121A3" w:rsidRPr="00DA1C01">
        <w:rPr>
          <w:sz w:val="21"/>
          <w:szCs w:val="21"/>
        </w:rPr>
        <w:lastRenderedPageBreak/>
        <w:t xml:space="preserve">предусмотренных Федеральным </w:t>
      </w:r>
      <w:r w:rsidR="00D121A3" w:rsidRPr="004A0D09">
        <w:rPr>
          <w:sz w:val="21"/>
          <w:szCs w:val="21"/>
        </w:rPr>
        <w:t>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D121A3" w:rsidRPr="004A0D09" w:rsidRDefault="00D121A3" w:rsidP="00D121A3">
      <w:pPr>
        <w:ind w:firstLine="23"/>
        <w:jc w:val="both"/>
        <w:rPr>
          <w:sz w:val="21"/>
          <w:szCs w:val="21"/>
        </w:rPr>
      </w:pPr>
      <w:r w:rsidRPr="004A0D09">
        <w:rPr>
          <w:sz w:val="21"/>
          <w:szCs w:val="21"/>
        </w:rPr>
        <w:t xml:space="preserve">Эскроу-агент: </w:t>
      </w:r>
    </w:p>
    <w:p w:rsidR="00D2619B" w:rsidRPr="005E52FF" w:rsidRDefault="00D2619B" w:rsidP="00D2619B">
      <w:pPr>
        <w:ind w:firstLine="23"/>
        <w:jc w:val="both"/>
        <w:rPr>
          <w:sz w:val="21"/>
          <w:szCs w:val="21"/>
        </w:rPr>
      </w:pPr>
      <w:r w:rsidRPr="005E52FF">
        <w:rPr>
          <w:sz w:val="21"/>
          <w:szCs w:val="21"/>
        </w:rPr>
        <w:t xml:space="preserve">Полное наименование (фирменное наименование): Акционерное общество «Банк ДОМ.РФ» </w:t>
      </w:r>
    </w:p>
    <w:p w:rsidR="00D2619B" w:rsidRPr="005E52FF" w:rsidRDefault="00D2619B" w:rsidP="00D2619B">
      <w:pPr>
        <w:ind w:firstLine="23"/>
        <w:jc w:val="both"/>
        <w:rPr>
          <w:sz w:val="21"/>
          <w:szCs w:val="21"/>
        </w:rPr>
      </w:pPr>
      <w:r w:rsidRPr="005E52FF">
        <w:rPr>
          <w:sz w:val="21"/>
          <w:szCs w:val="21"/>
        </w:rPr>
        <w:t>Сокращенное наименование: АО «Банк ДОМ.РФ»</w:t>
      </w:r>
    </w:p>
    <w:p w:rsidR="00D2619B" w:rsidRPr="005E52FF" w:rsidRDefault="00D2619B" w:rsidP="00D2619B">
      <w:pPr>
        <w:ind w:firstLine="23"/>
        <w:jc w:val="both"/>
        <w:rPr>
          <w:sz w:val="21"/>
          <w:szCs w:val="21"/>
        </w:rPr>
      </w:pPr>
      <w:r w:rsidRPr="005E52FF">
        <w:rPr>
          <w:sz w:val="21"/>
          <w:szCs w:val="21"/>
        </w:rPr>
        <w:t>ИНН 7725038124, ОГРН 1037739527077</w:t>
      </w:r>
    </w:p>
    <w:p w:rsidR="00D2619B" w:rsidRPr="005E52FF" w:rsidRDefault="00D2619B" w:rsidP="00D2619B">
      <w:pPr>
        <w:ind w:firstLine="23"/>
        <w:jc w:val="both"/>
        <w:rPr>
          <w:sz w:val="21"/>
          <w:szCs w:val="21"/>
        </w:rPr>
      </w:pPr>
      <w:r w:rsidRPr="005E52FF">
        <w:rPr>
          <w:sz w:val="21"/>
          <w:szCs w:val="21"/>
        </w:rPr>
        <w:t>Место нахождения (адрес): 125009, г. Москва, ул.Воздвиженка, д.10</w:t>
      </w:r>
    </w:p>
    <w:p w:rsidR="00D2619B" w:rsidRPr="005E52FF" w:rsidRDefault="00D2619B" w:rsidP="00D2619B">
      <w:pPr>
        <w:ind w:firstLine="23"/>
        <w:jc w:val="both"/>
        <w:rPr>
          <w:sz w:val="21"/>
          <w:szCs w:val="21"/>
        </w:rPr>
      </w:pPr>
      <w:r w:rsidRPr="005E52FF">
        <w:rPr>
          <w:sz w:val="21"/>
          <w:szCs w:val="21"/>
        </w:rPr>
        <w:t xml:space="preserve">Адрес электронной почты: </w:t>
      </w:r>
      <w:r w:rsidRPr="005E52FF">
        <w:rPr>
          <w:sz w:val="21"/>
          <w:szCs w:val="21"/>
          <w:u w:val="single"/>
        </w:rPr>
        <w:t>escrow@domrf.ru</w:t>
      </w:r>
    </w:p>
    <w:p w:rsidR="00D2619B" w:rsidRPr="005E52FF" w:rsidRDefault="00D2619B" w:rsidP="00D2619B">
      <w:pPr>
        <w:ind w:firstLine="23"/>
        <w:jc w:val="both"/>
        <w:rPr>
          <w:sz w:val="21"/>
          <w:szCs w:val="21"/>
        </w:rPr>
      </w:pPr>
      <w:r w:rsidRPr="005E52FF">
        <w:rPr>
          <w:sz w:val="21"/>
          <w:szCs w:val="21"/>
        </w:rPr>
        <w:t xml:space="preserve">Телефон: </w:t>
      </w:r>
      <w:r w:rsidRPr="005E52FF">
        <w:rPr>
          <w:sz w:val="21"/>
          <w:szCs w:val="21"/>
          <w:u w:val="single"/>
        </w:rPr>
        <w:t>8-800-775-8686</w:t>
      </w:r>
    </w:p>
    <w:p w:rsidR="009917AF" w:rsidRDefault="009C10F7" w:rsidP="00A82846">
      <w:pPr>
        <w:ind w:firstLine="23"/>
        <w:jc w:val="both"/>
        <w:rPr>
          <w:color w:val="000000"/>
          <w:sz w:val="21"/>
          <w:szCs w:val="21"/>
        </w:rPr>
      </w:pPr>
      <w:r>
        <w:rPr>
          <w:sz w:val="21"/>
          <w:szCs w:val="21"/>
        </w:rPr>
        <w:t xml:space="preserve">4.2. Цена одного квадратного метра общей (проектной) площади Нежилого помещения составляет __________________ </w:t>
      </w:r>
      <w:r>
        <w:rPr>
          <w:b/>
          <w:sz w:val="21"/>
          <w:szCs w:val="21"/>
        </w:rPr>
        <w:t xml:space="preserve">(____________________) рублей 00 копеек, без НДС. </w:t>
      </w:r>
      <w:r>
        <w:rPr>
          <w:sz w:val="21"/>
          <w:szCs w:val="21"/>
        </w:rPr>
        <w:t>Стоимость одного квадратного метра площади Нежилого помещения является окончательной, изменению не подлежит и действует только для настоящего Договора.</w:t>
      </w:r>
    </w:p>
    <w:p w:rsidR="009917AF" w:rsidRDefault="009C10F7">
      <w:pPr>
        <w:jc w:val="both"/>
        <w:rPr>
          <w:sz w:val="21"/>
          <w:szCs w:val="21"/>
        </w:rPr>
      </w:pPr>
      <w:r>
        <w:rPr>
          <w:color w:val="000000"/>
          <w:sz w:val="21"/>
          <w:szCs w:val="21"/>
        </w:rPr>
        <w:t xml:space="preserve">Общая сумма долевого участия Участника долевого строительства (цена настоящего Договора) рассчитывается исходя из величины общей (проектной) площади </w:t>
      </w:r>
      <w:r>
        <w:rPr>
          <w:b/>
          <w:color w:val="000000"/>
          <w:sz w:val="21"/>
          <w:szCs w:val="21"/>
        </w:rPr>
        <w:t>объекта долевого строительства</w:t>
      </w:r>
      <w:r>
        <w:rPr>
          <w:color w:val="000000"/>
          <w:sz w:val="21"/>
          <w:szCs w:val="21"/>
        </w:rPr>
        <w:t xml:space="preserve"> в Объекте недвижимости –  ________</w:t>
      </w:r>
      <w:r>
        <w:rPr>
          <w:b/>
          <w:color w:val="000000"/>
          <w:sz w:val="21"/>
          <w:szCs w:val="21"/>
        </w:rPr>
        <w:t xml:space="preserve">кв. м. </w:t>
      </w:r>
      <w:r>
        <w:rPr>
          <w:color w:val="000000"/>
          <w:sz w:val="21"/>
          <w:szCs w:val="21"/>
        </w:rPr>
        <w:t>(п. 1.2. настоящего Договора) с учетом площадей холодных помещений, лоджии с К=0,5 балконы с К=0,3 и стоимости одного метра квадратного исходя из общей (проектной) площади объекта долевого строительства, и составляет:</w:t>
      </w:r>
      <w:r>
        <w:rPr>
          <w:color w:val="FF0000"/>
          <w:sz w:val="21"/>
          <w:szCs w:val="21"/>
        </w:rPr>
        <w:t xml:space="preserve"> </w:t>
      </w:r>
      <w:r>
        <w:rPr>
          <w:color w:val="000000"/>
          <w:sz w:val="21"/>
          <w:szCs w:val="21"/>
        </w:rPr>
        <w:t>___________________</w:t>
      </w:r>
      <w:r>
        <w:rPr>
          <w:b/>
          <w:color w:val="000000"/>
          <w:sz w:val="21"/>
          <w:szCs w:val="21"/>
        </w:rPr>
        <w:t xml:space="preserve"> (________________________)  рублей 00 копеек, без НДС.</w:t>
      </w:r>
    </w:p>
    <w:p w:rsidR="009917AF" w:rsidRDefault="009C10F7">
      <w:pPr>
        <w:jc w:val="both"/>
        <w:rPr>
          <w:sz w:val="21"/>
          <w:szCs w:val="21"/>
        </w:rPr>
      </w:pPr>
      <w:r>
        <w:rPr>
          <w:sz w:val="21"/>
          <w:szCs w:val="21"/>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9917AF" w:rsidRDefault="009C10F7">
      <w:pPr>
        <w:jc w:val="both"/>
        <w:rPr>
          <w:sz w:val="21"/>
          <w:szCs w:val="21"/>
        </w:rPr>
      </w:pPr>
      <w:r w:rsidRPr="00A82846">
        <w:rPr>
          <w:sz w:val="21"/>
          <w:szCs w:val="21"/>
        </w:rPr>
        <w:t>Срок условного депонирования-</w:t>
      </w:r>
      <w:r w:rsidRPr="00A82846">
        <w:t xml:space="preserve"> </w:t>
      </w:r>
      <w:r w:rsidR="00D2619B" w:rsidRPr="00D2619B">
        <w:rPr>
          <w:sz w:val="21"/>
          <w:szCs w:val="21"/>
        </w:rPr>
        <w:t>31.12.2026</w:t>
      </w:r>
      <w:r w:rsidRPr="00A82846">
        <w:rPr>
          <w:sz w:val="21"/>
          <w:szCs w:val="21"/>
        </w:rPr>
        <w:t xml:space="preserve"> года.</w:t>
      </w:r>
    </w:p>
    <w:p w:rsidR="009917AF" w:rsidRDefault="009C10F7">
      <w:pPr>
        <w:tabs>
          <w:tab w:val="left" w:pos="900"/>
        </w:tabs>
        <w:jc w:val="both"/>
        <w:rPr>
          <w:bCs/>
          <w:color w:val="000000"/>
          <w:sz w:val="21"/>
          <w:szCs w:val="21"/>
        </w:rPr>
      </w:pPr>
      <w:r>
        <w:rPr>
          <w:sz w:val="21"/>
          <w:szCs w:val="21"/>
        </w:rPr>
        <w:t xml:space="preserve">4.3. Порядок выплаты Участником долевого строительства денежных средств, составляющих цену настоящего Договора по п.4.2: </w:t>
      </w:r>
    </w:p>
    <w:p w:rsidR="009917AF" w:rsidRDefault="009C10F7">
      <w:pPr>
        <w:jc w:val="both"/>
        <w:rPr>
          <w:sz w:val="21"/>
          <w:szCs w:val="21"/>
        </w:rPr>
      </w:pPr>
      <w:r>
        <w:rPr>
          <w:bCs/>
          <w:color w:val="000000"/>
          <w:sz w:val="21"/>
          <w:szCs w:val="21"/>
        </w:rPr>
        <w:t xml:space="preserve">4.3.1. </w:t>
      </w:r>
      <w:r>
        <w:rPr>
          <w:color w:val="000000"/>
          <w:sz w:val="21"/>
          <w:szCs w:val="21"/>
        </w:rPr>
        <w:t xml:space="preserve">Денежные средства в размере ______________________ (_______________________) рублей 00 копеек, без НДС </w:t>
      </w:r>
      <w:r>
        <w:rPr>
          <w:bCs/>
          <w:color w:val="000000"/>
          <w:sz w:val="21"/>
          <w:szCs w:val="21"/>
        </w:rPr>
        <w:t xml:space="preserve">оплачиваются за счет собственных средств Участника долевого строительства на счет эскроу, открытый на имя Участника долевого строительства в уполномоченном банке, после регистрации настоящего договора </w:t>
      </w:r>
      <w:r>
        <w:rPr>
          <w:color w:val="000000"/>
          <w:sz w:val="21"/>
          <w:szCs w:val="21"/>
        </w:rPr>
        <w:t xml:space="preserve">в </w:t>
      </w:r>
      <w:r>
        <w:rPr>
          <w:sz w:val="21"/>
          <w:szCs w:val="21"/>
        </w:rPr>
        <w:t>Управлении Федеральной службы государственной регистрации, кадастра и картографии по Ростовской области, но не позднее ___  ____  202</w:t>
      </w:r>
      <w:r w:rsidR="00CC23E2">
        <w:rPr>
          <w:sz w:val="21"/>
          <w:szCs w:val="21"/>
        </w:rPr>
        <w:t>__</w:t>
      </w:r>
      <w:r>
        <w:rPr>
          <w:bCs/>
          <w:sz w:val="21"/>
          <w:szCs w:val="21"/>
        </w:rPr>
        <w:t xml:space="preserve">г. </w:t>
      </w:r>
    </w:p>
    <w:p w:rsidR="009917AF" w:rsidRDefault="009C10F7">
      <w:pPr>
        <w:pStyle w:val="a0"/>
        <w:tabs>
          <w:tab w:val="left" w:pos="1276"/>
        </w:tabs>
        <w:jc w:val="both"/>
        <w:rPr>
          <w:sz w:val="21"/>
          <w:szCs w:val="21"/>
        </w:rPr>
      </w:pPr>
      <w:r>
        <w:rPr>
          <w:sz w:val="21"/>
          <w:szCs w:val="21"/>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b/>
          <w:color w:val="000000"/>
          <w:sz w:val="21"/>
          <w:szCs w:val="21"/>
        </w:rPr>
        <w:t xml:space="preserve">«Оплата по Договору №_____ об участии </w:t>
      </w:r>
      <w:r w:rsidR="00D121A3">
        <w:rPr>
          <w:b/>
          <w:color w:val="000000"/>
          <w:sz w:val="21"/>
          <w:szCs w:val="21"/>
        </w:rPr>
        <w:t>в долевом стр-ве от __.   . 2024</w:t>
      </w:r>
      <w:r>
        <w:rPr>
          <w:b/>
          <w:color w:val="000000"/>
          <w:sz w:val="21"/>
          <w:szCs w:val="21"/>
        </w:rPr>
        <w:t>г. за жилое пом. усл. ном._____, НДС не облагается».</w:t>
      </w:r>
    </w:p>
    <w:p w:rsidR="009917AF" w:rsidRDefault="009C10F7">
      <w:pPr>
        <w:pStyle w:val="a0"/>
        <w:jc w:val="both"/>
        <w:rPr>
          <w:sz w:val="21"/>
          <w:szCs w:val="21"/>
        </w:rPr>
      </w:pPr>
      <w:r>
        <w:rPr>
          <w:sz w:val="21"/>
          <w:szCs w:val="21"/>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w:t>
      </w:r>
    </w:p>
    <w:p w:rsidR="009917AF" w:rsidRPr="00CC23E2" w:rsidRDefault="009C10F7">
      <w:pPr>
        <w:pStyle w:val="a0"/>
        <w:spacing w:after="0"/>
        <w:jc w:val="both"/>
        <w:rPr>
          <w:color w:val="000000" w:themeColor="text1"/>
          <w:sz w:val="21"/>
          <w:szCs w:val="21"/>
        </w:rPr>
      </w:pPr>
      <w:r>
        <w:rPr>
          <w:sz w:val="21"/>
          <w:szCs w:val="21"/>
        </w:rPr>
        <w:t xml:space="preserve">4.3.2.По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настоящего Договора с использованием безотзывного покрытого аккредитива, открытого в </w:t>
      </w:r>
      <w:r w:rsidR="00D2619B" w:rsidRPr="004A0D09">
        <w:rPr>
          <w:sz w:val="21"/>
          <w:szCs w:val="21"/>
        </w:rPr>
        <w:t>АО «Банк ДОМ.РФ»</w:t>
      </w:r>
      <w:r w:rsidR="00D2619B">
        <w:rPr>
          <w:sz w:val="21"/>
          <w:szCs w:val="21"/>
        </w:rPr>
        <w:t>.</w:t>
      </w:r>
    </w:p>
    <w:p w:rsidR="009917AF" w:rsidRPr="00CC23E2" w:rsidRDefault="009C10F7">
      <w:pPr>
        <w:pStyle w:val="a0"/>
        <w:spacing w:after="0"/>
        <w:jc w:val="both"/>
        <w:rPr>
          <w:color w:val="000000" w:themeColor="text1"/>
          <w:sz w:val="21"/>
          <w:szCs w:val="21"/>
        </w:rPr>
      </w:pPr>
      <w:r w:rsidRPr="00CC23E2">
        <w:rPr>
          <w:color w:val="000000" w:themeColor="text1"/>
          <w:sz w:val="21"/>
          <w:szCs w:val="21"/>
        </w:rPr>
        <w:t xml:space="preserve">4.3.3.Для исполнения аккредитива Участник долевого строительства поручает </w:t>
      </w:r>
      <w:r w:rsidR="00D2619B" w:rsidRPr="004A0D09">
        <w:rPr>
          <w:sz w:val="21"/>
          <w:szCs w:val="21"/>
        </w:rPr>
        <w:t>АО «Банк ДОМ.РФ»</w:t>
      </w:r>
      <w:r w:rsidR="00D2619B">
        <w:rPr>
          <w:sz w:val="21"/>
          <w:szCs w:val="21"/>
        </w:rPr>
        <w:t xml:space="preserve"> </w:t>
      </w:r>
      <w:r w:rsidRPr="00CC23E2">
        <w:rPr>
          <w:color w:val="000000" w:themeColor="text1"/>
          <w:sz w:val="21"/>
          <w:szCs w:val="21"/>
        </w:rPr>
        <w:t>самостоятельно получить выписку из Единого государственного реестра недвижимости, подтверждающую регистрацию настоящего Договора.</w:t>
      </w:r>
    </w:p>
    <w:p w:rsidR="009917AF" w:rsidRDefault="009C10F7">
      <w:pPr>
        <w:pStyle w:val="a0"/>
        <w:spacing w:after="0"/>
        <w:jc w:val="both"/>
        <w:rPr>
          <w:sz w:val="21"/>
          <w:szCs w:val="21"/>
        </w:rPr>
      </w:pPr>
      <w:r w:rsidRPr="00CC23E2">
        <w:rPr>
          <w:color w:val="000000" w:themeColor="text1"/>
          <w:sz w:val="21"/>
          <w:szCs w:val="21"/>
        </w:rPr>
        <w:t xml:space="preserve">После предоставления документов, указанных в настоящем пункте Договора, денежные средства с аккредитива зачисляются на счет эскроу, открытый в </w:t>
      </w:r>
      <w:r w:rsidR="00D2619B" w:rsidRPr="004A0D09">
        <w:rPr>
          <w:sz w:val="21"/>
          <w:szCs w:val="21"/>
        </w:rPr>
        <w:t>АО «Банк ДОМ.РФ»</w:t>
      </w:r>
      <w:r w:rsidR="00D2619B">
        <w:rPr>
          <w:sz w:val="21"/>
          <w:szCs w:val="21"/>
        </w:rPr>
        <w:t xml:space="preserve"> </w:t>
      </w:r>
      <w:bookmarkStart w:id="1" w:name="_GoBack"/>
      <w:bookmarkEnd w:id="1"/>
      <w:r w:rsidRPr="00CC23E2">
        <w:rPr>
          <w:color w:val="000000" w:themeColor="text1"/>
          <w:sz w:val="21"/>
          <w:szCs w:val="21"/>
        </w:rPr>
        <w:t xml:space="preserve">на имя Участника долевого строительства, в целях их дальнейшего перечисления Застройщику после выполнения условий, установленных договором </w:t>
      </w:r>
      <w:r>
        <w:rPr>
          <w:sz w:val="21"/>
          <w:szCs w:val="21"/>
        </w:rPr>
        <w:t>счета эскроу, заключаемым между Застройщиком, Участником долевого строительства и Банком.</w:t>
      </w:r>
    </w:p>
    <w:p w:rsidR="009917AF" w:rsidRDefault="009C10F7">
      <w:pPr>
        <w:tabs>
          <w:tab w:val="left" w:pos="900"/>
        </w:tabs>
        <w:jc w:val="both"/>
        <w:rPr>
          <w:sz w:val="21"/>
          <w:szCs w:val="21"/>
        </w:rPr>
      </w:pPr>
      <w:r>
        <w:rPr>
          <w:sz w:val="21"/>
          <w:szCs w:val="21"/>
        </w:rPr>
        <w:t xml:space="preserve">4.3.4. </w:t>
      </w:r>
      <w:r>
        <w:rPr>
          <w:color w:val="000000"/>
          <w:sz w:val="21"/>
          <w:szCs w:val="21"/>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B2769B">
          <w:rPr>
            <w:rStyle w:val="ad"/>
            <w:color w:val="000000"/>
            <w:sz w:val="21"/>
            <w:szCs w:val="21"/>
            <w:u w:val="none"/>
            <w:lang w:val="ru-RU"/>
          </w:rPr>
          <w:t>ставки рефинансирования</w:t>
        </w:r>
      </w:hyperlink>
      <w:r>
        <w:rPr>
          <w:color w:val="000000"/>
          <w:sz w:val="21"/>
          <w:szCs w:val="21"/>
        </w:rPr>
        <w:t xml:space="preserve"> Центрального банка Российской </w:t>
      </w:r>
      <w:r>
        <w:rPr>
          <w:sz w:val="21"/>
          <w:szCs w:val="21"/>
        </w:rPr>
        <w:t>Федерации, действующей на день исполнения обязательства, от суммы просроченного платежа за каждый день просрочки.</w:t>
      </w:r>
    </w:p>
    <w:p w:rsidR="009917AF" w:rsidRDefault="009C10F7">
      <w:pPr>
        <w:tabs>
          <w:tab w:val="left" w:pos="900"/>
        </w:tabs>
        <w:jc w:val="both"/>
        <w:rPr>
          <w:sz w:val="21"/>
          <w:szCs w:val="21"/>
        </w:rPr>
      </w:pPr>
      <w:r>
        <w:rPr>
          <w:sz w:val="21"/>
          <w:szCs w:val="21"/>
        </w:rPr>
        <w:t xml:space="preserve">4.3.5.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w:t>
      </w:r>
      <w:hyperlink r:id="rId9" w:history="1">
        <w:r w:rsidRPr="00B2769B">
          <w:rPr>
            <w:rStyle w:val="ad"/>
            <w:color w:val="000000"/>
            <w:sz w:val="21"/>
            <w:szCs w:val="21"/>
            <w:u w:val="none"/>
            <w:lang w:val="ru-RU"/>
          </w:rPr>
          <w:t>пункте 5.2 статьи 7</w:t>
        </w:r>
      </w:hyperlink>
      <w:r>
        <w:rPr>
          <w:sz w:val="21"/>
          <w:szCs w:val="2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Pr="00B2769B">
          <w:rPr>
            <w:rStyle w:val="ad"/>
            <w:color w:val="000000"/>
            <w:sz w:val="21"/>
            <w:szCs w:val="21"/>
            <w:u w:val="none"/>
            <w:lang w:val="ru-RU"/>
          </w:rPr>
          <w:t>частями 3</w:t>
        </w:r>
      </w:hyperlink>
      <w:r>
        <w:rPr>
          <w:sz w:val="21"/>
          <w:szCs w:val="21"/>
        </w:rPr>
        <w:t xml:space="preserve"> и </w:t>
      </w:r>
      <w:hyperlink r:id="rId11" w:history="1">
        <w:r w:rsidRPr="00B2769B">
          <w:rPr>
            <w:rStyle w:val="ad"/>
            <w:color w:val="000000"/>
            <w:sz w:val="21"/>
            <w:szCs w:val="21"/>
            <w:u w:val="none"/>
            <w:lang w:val="ru-RU"/>
          </w:rPr>
          <w:t>4 статьи 9</w:t>
        </w:r>
      </w:hyperlink>
      <w:r>
        <w:rPr>
          <w:sz w:val="21"/>
          <w:szCs w:val="21"/>
        </w:rP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17AF" w:rsidRDefault="009C10F7">
      <w:pPr>
        <w:jc w:val="both"/>
        <w:rPr>
          <w:sz w:val="21"/>
          <w:szCs w:val="21"/>
        </w:rPr>
      </w:pPr>
      <w:r>
        <w:rPr>
          <w:sz w:val="21"/>
          <w:szCs w:val="21"/>
        </w:rPr>
        <w:t xml:space="preserve">4.4. Указанные в п. 1.2. настоящего Договора величины общей площади Нежилого помещения, а также площади лоджий и балконов Нежилого помещения   – соответствуют положению проектной документации на строительство </w:t>
      </w:r>
      <w:r>
        <w:rPr>
          <w:sz w:val="21"/>
          <w:szCs w:val="21"/>
        </w:rPr>
        <w:lastRenderedPageBreak/>
        <w:t>Объекта недвижимости, но могут из-за конструктивных особенностей процесса строительства отличаться от соответствующих величин проектных площадей Нежилого помещения по данным органов технической инвентаризации.</w:t>
      </w:r>
    </w:p>
    <w:p w:rsidR="009917AF" w:rsidRDefault="009C10F7">
      <w:pPr>
        <w:jc w:val="both"/>
        <w:rPr>
          <w:sz w:val="21"/>
          <w:szCs w:val="21"/>
        </w:rPr>
      </w:pPr>
      <w:r>
        <w:rPr>
          <w:sz w:val="21"/>
          <w:szCs w:val="21"/>
        </w:rPr>
        <w:t>4.5. Площадь Нежилого помещения после завершения строительства Объекта определяется, согласно установленной методике расчета площадей объектов жилищных прав, с учетом требований ст. 15 ЖК РФ – путем исключения площадей холодных помещений.</w:t>
      </w:r>
    </w:p>
    <w:p w:rsidR="009917AF" w:rsidRDefault="009C10F7">
      <w:pPr>
        <w:jc w:val="both"/>
        <w:rPr>
          <w:sz w:val="21"/>
          <w:szCs w:val="21"/>
        </w:rPr>
      </w:pPr>
      <w:r>
        <w:rPr>
          <w:sz w:val="21"/>
          <w:szCs w:val="21"/>
        </w:rPr>
        <w:t>Приведенная методика исчисления площади завершенного строительством объекта долевого строительства не служит основанием для пересмотра, перерасчета и изменения цены Договора, исчисленной в соответствии с п. 4.2. Настоящего Договора.</w:t>
      </w:r>
    </w:p>
    <w:p w:rsidR="009917AF" w:rsidRDefault="009C10F7">
      <w:pPr>
        <w:jc w:val="both"/>
        <w:rPr>
          <w:b/>
          <w:sz w:val="21"/>
          <w:szCs w:val="21"/>
        </w:rPr>
      </w:pPr>
      <w:r>
        <w:rPr>
          <w:sz w:val="21"/>
          <w:szCs w:val="21"/>
        </w:rPr>
        <w:t xml:space="preserve">4.6. Окончательные взаиморасчеты по Договору между Застройщиком и </w:t>
      </w:r>
      <w:r>
        <w:rPr>
          <w:bCs/>
          <w:sz w:val="21"/>
          <w:szCs w:val="21"/>
        </w:rPr>
        <w:t>Участником долевого строительства</w:t>
      </w:r>
      <w:r>
        <w:rPr>
          <w:sz w:val="21"/>
          <w:szCs w:val="21"/>
        </w:rPr>
        <w:t xml:space="preserve"> производятся по результатам обмеров построенного Объекта органами технической инвентаризации. При отклонении фактической общей площади Нежилого помещения, установленной на основании обмеров органов технической инвентаризации, но не более 5% от площади, указанной в п.1.2. настоящего Договора с учетом площадей лоджий с К=0,5, балконов с К=0,3, в течение </w:t>
      </w:r>
      <w:r>
        <w:rPr>
          <w:bCs/>
          <w:sz w:val="21"/>
          <w:szCs w:val="21"/>
        </w:rPr>
        <w:t>1</w:t>
      </w:r>
      <w:r>
        <w:rPr>
          <w:sz w:val="21"/>
          <w:szCs w:val="21"/>
        </w:rPr>
        <w:t xml:space="preserve">0 (десяти) банковских дней после предоставления Застройщику данных о результатах обмеров от органов технической инвентаризации Сторонами производится соответствующий перерасчет общей суммы настоящего Договора, исходя из цены одного квадратного метра общей площади Нежилого помещения, указанной в п.4.2. настоящего Договора. </w:t>
      </w:r>
    </w:p>
    <w:p w:rsidR="009917AF" w:rsidRDefault="009917AF">
      <w:pPr>
        <w:ind w:left="66"/>
        <w:jc w:val="center"/>
        <w:rPr>
          <w:b/>
          <w:sz w:val="21"/>
          <w:szCs w:val="21"/>
        </w:rPr>
      </w:pPr>
    </w:p>
    <w:p w:rsidR="009917AF" w:rsidRDefault="009C10F7">
      <w:pPr>
        <w:ind w:left="66"/>
        <w:jc w:val="center"/>
        <w:rPr>
          <w:sz w:val="21"/>
          <w:szCs w:val="21"/>
        </w:rPr>
      </w:pPr>
      <w:r>
        <w:rPr>
          <w:b/>
          <w:sz w:val="21"/>
          <w:szCs w:val="21"/>
        </w:rPr>
        <w:t>5. ОБЯЗАННОСТИ СТОРОН</w:t>
      </w:r>
    </w:p>
    <w:p w:rsidR="009917AF" w:rsidRDefault="009C10F7">
      <w:pPr>
        <w:jc w:val="both"/>
        <w:rPr>
          <w:sz w:val="21"/>
          <w:szCs w:val="21"/>
        </w:rPr>
      </w:pPr>
      <w:r>
        <w:rPr>
          <w:sz w:val="21"/>
          <w:szCs w:val="21"/>
        </w:rPr>
        <w:t>5.1. Застройщик обязуется:</w:t>
      </w:r>
    </w:p>
    <w:p w:rsidR="009917AF" w:rsidRDefault="009C10F7">
      <w:pPr>
        <w:tabs>
          <w:tab w:val="left" w:pos="993"/>
        </w:tabs>
        <w:jc w:val="both"/>
        <w:rPr>
          <w:sz w:val="21"/>
          <w:szCs w:val="21"/>
        </w:rPr>
      </w:pPr>
      <w:r>
        <w:rPr>
          <w:sz w:val="21"/>
          <w:szCs w:val="21"/>
        </w:rPr>
        <w:t>5.1.1. Осуществить строительство и ввести в эксплуатацию Объект долевого строительства (Нежилое помещение) в срок, указанный в п.1.4. настоящего Договора.</w:t>
      </w:r>
    </w:p>
    <w:p w:rsidR="009917AF" w:rsidRDefault="009C10F7">
      <w:pPr>
        <w:tabs>
          <w:tab w:val="left" w:pos="1134"/>
        </w:tabs>
        <w:jc w:val="both"/>
        <w:rPr>
          <w:sz w:val="21"/>
          <w:szCs w:val="21"/>
        </w:rPr>
      </w:pPr>
      <w:r>
        <w:rPr>
          <w:sz w:val="21"/>
          <w:szCs w:val="21"/>
        </w:rPr>
        <w:t xml:space="preserve">5.1.2.  Письменно уведомить </w:t>
      </w:r>
      <w:r>
        <w:rPr>
          <w:bCs/>
          <w:sz w:val="21"/>
          <w:szCs w:val="21"/>
        </w:rPr>
        <w:t>Участника долевого строительства</w:t>
      </w:r>
      <w:r>
        <w:rPr>
          <w:sz w:val="21"/>
          <w:szCs w:val="21"/>
        </w:rPr>
        <w:t xml:space="preserve"> о завершении строительства и о готовности Нежилого помещения  и возможности (необходимости) его принятия.</w:t>
      </w:r>
    </w:p>
    <w:p w:rsidR="009917AF" w:rsidRDefault="009C10F7">
      <w:pPr>
        <w:tabs>
          <w:tab w:val="left" w:pos="1134"/>
        </w:tabs>
        <w:jc w:val="both"/>
        <w:rPr>
          <w:sz w:val="21"/>
          <w:szCs w:val="21"/>
        </w:rPr>
      </w:pPr>
      <w:r>
        <w:rPr>
          <w:sz w:val="21"/>
          <w:szCs w:val="21"/>
        </w:rPr>
        <w:t xml:space="preserve">5.1.3. В случае выполнения </w:t>
      </w:r>
      <w:r>
        <w:rPr>
          <w:bCs/>
          <w:sz w:val="21"/>
          <w:szCs w:val="21"/>
        </w:rPr>
        <w:t>Участником долевого строительства</w:t>
      </w:r>
      <w:r>
        <w:rPr>
          <w:sz w:val="21"/>
          <w:szCs w:val="21"/>
        </w:rPr>
        <w:t xml:space="preserve"> своих финансовых обязательств по настоящему Договору в полном объеме передать по Акту приема–передачи Нежилого помещения  в состоянии, указанном в п.1.3. настоящего Договора, в срок, указанный в п. 1.5 Договора, но не ранее момента проведения Сторонами окончательных взаиморасчетов по Договору.</w:t>
      </w:r>
    </w:p>
    <w:p w:rsidR="009917AF" w:rsidRDefault="009C10F7">
      <w:pPr>
        <w:tabs>
          <w:tab w:val="left" w:pos="1134"/>
        </w:tabs>
        <w:jc w:val="both"/>
        <w:rPr>
          <w:bCs/>
          <w:sz w:val="21"/>
          <w:szCs w:val="21"/>
        </w:rPr>
      </w:pPr>
      <w:r>
        <w:rPr>
          <w:sz w:val="21"/>
          <w:szCs w:val="21"/>
        </w:rPr>
        <w:t xml:space="preserve">5.2. Застройщик </w:t>
      </w:r>
      <w:r>
        <w:rPr>
          <w:bCs/>
          <w:sz w:val="21"/>
          <w:szCs w:val="21"/>
        </w:rPr>
        <w:t>имеет право:</w:t>
      </w:r>
    </w:p>
    <w:p w:rsidR="009917AF" w:rsidRDefault="009C10F7">
      <w:pPr>
        <w:tabs>
          <w:tab w:val="left" w:pos="1800"/>
        </w:tabs>
        <w:jc w:val="both"/>
        <w:rPr>
          <w:bCs/>
          <w:sz w:val="21"/>
          <w:szCs w:val="21"/>
        </w:rPr>
      </w:pPr>
      <w:r>
        <w:rPr>
          <w:bCs/>
          <w:sz w:val="21"/>
          <w:szCs w:val="21"/>
        </w:rPr>
        <w:t>5.2.1. Передать свои права и обязанности по настоящему договору третьим лицам.</w:t>
      </w:r>
    </w:p>
    <w:p w:rsidR="009917AF" w:rsidRDefault="009C10F7">
      <w:pPr>
        <w:tabs>
          <w:tab w:val="left" w:pos="426"/>
          <w:tab w:val="left" w:pos="1800"/>
        </w:tabs>
        <w:jc w:val="both"/>
        <w:rPr>
          <w:bCs/>
          <w:sz w:val="21"/>
          <w:szCs w:val="21"/>
        </w:rPr>
      </w:pPr>
      <w:r>
        <w:rPr>
          <w:bCs/>
          <w:sz w:val="21"/>
          <w:szCs w:val="21"/>
        </w:rPr>
        <w:t>5.2.2. Без доверенности вести общие дела по предмету настоящего договора и совершать все необходимые действия для осуществления строительства, заключать сделки с третьими лицами, а также самостоятельно обеспечивать поиск других участников долевого строительства и заключать с ними договоры о</w:t>
      </w:r>
      <w:r>
        <w:rPr>
          <w:sz w:val="21"/>
          <w:szCs w:val="21"/>
        </w:rPr>
        <w:t xml:space="preserve"> долевом </w:t>
      </w:r>
      <w:r>
        <w:rPr>
          <w:bCs/>
          <w:sz w:val="21"/>
          <w:szCs w:val="21"/>
        </w:rPr>
        <w:t>участии в строительстве</w:t>
      </w:r>
      <w:r>
        <w:rPr>
          <w:sz w:val="21"/>
          <w:szCs w:val="21"/>
        </w:rPr>
        <w:t xml:space="preserve"> Объекта </w:t>
      </w:r>
      <w:r>
        <w:rPr>
          <w:bCs/>
          <w:sz w:val="21"/>
          <w:szCs w:val="21"/>
        </w:rPr>
        <w:t>в пределах, не затрагивающую долю Участника долевого строительства</w:t>
      </w:r>
      <w:r>
        <w:rPr>
          <w:sz w:val="21"/>
          <w:szCs w:val="21"/>
        </w:rPr>
        <w:t>.</w:t>
      </w:r>
    </w:p>
    <w:p w:rsidR="009917AF" w:rsidRDefault="009C10F7">
      <w:pPr>
        <w:tabs>
          <w:tab w:val="left" w:pos="1800"/>
        </w:tabs>
        <w:jc w:val="both"/>
        <w:rPr>
          <w:bCs/>
          <w:sz w:val="21"/>
          <w:szCs w:val="21"/>
        </w:rPr>
      </w:pPr>
      <w:r>
        <w:rPr>
          <w:bCs/>
          <w:sz w:val="21"/>
          <w:szCs w:val="21"/>
        </w:rPr>
        <w:t xml:space="preserve">5.2.3. Внести в </w:t>
      </w:r>
      <w:r>
        <w:rPr>
          <w:sz w:val="21"/>
          <w:szCs w:val="21"/>
        </w:rPr>
        <w:t xml:space="preserve">Объект </w:t>
      </w:r>
      <w:r>
        <w:rPr>
          <w:bCs/>
          <w:sz w:val="21"/>
          <w:szCs w:val="21"/>
        </w:rPr>
        <w:t xml:space="preserve">и/или </w:t>
      </w:r>
      <w:r>
        <w:rPr>
          <w:sz w:val="21"/>
          <w:szCs w:val="21"/>
        </w:rPr>
        <w:t xml:space="preserve">Нежилое помещение </w:t>
      </w:r>
      <w:r>
        <w:rPr>
          <w:bCs/>
          <w:sz w:val="21"/>
          <w:szCs w:val="21"/>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завершение строительства </w:t>
      </w:r>
      <w:r>
        <w:rPr>
          <w:sz w:val="21"/>
          <w:szCs w:val="21"/>
        </w:rPr>
        <w:t>Объекта</w:t>
      </w:r>
      <w:r>
        <w:rPr>
          <w:bCs/>
          <w:sz w:val="21"/>
          <w:szCs w:val="21"/>
        </w:rPr>
        <w:t xml:space="preserve"> в целом и в Нежилое помещение</w:t>
      </w:r>
      <w:r>
        <w:rPr>
          <w:sz w:val="21"/>
          <w:szCs w:val="21"/>
        </w:rPr>
        <w:t>,</w:t>
      </w:r>
      <w:r>
        <w:rPr>
          <w:bCs/>
          <w:sz w:val="21"/>
          <w:szCs w:val="21"/>
        </w:rPr>
        <w:t xml:space="preserve"> в частности, будут отвечать требованиям проектной документации.</w:t>
      </w:r>
    </w:p>
    <w:p w:rsidR="009917AF" w:rsidRDefault="009C10F7">
      <w:pPr>
        <w:tabs>
          <w:tab w:val="left" w:pos="753"/>
        </w:tabs>
        <w:jc w:val="both"/>
        <w:rPr>
          <w:sz w:val="21"/>
          <w:szCs w:val="21"/>
        </w:rPr>
      </w:pPr>
      <w:r>
        <w:rPr>
          <w:bCs/>
          <w:sz w:val="21"/>
          <w:szCs w:val="21"/>
        </w:rPr>
        <w:t>5.3. Участник долевого строительства</w:t>
      </w:r>
      <w:r>
        <w:rPr>
          <w:sz w:val="21"/>
          <w:szCs w:val="21"/>
        </w:rPr>
        <w:t xml:space="preserve"> обязуется:</w:t>
      </w:r>
    </w:p>
    <w:p w:rsidR="009917AF" w:rsidRDefault="009C10F7">
      <w:pPr>
        <w:jc w:val="both"/>
        <w:rPr>
          <w:sz w:val="21"/>
          <w:szCs w:val="21"/>
        </w:rPr>
      </w:pPr>
      <w:r>
        <w:rPr>
          <w:sz w:val="21"/>
          <w:szCs w:val="21"/>
        </w:rPr>
        <w:t>5.3.1. Произвести своевременное финансирование строительства своей доли в объеме, указанном в п.4 настоящего Договора.</w:t>
      </w:r>
    </w:p>
    <w:p w:rsidR="009917AF" w:rsidRDefault="009C10F7">
      <w:pPr>
        <w:jc w:val="both"/>
        <w:rPr>
          <w:sz w:val="21"/>
          <w:szCs w:val="21"/>
        </w:rPr>
      </w:pPr>
      <w:r>
        <w:rPr>
          <w:sz w:val="21"/>
          <w:szCs w:val="21"/>
        </w:rPr>
        <w:t xml:space="preserve">5.3.2. В течение 1 месяца с момента получения соответствующего уведомления Застройщика принять по Акту приема–передачи оплаченное Нежилое помещение  и с этого момента нести ответственность и риски, связанные с владением и пользованием полученным Нежилым помещением. </w:t>
      </w:r>
    </w:p>
    <w:p w:rsidR="009917AF" w:rsidRDefault="009C10F7">
      <w:pPr>
        <w:jc w:val="both"/>
        <w:rPr>
          <w:sz w:val="21"/>
          <w:szCs w:val="21"/>
        </w:rPr>
      </w:pPr>
      <w:r>
        <w:rPr>
          <w:sz w:val="21"/>
          <w:szCs w:val="21"/>
        </w:rPr>
        <w:t xml:space="preserve">В случае нарушения </w:t>
      </w:r>
      <w:r>
        <w:rPr>
          <w:bCs/>
          <w:sz w:val="21"/>
          <w:szCs w:val="21"/>
        </w:rPr>
        <w:t>Участником долевого строительства</w:t>
      </w:r>
      <w:r>
        <w:rPr>
          <w:sz w:val="21"/>
          <w:szCs w:val="21"/>
        </w:rPr>
        <w:t xml:space="preserve"> сроков приемки Нежилого помещения   без письменного объяснения причин, считается, что Застройщик надлежащим образом исполнил свое обязательство по передаче Нежилого помещения </w:t>
      </w:r>
      <w:r>
        <w:rPr>
          <w:bCs/>
          <w:sz w:val="21"/>
          <w:szCs w:val="21"/>
        </w:rPr>
        <w:t>Участнику долевого строительства</w:t>
      </w:r>
      <w:r>
        <w:rPr>
          <w:sz w:val="21"/>
          <w:szCs w:val="21"/>
        </w:rPr>
        <w:t xml:space="preserve">. Застройщик, по истечении 2 (двух) месяцев со дня, предусмотренного договором для передачи объекта долевого строительства, вправе составить односторонний передаточный акт или иной документ о передаче объекта долевого строительства. При этом Участник долевого строительства несет риск случайной гибели объекта долевого строительства со дня составления одностороннего передаточного акта (в соответствии со ст.8 </w:t>
      </w:r>
      <w:r>
        <w:rPr>
          <w:bCs/>
          <w:sz w:val="21"/>
          <w:szCs w:val="21"/>
        </w:rPr>
        <w:t xml:space="preserve">Федерального Закона </w:t>
      </w:r>
      <w:r>
        <w:rPr>
          <w:sz w:val="21"/>
          <w:szCs w:val="21"/>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 </w:t>
      </w:r>
    </w:p>
    <w:p w:rsidR="009917AF" w:rsidRDefault="009C10F7">
      <w:pPr>
        <w:jc w:val="both"/>
        <w:rPr>
          <w:sz w:val="21"/>
          <w:szCs w:val="21"/>
        </w:rPr>
      </w:pPr>
      <w:r>
        <w:rPr>
          <w:sz w:val="21"/>
          <w:szCs w:val="21"/>
        </w:rPr>
        <w:t xml:space="preserve">5.3.3. С момента приемки Нежилого помещения, в соответствии с п.5.3.2. настоящего Договора, оплачивать коммунальные услуги и эксплуатационные расходы, связанные с эксплуатацией, ремонтом и техническим обслуживанием Объекта, пропорционально занимаемой площади в созданную управляющую компанию.   </w:t>
      </w:r>
    </w:p>
    <w:p w:rsidR="009917AF" w:rsidRDefault="009C10F7">
      <w:pPr>
        <w:jc w:val="both"/>
        <w:rPr>
          <w:sz w:val="21"/>
          <w:szCs w:val="21"/>
        </w:rPr>
      </w:pPr>
      <w:r>
        <w:rPr>
          <w:sz w:val="21"/>
          <w:szCs w:val="21"/>
        </w:rPr>
        <w:t xml:space="preserve">5.3.4. До момента оформления права собственности на Нежилое помещение  не производить без согласования с Застройщиком работы по перепланировке Нежилого помещения, изменению несущих конструкций, монтажу (демонтажу) оборудования, не предусмотренных проектной документацией. Риск производства указанных работ, </w:t>
      </w:r>
      <w:r>
        <w:rPr>
          <w:sz w:val="21"/>
          <w:szCs w:val="21"/>
        </w:rPr>
        <w:lastRenderedPageBreak/>
        <w:t xml:space="preserve">их согласование и регистрация в соответствующих органах лежит в полном объеме на </w:t>
      </w:r>
      <w:r>
        <w:rPr>
          <w:bCs/>
          <w:sz w:val="21"/>
          <w:szCs w:val="21"/>
        </w:rPr>
        <w:t>Участнике долевого строительства</w:t>
      </w:r>
      <w:r>
        <w:rPr>
          <w:sz w:val="21"/>
          <w:szCs w:val="21"/>
        </w:rPr>
        <w:t>.</w:t>
      </w:r>
    </w:p>
    <w:p w:rsidR="009917AF" w:rsidRDefault="009C10F7">
      <w:pPr>
        <w:jc w:val="both"/>
        <w:rPr>
          <w:sz w:val="21"/>
          <w:szCs w:val="21"/>
        </w:rPr>
      </w:pPr>
      <w:r>
        <w:rPr>
          <w:sz w:val="21"/>
          <w:szCs w:val="21"/>
        </w:rPr>
        <w:t xml:space="preserve">5.3.5. Участник долевого строительства не вправе производить изменение фасада дома - установка (смена) окон, установка кондиционеров вне жилого помещения или установка иных конструкций, которые могут изменить фасад Объекта. Участник долевого строительства предупрежден и согласен о том, что монтаж сплит систем осуществляется специализированной организацией строго в отведенных местах на установленных Застройщиком кронштейнах. </w:t>
      </w:r>
    </w:p>
    <w:p w:rsidR="009917AF" w:rsidRDefault="009C10F7">
      <w:pPr>
        <w:jc w:val="both"/>
        <w:rPr>
          <w:sz w:val="21"/>
          <w:szCs w:val="21"/>
        </w:rPr>
      </w:pPr>
      <w:r>
        <w:rPr>
          <w:sz w:val="21"/>
          <w:szCs w:val="21"/>
        </w:rPr>
        <w:t>5.3.6. До момента подписания Сторонами Акта приемки-передачи Нежилого помещения произвести окончательный расчет с Застройщиком.</w:t>
      </w:r>
    </w:p>
    <w:p w:rsidR="009917AF" w:rsidRDefault="009C10F7">
      <w:pPr>
        <w:jc w:val="both"/>
        <w:rPr>
          <w:sz w:val="21"/>
          <w:szCs w:val="21"/>
        </w:rPr>
      </w:pPr>
      <w:r>
        <w:rPr>
          <w:sz w:val="21"/>
          <w:szCs w:val="21"/>
        </w:rPr>
        <w:t xml:space="preserve">5.3.7. С момента ввода Объекта в эксплуатацию и подписания акта приема-передачи в течение 10 (десяти) дней заключить договор на техническое обслуживание Нежилого помещения. </w:t>
      </w:r>
    </w:p>
    <w:p w:rsidR="009917AF" w:rsidRDefault="009C10F7">
      <w:pPr>
        <w:jc w:val="both"/>
        <w:rPr>
          <w:sz w:val="21"/>
          <w:szCs w:val="21"/>
        </w:rPr>
      </w:pPr>
      <w:r>
        <w:rPr>
          <w:sz w:val="21"/>
          <w:szCs w:val="21"/>
        </w:rPr>
        <w:t>5.3.8. Участник долевого строительства вправе требовать передачи Объекта долевого строительства в сроки и порядке, установленные Договором участия в долевом строительстве и Федеральным законом № 214-ФЗ.</w:t>
      </w:r>
    </w:p>
    <w:p w:rsidR="009917AF" w:rsidRDefault="009917AF">
      <w:pPr>
        <w:jc w:val="both"/>
        <w:rPr>
          <w:sz w:val="21"/>
          <w:szCs w:val="21"/>
        </w:rPr>
      </w:pPr>
    </w:p>
    <w:p w:rsidR="009917AF" w:rsidRDefault="009C10F7">
      <w:pPr>
        <w:ind w:hanging="426"/>
        <w:jc w:val="center"/>
        <w:rPr>
          <w:sz w:val="21"/>
          <w:szCs w:val="21"/>
        </w:rPr>
      </w:pPr>
      <w:r>
        <w:rPr>
          <w:b/>
          <w:sz w:val="21"/>
          <w:szCs w:val="21"/>
        </w:rPr>
        <w:t>6. СРОК ПЕРЕДАЧИ НЕЖИЛОГО ПОМЕЩЕНИЯ</w:t>
      </w:r>
      <w:r>
        <w:rPr>
          <w:sz w:val="21"/>
          <w:szCs w:val="21"/>
        </w:rPr>
        <w:t xml:space="preserve"> </w:t>
      </w:r>
      <w:r>
        <w:rPr>
          <w:b/>
          <w:sz w:val="21"/>
          <w:szCs w:val="21"/>
        </w:rPr>
        <w:t>УЧАСТНИКУ ДОЛЕВОГО СТРОИТЕЛЬСТВА</w:t>
      </w:r>
    </w:p>
    <w:p w:rsidR="009917AF" w:rsidRDefault="009917AF">
      <w:pPr>
        <w:ind w:hanging="426"/>
        <w:jc w:val="both"/>
        <w:rPr>
          <w:sz w:val="21"/>
          <w:szCs w:val="21"/>
        </w:rPr>
      </w:pPr>
    </w:p>
    <w:p w:rsidR="009917AF" w:rsidRDefault="009C10F7">
      <w:pPr>
        <w:jc w:val="both"/>
        <w:rPr>
          <w:bCs/>
          <w:sz w:val="21"/>
          <w:szCs w:val="21"/>
        </w:rPr>
      </w:pPr>
      <w:r>
        <w:rPr>
          <w:bCs/>
          <w:sz w:val="21"/>
          <w:szCs w:val="21"/>
        </w:rPr>
        <w:t xml:space="preserve">6.1. </w:t>
      </w:r>
      <w:r>
        <w:rPr>
          <w:sz w:val="21"/>
          <w:szCs w:val="21"/>
        </w:rPr>
        <w:t xml:space="preserve">Застройщик </w:t>
      </w:r>
      <w:r>
        <w:rPr>
          <w:bCs/>
          <w:sz w:val="21"/>
          <w:szCs w:val="21"/>
        </w:rPr>
        <w:t xml:space="preserve">обязан передать </w:t>
      </w:r>
      <w:r>
        <w:rPr>
          <w:sz w:val="21"/>
          <w:szCs w:val="21"/>
        </w:rPr>
        <w:t xml:space="preserve">Нежилое помещение </w:t>
      </w:r>
      <w:r>
        <w:rPr>
          <w:bCs/>
          <w:sz w:val="21"/>
          <w:szCs w:val="21"/>
        </w:rPr>
        <w:t>Участнику долевого строительства не позднее срока, предусмотренного п.1.5 настоящего Договора.</w:t>
      </w:r>
    </w:p>
    <w:p w:rsidR="009917AF" w:rsidRDefault="009C10F7">
      <w:pPr>
        <w:jc w:val="both"/>
        <w:rPr>
          <w:bCs/>
          <w:sz w:val="21"/>
          <w:szCs w:val="21"/>
        </w:rPr>
      </w:pPr>
      <w:r>
        <w:rPr>
          <w:bCs/>
          <w:sz w:val="21"/>
          <w:szCs w:val="21"/>
        </w:rPr>
        <w:t xml:space="preserve">6.2. В случае если строительство Объекта не может быть завершено в предусмотренный настоящим Договором срок, </w:t>
      </w:r>
      <w:r>
        <w:rPr>
          <w:sz w:val="21"/>
          <w:szCs w:val="21"/>
        </w:rPr>
        <w:t>Застройщик</w:t>
      </w:r>
      <w:r>
        <w:rPr>
          <w:bCs/>
          <w:sz w:val="21"/>
          <w:szCs w:val="21"/>
        </w:rPr>
        <w:t xml:space="preserve"> не позднее, чем за три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и заключении дополнительного соглашения.</w:t>
      </w:r>
    </w:p>
    <w:p w:rsidR="009917AF" w:rsidRDefault="009C10F7">
      <w:pPr>
        <w:jc w:val="both"/>
        <w:rPr>
          <w:bCs/>
          <w:sz w:val="21"/>
          <w:szCs w:val="21"/>
        </w:rPr>
      </w:pPr>
      <w:r>
        <w:rPr>
          <w:bCs/>
          <w:sz w:val="21"/>
          <w:szCs w:val="21"/>
        </w:rPr>
        <w:t xml:space="preserve">6.3. Передача </w:t>
      </w:r>
      <w:r>
        <w:rPr>
          <w:sz w:val="21"/>
          <w:szCs w:val="21"/>
        </w:rPr>
        <w:t>Застройщиком Нежилого помещения</w:t>
      </w:r>
      <w:r>
        <w:rPr>
          <w:bCs/>
          <w:sz w:val="21"/>
          <w:szCs w:val="21"/>
        </w:rPr>
        <w:t xml:space="preserve"> и принятие его Участником долевого строительства</w:t>
      </w:r>
      <w:r>
        <w:rPr>
          <w:sz w:val="21"/>
          <w:szCs w:val="21"/>
        </w:rPr>
        <w:t xml:space="preserve"> о</w:t>
      </w:r>
      <w:r>
        <w:rPr>
          <w:bCs/>
          <w:sz w:val="21"/>
          <w:szCs w:val="21"/>
        </w:rPr>
        <w:t xml:space="preserve">существляется по подписываемому Сторонами </w:t>
      </w:r>
      <w:r>
        <w:rPr>
          <w:sz w:val="21"/>
          <w:szCs w:val="21"/>
        </w:rPr>
        <w:t>Акту приемки-передачи и Акту осмотра</w:t>
      </w:r>
      <w:r>
        <w:rPr>
          <w:bCs/>
          <w:sz w:val="21"/>
          <w:szCs w:val="21"/>
        </w:rPr>
        <w:t xml:space="preserve">. К </w:t>
      </w:r>
      <w:r>
        <w:rPr>
          <w:sz w:val="21"/>
          <w:szCs w:val="21"/>
        </w:rPr>
        <w:t xml:space="preserve">Акту приемки-передачи Нежилого помещения </w:t>
      </w:r>
      <w:r>
        <w:rPr>
          <w:bCs/>
          <w:sz w:val="21"/>
          <w:szCs w:val="21"/>
        </w:rPr>
        <w:t xml:space="preserve">Застройщик прилагает инструкцию по эксплуатации </w:t>
      </w:r>
      <w:r>
        <w:rPr>
          <w:sz w:val="21"/>
          <w:szCs w:val="21"/>
        </w:rPr>
        <w:t>Нежилого помещения</w:t>
      </w:r>
      <w:r>
        <w:rPr>
          <w:bCs/>
          <w:sz w:val="21"/>
          <w:szCs w:val="21"/>
        </w:rPr>
        <w:t xml:space="preserve">, которая является неотъемлемой частью </w:t>
      </w:r>
      <w:r>
        <w:rPr>
          <w:sz w:val="21"/>
          <w:szCs w:val="21"/>
        </w:rPr>
        <w:t>Акта приемки-передачи</w:t>
      </w:r>
      <w:r>
        <w:rPr>
          <w:bCs/>
          <w:sz w:val="21"/>
          <w:szCs w:val="21"/>
        </w:rPr>
        <w:t>.</w:t>
      </w:r>
    </w:p>
    <w:p w:rsidR="009917AF" w:rsidRDefault="009C10F7">
      <w:pPr>
        <w:jc w:val="both"/>
        <w:rPr>
          <w:b/>
          <w:sz w:val="21"/>
          <w:szCs w:val="21"/>
        </w:rPr>
      </w:pPr>
      <w:r>
        <w:rPr>
          <w:bCs/>
          <w:sz w:val="21"/>
          <w:szCs w:val="21"/>
        </w:rPr>
        <w:t xml:space="preserve">6.4. Передача </w:t>
      </w:r>
      <w:r>
        <w:rPr>
          <w:sz w:val="21"/>
          <w:szCs w:val="21"/>
        </w:rPr>
        <w:t xml:space="preserve">Нежилого помещения </w:t>
      </w:r>
      <w:r>
        <w:rPr>
          <w:bCs/>
          <w:sz w:val="21"/>
          <w:szCs w:val="21"/>
        </w:rPr>
        <w:t>осуществляется не ранее чем после получения в установленном порядке разрешения на ввод в эксплуатацию Объекта.</w:t>
      </w:r>
    </w:p>
    <w:p w:rsidR="009917AF" w:rsidRDefault="009917AF">
      <w:pPr>
        <w:jc w:val="both"/>
        <w:rPr>
          <w:b/>
          <w:sz w:val="21"/>
          <w:szCs w:val="21"/>
        </w:rPr>
      </w:pPr>
    </w:p>
    <w:p w:rsidR="009917AF" w:rsidRDefault="009C10F7">
      <w:pPr>
        <w:jc w:val="center"/>
      </w:pPr>
      <w:r>
        <w:rPr>
          <w:b/>
          <w:sz w:val="21"/>
          <w:szCs w:val="21"/>
        </w:rPr>
        <w:t>7. ПЕРЕДАЧА ОБЪЕКТА ДОЛЕВОГО СТРОИТЕЛЬСТВА</w:t>
      </w:r>
    </w:p>
    <w:p w:rsidR="009917AF" w:rsidRDefault="009C10F7">
      <w:pPr>
        <w:spacing w:line="240" w:lineRule="auto"/>
        <w:jc w:val="both"/>
        <w:rPr>
          <w:sz w:val="21"/>
          <w:szCs w:val="21"/>
        </w:rPr>
      </w:pPr>
      <w:r>
        <w:rPr>
          <w:sz w:val="21"/>
          <w:szCs w:val="21"/>
        </w:rPr>
        <w:t>7.1. Передача объекта долевого строительства Застройщиком и принятие его Участником долевого строительства осуществляются по Акту приема-передачи и Акту осмотра объекта долевого строительства, подписываемому Участником долевого строительства и Застройщиком с учетом следующих особенностей:</w:t>
      </w:r>
    </w:p>
    <w:p w:rsidR="009917AF" w:rsidRDefault="009C10F7">
      <w:pPr>
        <w:spacing w:line="240" w:lineRule="auto"/>
        <w:jc w:val="both"/>
        <w:rPr>
          <w:sz w:val="21"/>
          <w:szCs w:val="21"/>
        </w:rPr>
      </w:pPr>
      <w:r>
        <w:rPr>
          <w:sz w:val="21"/>
          <w:szCs w:val="21"/>
        </w:rPr>
        <w:t xml:space="preserve">- 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Акте осмотра объекта долевого строительства перечень недостатков (дефектов), подлежащих безвозмездному устранению Застройщиком. </w:t>
      </w:r>
    </w:p>
    <w:p w:rsidR="009917AF" w:rsidRDefault="009C10F7">
      <w:pPr>
        <w:spacing w:line="240" w:lineRule="auto"/>
        <w:jc w:val="both"/>
        <w:rPr>
          <w:sz w:val="21"/>
          <w:szCs w:val="21"/>
        </w:rPr>
      </w:pPr>
      <w:r>
        <w:rPr>
          <w:sz w:val="21"/>
          <w:szCs w:val="21"/>
        </w:rPr>
        <w:t>- Акт осмотра объекта долевого строительства подписывается перед подписанием  Акта приема-передачи.</w:t>
      </w:r>
    </w:p>
    <w:p w:rsidR="009917AF" w:rsidRDefault="009C10F7">
      <w:pPr>
        <w:spacing w:line="240" w:lineRule="auto"/>
        <w:jc w:val="both"/>
        <w:rPr>
          <w:sz w:val="21"/>
          <w:szCs w:val="21"/>
        </w:rPr>
      </w:pPr>
      <w:r>
        <w:rPr>
          <w:sz w:val="21"/>
          <w:szCs w:val="21"/>
        </w:rPr>
        <w:t>- Застройщик удовлетворяет требование о безвозмездном устранении выявленных недостатков (дефектов) в срок не более 60 календарных дней со дня подписания Акта приема - передачи объекта долевого строительства.</w:t>
      </w:r>
    </w:p>
    <w:p w:rsidR="009917AF" w:rsidRDefault="009C10F7">
      <w:pPr>
        <w:spacing w:line="240" w:lineRule="auto"/>
        <w:jc w:val="both"/>
        <w:rPr>
          <w:sz w:val="21"/>
          <w:szCs w:val="21"/>
        </w:rPr>
      </w:pPr>
      <w:r>
        <w:rPr>
          <w:sz w:val="21"/>
          <w:szCs w:val="21"/>
        </w:rPr>
        <w:t xml:space="preserve">7.2. При наличии разногласий относительно указанного перечня недостатков (дефектов), Застройщик обеспечивает составление Акта осмотра с участием специалиста по организации архитектурно-строительного проектирования и/или строительства, </w:t>
      </w:r>
      <w:r>
        <w:rPr>
          <w:color w:val="000000"/>
          <w:sz w:val="21"/>
          <w:szCs w:val="21"/>
        </w:rPr>
        <w:t xml:space="preserve">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2" w:tooltip="https://login.consultant.ru/link/?req=doc&amp;base=LAW&amp;n=450837&amp;dst=2675%20" w:history="1">
        <w:r w:rsidRPr="009C10F7">
          <w:rPr>
            <w:rStyle w:val="ad"/>
            <w:color w:val="000000"/>
            <w:sz w:val="21"/>
            <w:szCs w:val="21"/>
            <w:u w:val="none"/>
            <w:lang w:val="ru-RU"/>
          </w:rPr>
          <w:t>главы 6.1</w:t>
        </w:r>
      </w:hyperlink>
      <w:r w:rsidRPr="009C10F7">
        <w:rPr>
          <w:color w:val="000000"/>
          <w:sz w:val="21"/>
          <w:szCs w:val="21"/>
        </w:rPr>
        <w:t xml:space="preserve"> </w:t>
      </w:r>
      <w:r>
        <w:rPr>
          <w:color w:val="000000"/>
          <w:sz w:val="21"/>
          <w:szCs w:val="21"/>
        </w:rPr>
        <w:t>Градостроительного кодекса Российской Федерации</w:t>
      </w:r>
      <w:r>
        <w:rPr>
          <w:sz w:val="21"/>
          <w:szCs w:val="21"/>
        </w:rPr>
        <w:t xml:space="preserve">. </w:t>
      </w:r>
    </w:p>
    <w:p w:rsidR="009917AF" w:rsidRDefault="009C10F7">
      <w:pPr>
        <w:spacing w:line="240" w:lineRule="auto"/>
        <w:jc w:val="both"/>
        <w:rPr>
          <w:sz w:val="21"/>
          <w:szCs w:val="21"/>
        </w:rPr>
      </w:pPr>
      <w:r>
        <w:rPr>
          <w:sz w:val="21"/>
          <w:szCs w:val="21"/>
        </w:rPr>
        <w:t xml:space="preserve">7.3. Участник долевого строительства, имеет право самостоятельно и за свой счет привлекать специалиста по организации архитектурно-строительного проектирования и/или строительства, </w:t>
      </w:r>
      <w:r>
        <w:rPr>
          <w:color w:val="000000"/>
          <w:sz w:val="21"/>
          <w:szCs w:val="21"/>
        </w:rPr>
        <w:t xml:space="preserve">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3" w:tooltip="https://login.consultant.ru/link/?req=doc&amp;base=LAW&amp;n=450837&amp;dst=2675%20" w:history="1">
        <w:r w:rsidRPr="009C10F7">
          <w:rPr>
            <w:rStyle w:val="ad"/>
            <w:color w:val="000000"/>
            <w:sz w:val="21"/>
            <w:szCs w:val="21"/>
            <w:u w:val="none"/>
            <w:lang w:val="ru-RU"/>
          </w:rPr>
          <w:t>главы 6.1</w:t>
        </w:r>
      </w:hyperlink>
      <w:r w:rsidRPr="009C10F7">
        <w:rPr>
          <w:color w:val="000000"/>
          <w:sz w:val="21"/>
          <w:szCs w:val="21"/>
        </w:rPr>
        <w:t xml:space="preserve"> </w:t>
      </w:r>
      <w:r>
        <w:rPr>
          <w:color w:val="000000"/>
          <w:sz w:val="21"/>
          <w:szCs w:val="21"/>
        </w:rPr>
        <w:t>Градостроительного кодекса Российской Федерации</w:t>
      </w:r>
      <w:r>
        <w:rPr>
          <w:sz w:val="21"/>
          <w:szCs w:val="21"/>
        </w:rPr>
        <w:t xml:space="preserve">, для составления Акта осмотра. </w:t>
      </w:r>
    </w:p>
    <w:p w:rsidR="009917AF" w:rsidRDefault="009C10F7">
      <w:pPr>
        <w:spacing w:line="240" w:lineRule="auto"/>
        <w:jc w:val="both"/>
        <w:rPr>
          <w:sz w:val="21"/>
          <w:szCs w:val="21"/>
        </w:rPr>
      </w:pPr>
      <w:r>
        <w:rPr>
          <w:sz w:val="21"/>
          <w:szCs w:val="21"/>
        </w:rPr>
        <w:t xml:space="preserve">7.4. Расходы по оплате услуг привлеченного специалиста для составления Акта осмотра, несет Застройщик, в случае указанном в п. 7.2. настоящего Договора. Расходы по оплате услуг привлеченного специалиста для составления Акта осмотра, несет Участник долевого строительства в случае указанном в п. 7.3. настоящего Договора. </w:t>
      </w:r>
    </w:p>
    <w:p w:rsidR="009917AF" w:rsidRDefault="009C10F7">
      <w:pPr>
        <w:spacing w:line="240" w:lineRule="auto"/>
        <w:jc w:val="both"/>
        <w:rPr>
          <w:sz w:val="21"/>
          <w:szCs w:val="21"/>
        </w:rPr>
      </w:pPr>
      <w:r>
        <w:rPr>
          <w:sz w:val="21"/>
          <w:szCs w:val="21"/>
        </w:rPr>
        <w:lastRenderedPageBreak/>
        <w:t>7.5. Техническое обследование объекта долевого строительства обеспечивается методами визуального и инструментального обследования и осуществляется в следующем порядке:</w:t>
      </w:r>
    </w:p>
    <w:p w:rsidR="009917AF" w:rsidRDefault="009C10F7">
      <w:pPr>
        <w:spacing w:line="240" w:lineRule="auto"/>
        <w:jc w:val="both"/>
        <w:rPr>
          <w:sz w:val="21"/>
          <w:szCs w:val="21"/>
        </w:rPr>
      </w:pPr>
      <w:r>
        <w:rPr>
          <w:sz w:val="21"/>
          <w:szCs w:val="21"/>
        </w:rPr>
        <w:t>-дата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w:t>
      </w:r>
    </w:p>
    <w:p w:rsidR="009917AF" w:rsidRDefault="009C10F7">
      <w:pPr>
        <w:spacing w:line="240" w:lineRule="auto"/>
        <w:jc w:val="both"/>
        <w:rPr>
          <w:sz w:val="21"/>
          <w:szCs w:val="21"/>
        </w:rPr>
      </w:pPr>
      <w:r>
        <w:rPr>
          <w:sz w:val="21"/>
          <w:szCs w:val="21"/>
        </w:rPr>
        <w:t>-Участник долевого строительства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p>
    <w:p w:rsidR="009917AF" w:rsidRDefault="009C10F7">
      <w:pPr>
        <w:spacing w:line="240" w:lineRule="auto"/>
        <w:jc w:val="both"/>
        <w:rPr>
          <w:sz w:val="21"/>
          <w:szCs w:val="21"/>
        </w:rPr>
      </w:pPr>
      <w:r>
        <w:rPr>
          <w:sz w:val="21"/>
          <w:szCs w:val="21"/>
        </w:rPr>
        <w:t>7.6. Не позднее 3 рабочих дней со дня проведения осмотра специалистом, Стороны участвовавшие в осмотре подписывают Акт осмотра, составленный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w:t>
      </w:r>
    </w:p>
    <w:p w:rsidR="009917AF" w:rsidRDefault="009C10F7">
      <w:pPr>
        <w:spacing w:line="240" w:lineRule="auto"/>
        <w:jc w:val="both"/>
        <w:rPr>
          <w:sz w:val="21"/>
          <w:szCs w:val="21"/>
        </w:rPr>
      </w:pPr>
      <w:r>
        <w:rPr>
          <w:sz w:val="21"/>
          <w:szCs w:val="21"/>
        </w:rPr>
        <w:t>7.7. В случае уклонения Участника долевого строительства от осмотра до подписания Акта приема передачи  объекта долевого строительства Застройщик вправе по истечении одного месяца со дня, предусмотренного договором для передачи объекта долевого строительства участнику долевого строительства, составить односторонний Акт приема – передачи объекта долевого строительства.</w:t>
      </w:r>
    </w:p>
    <w:p w:rsidR="009917AF" w:rsidRDefault="009917AF">
      <w:pPr>
        <w:spacing w:line="240" w:lineRule="auto"/>
        <w:ind w:firstLine="540"/>
        <w:jc w:val="both"/>
        <w:rPr>
          <w:sz w:val="21"/>
          <w:szCs w:val="21"/>
        </w:rPr>
      </w:pPr>
    </w:p>
    <w:p w:rsidR="009917AF" w:rsidRDefault="009917AF">
      <w:pPr>
        <w:jc w:val="both"/>
        <w:rPr>
          <w:b/>
          <w:sz w:val="21"/>
          <w:szCs w:val="21"/>
        </w:rPr>
      </w:pPr>
    </w:p>
    <w:p w:rsidR="009917AF" w:rsidRDefault="009C10F7">
      <w:pPr>
        <w:ind w:hanging="851"/>
        <w:jc w:val="center"/>
        <w:rPr>
          <w:sz w:val="21"/>
          <w:szCs w:val="21"/>
        </w:rPr>
      </w:pPr>
      <w:r>
        <w:rPr>
          <w:b/>
          <w:sz w:val="21"/>
          <w:szCs w:val="21"/>
        </w:rPr>
        <w:t>8. ОТВЕТСТВЕННОСТЬ СТОРОН</w:t>
      </w:r>
    </w:p>
    <w:p w:rsidR="009917AF" w:rsidRDefault="009917AF">
      <w:pPr>
        <w:ind w:hanging="851"/>
        <w:jc w:val="center"/>
        <w:rPr>
          <w:sz w:val="21"/>
          <w:szCs w:val="21"/>
        </w:rPr>
      </w:pPr>
    </w:p>
    <w:p w:rsidR="009917AF" w:rsidRDefault="009C10F7">
      <w:pPr>
        <w:jc w:val="both"/>
        <w:rPr>
          <w:bCs/>
          <w:sz w:val="21"/>
          <w:szCs w:val="21"/>
        </w:rPr>
      </w:pPr>
      <w:r>
        <w:rPr>
          <w:bCs/>
          <w:sz w:val="21"/>
          <w:szCs w:val="21"/>
        </w:rPr>
        <w:t>8.1. Застройщик:</w:t>
      </w:r>
    </w:p>
    <w:p w:rsidR="009917AF" w:rsidRDefault="009C10F7">
      <w:pPr>
        <w:tabs>
          <w:tab w:val="left" w:pos="360"/>
        </w:tabs>
        <w:jc w:val="both"/>
        <w:rPr>
          <w:bCs/>
          <w:sz w:val="21"/>
          <w:szCs w:val="21"/>
        </w:rPr>
      </w:pPr>
      <w:r>
        <w:rPr>
          <w:bCs/>
          <w:sz w:val="21"/>
          <w:szCs w:val="21"/>
        </w:rPr>
        <w:t>8.1.1. В случае задержки сроков окончания строительства Объекта, более чем на два месяца, Участник долевого строительства вправе во внесудебном порядке досрочно расторгнуть настоящий Договор путем направления письменного уведомления в адрес Застройщика. Дата получения Застройщиком указанного уведомления считается датой расторжения настоящего Договора. При этом Застройщик обязуется в течение 10 (десяти) банковских дней с момента расторжения Договора возвратить Участнику долевого строительства, фактически внесенные им денежные средства в рублях, в соответствии со ст. 9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w:t>
      </w:r>
    </w:p>
    <w:p w:rsidR="009917AF" w:rsidRDefault="009C10F7">
      <w:pPr>
        <w:tabs>
          <w:tab w:val="left" w:pos="360"/>
        </w:tabs>
        <w:jc w:val="both"/>
        <w:rPr>
          <w:bCs/>
          <w:sz w:val="21"/>
          <w:szCs w:val="21"/>
        </w:rPr>
      </w:pPr>
      <w:r>
        <w:rPr>
          <w:bCs/>
          <w:sz w:val="21"/>
          <w:szCs w:val="21"/>
        </w:rPr>
        <w:t xml:space="preserve">В случае нарушения предусмотренного договором срока передачи Участнику долевого строительства </w:t>
      </w:r>
      <w:r>
        <w:rPr>
          <w:sz w:val="21"/>
          <w:szCs w:val="21"/>
        </w:rPr>
        <w:t>Нежилого помещения</w:t>
      </w:r>
      <w:r>
        <w:rPr>
          <w:bCs/>
          <w:sz w:val="21"/>
          <w:szCs w:val="21"/>
        </w:rPr>
        <w:t>,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неустойка уплачивается Застройщиком в двойном размере.</w:t>
      </w:r>
    </w:p>
    <w:p w:rsidR="009917AF" w:rsidRDefault="009C10F7">
      <w:pPr>
        <w:tabs>
          <w:tab w:val="left" w:pos="360"/>
        </w:tabs>
        <w:jc w:val="both"/>
        <w:rPr>
          <w:bCs/>
          <w:sz w:val="21"/>
          <w:szCs w:val="21"/>
        </w:rPr>
      </w:pPr>
      <w:r>
        <w:rPr>
          <w:bCs/>
          <w:sz w:val="21"/>
          <w:szCs w:val="21"/>
        </w:rPr>
        <w:t>8.1.2.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9917AF" w:rsidRDefault="009C10F7">
      <w:pPr>
        <w:jc w:val="both"/>
        <w:rPr>
          <w:bCs/>
          <w:sz w:val="21"/>
          <w:szCs w:val="21"/>
        </w:rPr>
      </w:pPr>
      <w:r>
        <w:rPr>
          <w:bCs/>
          <w:sz w:val="21"/>
          <w:szCs w:val="21"/>
        </w:rPr>
        <w:t>8.2.Участник долевого строительства:</w:t>
      </w:r>
    </w:p>
    <w:p w:rsidR="009917AF" w:rsidRDefault="009C10F7">
      <w:pPr>
        <w:tabs>
          <w:tab w:val="left" w:pos="360"/>
        </w:tabs>
        <w:jc w:val="both"/>
        <w:rPr>
          <w:bCs/>
          <w:sz w:val="21"/>
          <w:szCs w:val="21"/>
        </w:rPr>
      </w:pPr>
      <w:r>
        <w:rPr>
          <w:bCs/>
          <w:sz w:val="21"/>
          <w:szCs w:val="21"/>
        </w:rPr>
        <w:t>8.2.1.</w:t>
      </w:r>
      <w:r>
        <w:rPr>
          <w:sz w:val="21"/>
          <w:szCs w:val="21"/>
        </w:rPr>
        <w:t xml:space="preserve"> </w:t>
      </w:r>
      <w:r>
        <w:rPr>
          <w:bCs/>
          <w:sz w:val="21"/>
          <w:szCs w:val="21"/>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9917AF" w:rsidRDefault="009C10F7">
      <w:pPr>
        <w:tabs>
          <w:tab w:val="left" w:pos="360"/>
        </w:tabs>
        <w:jc w:val="both"/>
        <w:rPr>
          <w:bCs/>
          <w:sz w:val="21"/>
          <w:szCs w:val="21"/>
        </w:rPr>
      </w:pPr>
      <w:r>
        <w:rPr>
          <w:bCs/>
          <w:sz w:val="21"/>
          <w:szCs w:val="21"/>
        </w:rPr>
        <w:t>8.2.2.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9917AF" w:rsidRDefault="009C10F7">
      <w:pPr>
        <w:tabs>
          <w:tab w:val="left" w:pos="360"/>
        </w:tabs>
        <w:jc w:val="both"/>
        <w:rPr>
          <w:bCs/>
          <w:sz w:val="21"/>
          <w:szCs w:val="21"/>
        </w:rPr>
      </w:pPr>
      <w:r>
        <w:rPr>
          <w:bCs/>
          <w:sz w:val="21"/>
          <w:szCs w:val="21"/>
        </w:rPr>
        <w:t>8.2.3. В случае одностороннего отказа Застройщика от исполнения договора по основаниям, предусмотренным п.8.2.1.-п.8.2.2. настоящего договора, Застройщик возвращает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на депозит нотариуса по месту нахождения Застройщика, о чем сообщается Участнику долевого строительства.</w:t>
      </w:r>
    </w:p>
    <w:p w:rsidR="009917AF" w:rsidRDefault="009C10F7">
      <w:pPr>
        <w:tabs>
          <w:tab w:val="left" w:pos="360"/>
        </w:tabs>
        <w:jc w:val="both"/>
        <w:rPr>
          <w:bCs/>
          <w:sz w:val="21"/>
          <w:szCs w:val="21"/>
        </w:rPr>
      </w:pPr>
      <w:r>
        <w:rPr>
          <w:bCs/>
          <w:sz w:val="21"/>
          <w:szCs w:val="21"/>
        </w:rPr>
        <w:t xml:space="preserve">8.2.4.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 от цены договора за каждый день просрочки. </w:t>
      </w:r>
    </w:p>
    <w:p w:rsidR="009917AF" w:rsidRDefault="009C10F7">
      <w:pPr>
        <w:widowControl w:val="0"/>
        <w:jc w:val="both"/>
        <w:rPr>
          <w:sz w:val="21"/>
          <w:szCs w:val="21"/>
        </w:rPr>
      </w:pPr>
      <w:r>
        <w:rPr>
          <w:bCs/>
          <w:sz w:val="21"/>
          <w:szCs w:val="21"/>
        </w:rPr>
        <w:t xml:space="preserve">8.2.5. Застройщик имеет право задержать передачу </w:t>
      </w:r>
      <w:r>
        <w:rPr>
          <w:sz w:val="21"/>
          <w:szCs w:val="21"/>
        </w:rPr>
        <w:t xml:space="preserve">Нежилого помещения </w:t>
      </w:r>
      <w:r>
        <w:rPr>
          <w:bCs/>
          <w:sz w:val="21"/>
          <w:szCs w:val="21"/>
        </w:rPr>
        <w:t xml:space="preserve"> по Акту приемки-передачи до момента полного исполнения Участником долевого строительства требований п.4 договора.</w:t>
      </w:r>
    </w:p>
    <w:p w:rsidR="009917AF" w:rsidRDefault="009917AF">
      <w:pPr>
        <w:pStyle w:val="1a"/>
        <w:spacing w:before="0" w:line="100" w:lineRule="atLeast"/>
        <w:rPr>
          <w:sz w:val="21"/>
          <w:szCs w:val="21"/>
        </w:rPr>
      </w:pPr>
    </w:p>
    <w:p w:rsidR="009917AF" w:rsidRDefault="009C10F7">
      <w:pPr>
        <w:widowControl w:val="0"/>
        <w:numPr>
          <w:ilvl w:val="0"/>
          <w:numId w:val="6"/>
        </w:numPr>
        <w:jc w:val="center"/>
        <w:rPr>
          <w:sz w:val="21"/>
          <w:szCs w:val="21"/>
        </w:rPr>
      </w:pPr>
      <w:r>
        <w:rPr>
          <w:b/>
          <w:sz w:val="21"/>
          <w:szCs w:val="21"/>
        </w:rPr>
        <w:t>ГАРАНТИИ КАЧЕСТВА, ПРЕДУСМОТРЕННЫЕ ДОГОВОРОМ</w:t>
      </w:r>
    </w:p>
    <w:p w:rsidR="009917AF" w:rsidRDefault="009917AF">
      <w:pPr>
        <w:ind w:left="720"/>
        <w:jc w:val="both"/>
        <w:rPr>
          <w:sz w:val="21"/>
          <w:szCs w:val="21"/>
        </w:rPr>
      </w:pPr>
    </w:p>
    <w:p w:rsidR="009917AF" w:rsidRDefault="009C10F7">
      <w:pPr>
        <w:ind w:left="20"/>
        <w:jc w:val="both"/>
        <w:rPr>
          <w:bCs/>
          <w:sz w:val="21"/>
          <w:szCs w:val="21"/>
        </w:rPr>
      </w:pPr>
      <w:r>
        <w:rPr>
          <w:bCs/>
          <w:sz w:val="21"/>
          <w:szCs w:val="21"/>
        </w:rPr>
        <w:t xml:space="preserve">9.1. Застройщик обязан передать Участнику долевого строительства </w:t>
      </w:r>
      <w:r>
        <w:rPr>
          <w:sz w:val="21"/>
          <w:szCs w:val="21"/>
        </w:rPr>
        <w:t>Нежилого помещения</w:t>
      </w:r>
      <w:r>
        <w:rPr>
          <w:bCs/>
          <w:sz w:val="21"/>
          <w:szCs w:val="21"/>
        </w:rPr>
        <w:t xml:space="preserve">,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9917AF" w:rsidRDefault="009C10F7">
      <w:pPr>
        <w:ind w:left="20"/>
        <w:jc w:val="both"/>
        <w:rPr>
          <w:bCs/>
          <w:sz w:val="21"/>
          <w:szCs w:val="21"/>
        </w:rPr>
      </w:pPr>
      <w:r>
        <w:rPr>
          <w:bCs/>
          <w:sz w:val="21"/>
          <w:szCs w:val="21"/>
        </w:rPr>
        <w:t xml:space="preserve">9.2. В случае существенного нарушения требований к качеству </w:t>
      </w:r>
      <w:r>
        <w:rPr>
          <w:sz w:val="21"/>
          <w:szCs w:val="21"/>
        </w:rPr>
        <w:t>Нежилого помещения</w:t>
      </w:r>
      <w:r>
        <w:rPr>
          <w:bCs/>
          <w:sz w:val="21"/>
          <w:szCs w:val="21"/>
        </w:rPr>
        <w:t xml:space="preserve"> Участник долевого строительства в одностороннем порядке вправе отказаться от исполнения настоящего договора, согласно п. 7.1.1. настоящего договора.</w:t>
      </w:r>
    </w:p>
    <w:p w:rsidR="009917AF" w:rsidRDefault="009C10F7">
      <w:pPr>
        <w:ind w:left="20"/>
        <w:jc w:val="both"/>
        <w:rPr>
          <w:bCs/>
          <w:sz w:val="21"/>
          <w:szCs w:val="21"/>
        </w:rPr>
      </w:pPr>
      <w:r>
        <w:rPr>
          <w:bCs/>
          <w:sz w:val="21"/>
          <w:szCs w:val="21"/>
        </w:rPr>
        <w:t>9.3. Гарантийный срок для Объекта долевого строительства (</w:t>
      </w:r>
      <w:r>
        <w:rPr>
          <w:sz w:val="21"/>
          <w:szCs w:val="21"/>
        </w:rPr>
        <w:t>Нежилого помещения</w:t>
      </w:r>
      <w:r>
        <w:rPr>
          <w:bCs/>
          <w:sz w:val="21"/>
          <w:szCs w:val="21"/>
        </w:rPr>
        <w:t>), за исключением технологического и инженерного оборудования, входящего в состав такого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rsidR="009917AF" w:rsidRDefault="009C10F7">
      <w:pPr>
        <w:ind w:left="20"/>
        <w:jc w:val="both"/>
        <w:rPr>
          <w:bCs/>
          <w:sz w:val="21"/>
          <w:szCs w:val="21"/>
        </w:rPr>
      </w:pPr>
      <w:r>
        <w:rPr>
          <w:bCs/>
          <w:sz w:val="21"/>
          <w:szCs w:val="21"/>
        </w:rPr>
        <w:t>Гарантийный срок на технологическое и инженерное оборудование, входящее в состав Объекта долевого строительства (</w:t>
      </w:r>
      <w:r>
        <w:rPr>
          <w:sz w:val="21"/>
          <w:szCs w:val="21"/>
        </w:rPr>
        <w:t>Нежилого помещения</w:t>
      </w:r>
      <w:r>
        <w:rPr>
          <w:bCs/>
          <w:sz w:val="21"/>
          <w:szCs w:val="21"/>
        </w:rPr>
        <w:t>), составляет 3 (три) года и исчисляется со дня передачи первого объекта долевого строительства, входящего в состав Объекта Участнику долевого строительства.</w:t>
      </w:r>
    </w:p>
    <w:p w:rsidR="009917AF" w:rsidRDefault="009C10F7">
      <w:pPr>
        <w:jc w:val="both"/>
        <w:rPr>
          <w:bCs/>
          <w:sz w:val="21"/>
          <w:szCs w:val="21"/>
        </w:rPr>
      </w:pPr>
      <w:r>
        <w:rPr>
          <w:bCs/>
          <w:sz w:val="21"/>
          <w:szCs w:val="21"/>
        </w:rPr>
        <w:t xml:space="preserve">9.4. Участник долевого строительства вправе передать Застройщику требования в связи с ненадлежащим качеством </w:t>
      </w:r>
      <w:r>
        <w:rPr>
          <w:sz w:val="21"/>
          <w:szCs w:val="21"/>
        </w:rPr>
        <w:t xml:space="preserve">Нежилого помещения </w:t>
      </w:r>
      <w:r>
        <w:rPr>
          <w:bCs/>
          <w:sz w:val="21"/>
          <w:szCs w:val="21"/>
        </w:rPr>
        <w:t xml:space="preserve"> при условии, если такое качество выявлено в течение гарантийного срока.</w:t>
      </w:r>
    </w:p>
    <w:p w:rsidR="009917AF" w:rsidRDefault="009917AF">
      <w:pPr>
        <w:jc w:val="both"/>
        <w:rPr>
          <w:bCs/>
          <w:sz w:val="21"/>
          <w:szCs w:val="21"/>
        </w:rPr>
      </w:pPr>
    </w:p>
    <w:p w:rsidR="009917AF" w:rsidRDefault="009C10F7">
      <w:pPr>
        <w:widowControl w:val="0"/>
        <w:numPr>
          <w:ilvl w:val="0"/>
          <w:numId w:val="6"/>
        </w:numPr>
        <w:jc w:val="center"/>
        <w:rPr>
          <w:b/>
          <w:sz w:val="21"/>
          <w:szCs w:val="21"/>
        </w:rPr>
      </w:pPr>
      <w:r>
        <w:rPr>
          <w:b/>
          <w:sz w:val="21"/>
          <w:szCs w:val="21"/>
        </w:rPr>
        <w:t>ОСОБЫЕ УСЛОВИЯ</w:t>
      </w:r>
    </w:p>
    <w:p w:rsidR="009917AF" w:rsidRDefault="009917AF">
      <w:pPr>
        <w:widowControl w:val="0"/>
        <w:ind w:left="720"/>
        <w:rPr>
          <w:b/>
          <w:sz w:val="21"/>
          <w:szCs w:val="21"/>
        </w:rPr>
      </w:pPr>
    </w:p>
    <w:p w:rsidR="009917AF" w:rsidRDefault="009C10F7">
      <w:pPr>
        <w:jc w:val="both"/>
        <w:rPr>
          <w:sz w:val="21"/>
          <w:szCs w:val="21"/>
        </w:rPr>
      </w:pPr>
      <w:r>
        <w:rPr>
          <w:sz w:val="21"/>
          <w:szCs w:val="21"/>
        </w:rPr>
        <w:t xml:space="preserve">10.1. С момента выплаты Застройщику полной суммы своего долевого участия или с переводом долга на нового Участника долевого строительства, Участник долевого строительства имеет право в установленном законодательством порядке уступить свои права и обязанности, вытекающие из настоящего Договора, третьему лицу, только после письменного согласования с Застройщиком. Соглашение об уступке прав по настоящему Договору, заключенное </w:t>
      </w:r>
      <w:r>
        <w:rPr>
          <w:bCs/>
          <w:sz w:val="21"/>
          <w:szCs w:val="21"/>
        </w:rPr>
        <w:t>Участником долевого строительства</w:t>
      </w:r>
      <w:r>
        <w:rPr>
          <w:sz w:val="21"/>
          <w:szCs w:val="21"/>
        </w:rPr>
        <w:t xml:space="preserve"> без согласия Застройщика, является недействительным и не влечет возникновение у третьих лиц каких-либо прав на Нежилое помещение.</w:t>
      </w:r>
    </w:p>
    <w:p w:rsidR="009917AF" w:rsidRDefault="009C10F7">
      <w:pPr>
        <w:ind w:left="20"/>
        <w:jc w:val="both"/>
        <w:rPr>
          <w:bCs/>
          <w:color w:val="000000"/>
          <w:sz w:val="21"/>
          <w:szCs w:val="21"/>
        </w:rPr>
      </w:pPr>
      <w:r>
        <w:rPr>
          <w:sz w:val="21"/>
          <w:szCs w:val="21"/>
        </w:rPr>
        <w:t xml:space="preserve">10.2. Уступка </w:t>
      </w:r>
      <w:r>
        <w:rPr>
          <w:bCs/>
          <w:sz w:val="21"/>
          <w:szCs w:val="21"/>
        </w:rPr>
        <w:t xml:space="preserve">Участником долевого строительства </w:t>
      </w:r>
      <w:r>
        <w:rPr>
          <w:bCs/>
          <w:color w:val="000000"/>
          <w:sz w:val="21"/>
          <w:szCs w:val="21"/>
        </w:rPr>
        <w:t xml:space="preserve">прав требования по настоящему договору допускается с момента государственной регистрации Договора до момента подписания сторонами акта о передаче </w:t>
      </w:r>
      <w:r>
        <w:rPr>
          <w:sz w:val="21"/>
          <w:szCs w:val="21"/>
        </w:rPr>
        <w:t>Нежилого помещения</w:t>
      </w:r>
      <w:r>
        <w:rPr>
          <w:bCs/>
          <w:color w:val="000000"/>
          <w:sz w:val="21"/>
          <w:szCs w:val="21"/>
        </w:rPr>
        <w:t>.</w:t>
      </w:r>
    </w:p>
    <w:p w:rsidR="009917AF" w:rsidRDefault="009C10F7">
      <w:pPr>
        <w:ind w:left="20"/>
        <w:jc w:val="both"/>
        <w:rPr>
          <w:bCs/>
          <w:sz w:val="21"/>
          <w:szCs w:val="21"/>
        </w:rPr>
      </w:pPr>
      <w:r>
        <w:rPr>
          <w:bCs/>
          <w:color w:val="000000"/>
          <w:sz w:val="21"/>
          <w:szCs w:val="21"/>
        </w:rPr>
        <w:t xml:space="preserve">10.3. Участник долевого строительства настоящим дает согласие Застройщику на межевание земельного участка, площадью </w:t>
      </w:r>
      <w:r w:rsidR="009E4F02">
        <w:rPr>
          <w:b/>
          <w:bCs/>
          <w:color w:val="000000"/>
          <w:sz w:val="21"/>
          <w:szCs w:val="21"/>
        </w:rPr>
        <w:t>7 299</w:t>
      </w:r>
      <w:r>
        <w:rPr>
          <w:b/>
          <w:color w:val="000000"/>
          <w:sz w:val="21"/>
          <w:szCs w:val="21"/>
        </w:rPr>
        <w:t xml:space="preserve">,00 </w:t>
      </w:r>
      <w:r>
        <w:rPr>
          <w:color w:val="000000"/>
          <w:sz w:val="21"/>
          <w:szCs w:val="21"/>
        </w:rPr>
        <w:t>кв.м.</w:t>
      </w:r>
      <w:r>
        <w:rPr>
          <w:bCs/>
          <w:color w:val="000000"/>
          <w:sz w:val="21"/>
          <w:szCs w:val="21"/>
        </w:rPr>
        <w:t xml:space="preserve">, с кадастровым номером </w:t>
      </w:r>
      <w:r>
        <w:rPr>
          <w:b/>
          <w:color w:val="000000"/>
          <w:sz w:val="21"/>
          <w:szCs w:val="21"/>
        </w:rPr>
        <w:t>61:46:001050</w:t>
      </w:r>
      <w:r w:rsidR="00D121A3">
        <w:rPr>
          <w:b/>
          <w:color w:val="000000"/>
          <w:sz w:val="21"/>
          <w:szCs w:val="21"/>
        </w:rPr>
        <w:t>1</w:t>
      </w:r>
      <w:r>
        <w:rPr>
          <w:b/>
          <w:color w:val="000000"/>
          <w:sz w:val="21"/>
          <w:szCs w:val="21"/>
        </w:rPr>
        <w:t>:</w:t>
      </w:r>
      <w:r w:rsidR="00D121A3">
        <w:rPr>
          <w:b/>
          <w:color w:val="000000"/>
          <w:sz w:val="21"/>
          <w:szCs w:val="21"/>
        </w:rPr>
        <w:t>85</w:t>
      </w:r>
      <w:r w:rsidR="009E4F02">
        <w:rPr>
          <w:b/>
          <w:color w:val="000000"/>
          <w:sz w:val="21"/>
          <w:szCs w:val="21"/>
        </w:rPr>
        <w:t>3</w:t>
      </w:r>
      <w:r>
        <w:rPr>
          <w:bCs/>
          <w:color w:val="000000"/>
          <w:sz w:val="21"/>
          <w:szCs w:val="21"/>
        </w:rPr>
        <w:t xml:space="preserve">, расположенного  по адресу: </w:t>
      </w:r>
      <w:r>
        <w:rPr>
          <w:b/>
          <w:bCs/>
          <w:color w:val="000000"/>
          <w:sz w:val="21"/>
          <w:szCs w:val="21"/>
        </w:rPr>
        <w:t>Ростовская об</w:t>
      </w:r>
      <w:r w:rsidR="00D121A3">
        <w:rPr>
          <w:b/>
          <w:bCs/>
          <w:color w:val="000000"/>
          <w:sz w:val="21"/>
          <w:szCs w:val="21"/>
        </w:rPr>
        <w:t>ласть, г. Батайск, ул. Булгакова</w:t>
      </w:r>
      <w:r>
        <w:rPr>
          <w:b/>
          <w:bCs/>
          <w:color w:val="000000"/>
          <w:sz w:val="21"/>
          <w:szCs w:val="21"/>
        </w:rPr>
        <w:t>,</w:t>
      </w:r>
      <w:r w:rsidR="009E4F02">
        <w:rPr>
          <w:b/>
          <w:bCs/>
          <w:color w:val="000000"/>
          <w:sz w:val="21"/>
          <w:szCs w:val="21"/>
        </w:rPr>
        <w:t xml:space="preserve"> 11</w:t>
      </w:r>
      <w:r>
        <w:rPr>
          <w:b/>
          <w:bCs/>
          <w:color w:val="000000"/>
          <w:sz w:val="21"/>
          <w:szCs w:val="21"/>
        </w:rPr>
        <w:t xml:space="preserve"> </w:t>
      </w:r>
      <w:r>
        <w:rPr>
          <w:bCs/>
          <w:color w:val="000000"/>
          <w:sz w:val="21"/>
          <w:szCs w:val="21"/>
        </w:rPr>
        <w:t xml:space="preserve">(изменение границ в связи с увеличением/уменьшением площади земельного участка, связанное </w:t>
      </w:r>
      <w:r>
        <w:rPr>
          <w:bCs/>
          <w:sz w:val="21"/>
          <w:szCs w:val="21"/>
        </w:rPr>
        <w:t xml:space="preserve">с разделением/преобразованием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образованный земельный участок. </w:t>
      </w:r>
    </w:p>
    <w:p w:rsidR="009917AF" w:rsidRDefault="009C10F7">
      <w:pPr>
        <w:ind w:left="20"/>
        <w:jc w:val="both"/>
        <w:rPr>
          <w:sz w:val="21"/>
          <w:szCs w:val="21"/>
        </w:rPr>
      </w:pPr>
      <w:r>
        <w:rPr>
          <w:bCs/>
          <w:sz w:val="21"/>
          <w:szCs w:val="21"/>
        </w:rPr>
        <w:t>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и/или иных лиц.</w:t>
      </w:r>
    </w:p>
    <w:p w:rsidR="009917AF" w:rsidRDefault="009C10F7">
      <w:pPr>
        <w:ind w:left="20"/>
        <w:jc w:val="both"/>
        <w:rPr>
          <w:sz w:val="21"/>
          <w:szCs w:val="21"/>
        </w:rPr>
      </w:pPr>
      <w:r>
        <w:rPr>
          <w:sz w:val="21"/>
          <w:szCs w:val="21"/>
        </w:rPr>
        <w:t>10.4.У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том числе на земельный участок, на котором построен дом.</w:t>
      </w:r>
    </w:p>
    <w:p w:rsidR="009917AF" w:rsidRDefault="009C10F7">
      <w:pPr>
        <w:ind w:left="20"/>
        <w:jc w:val="both"/>
        <w:rPr>
          <w:sz w:val="21"/>
          <w:szCs w:val="21"/>
        </w:rPr>
      </w:pPr>
      <w:r>
        <w:rPr>
          <w:sz w:val="21"/>
          <w:szCs w:val="21"/>
        </w:rPr>
        <w:t xml:space="preserve">10.5. Стороны признают, что настоящий Договор, а также все дополнительные соглашения, протоколы и прочие документы, касающиеся условий настоящего Договора, заверенные факсимильным воспроизведением подписи, уполномоченного </w:t>
      </w:r>
      <w:r>
        <w:rPr>
          <w:bCs/>
          <w:sz w:val="21"/>
          <w:szCs w:val="21"/>
        </w:rPr>
        <w:t>Застройщиком</w:t>
      </w:r>
      <w:r>
        <w:rPr>
          <w:sz w:val="21"/>
          <w:szCs w:val="21"/>
        </w:rPr>
        <w:t xml:space="preserve"> лица, являются подписанными должным образом и имеют правовую силу документов, оформленных оригинальной собственноручной подписью уполномоченного </w:t>
      </w:r>
      <w:r>
        <w:rPr>
          <w:bCs/>
          <w:sz w:val="21"/>
          <w:szCs w:val="21"/>
        </w:rPr>
        <w:t>Застройщиком</w:t>
      </w:r>
      <w:r>
        <w:rPr>
          <w:sz w:val="21"/>
          <w:szCs w:val="21"/>
        </w:rPr>
        <w:t xml:space="preserve"> лица.</w:t>
      </w:r>
    </w:p>
    <w:p w:rsidR="009917AF" w:rsidRDefault="009C10F7">
      <w:pPr>
        <w:ind w:left="20"/>
        <w:jc w:val="both"/>
        <w:rPr>
          <w:sz w:val="21"/>
          <w:szCs w:val="21"/>
        </w:rPr>
      </w:pPr>
      <w:r>
        <w:rPr>
          <w:sz w:val="21"/>
          <w:szCs w:val="21"/>
        </w:rPr>
        <w:t>10.6.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rsidR="009917AF" w:rsidRDefault="009C10F7">
      <w:pPr>
        <w:ind w:left="20"/>
        <w:jc w:val="both"/>
        <w:rPr>
          <w:sz w:val="21"/>
          <w:szCs w:val="21"/>
        </w:rPr>
      </w:pPr>
      <w:r>
        <w:rPr>
          <w:sz w:val="21"/>
          <w:szCs w:val="21"/>
        </w:rPr>
        <w:t>10.7. 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и/или от любых третьих лиц, с учетом требований действующего законодательства Российской Федерации) персональных данных Участника, и подтверждает, что, давая такое согласие, Участник действует по своей воле и в своих интересах.</w:t>
      </w:r>
    </w:p>
    <w:p w:rsidR="009917AF" w:rsidRDefault="009C10F7">
      <w:pPr>
        <w:ind w:left="23" w:firstLine="709"/>
        <w:jc w:val="both"/>
        <w:rPr>
          <w:sz w:val="21"/>
          <w:szCs w:val="21"/>
        </w:rPr>
      </w:pPr>
      <w:r>
        <w:rPr>
          <w:sz w:val="21"/>
          <w:szCs w:val="21"/>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Согласие дается Участником долевого строительства для целей заключения с Застройщиком настоящего договора, с последующей </w:t>
      </w:r>
      <w:r>
        <w:rPr>
          <w:sz w:val="21"/>
          <w:szCs w:val="21"/>
        </w:rPr>
        <w:lastRenderedPageBreak/>
        <w:t>передачей в собственность Участнику долевого строительства построенного Застройщиком Нежилого помещения, государственной регистрацией права собственности Участника долевого строительства на Нежилое помещение, принятия решений или совершения иных действий, порождающих юридические последствия в отношении Участника долевого строительства или других лиц, предоставления Участнику информации об оказываемых Застройщиком услугах и распространяется на следующую информацию об Участнике долевого строительства: фамилия имя отчество, год месяц дата и место рождения, адрес регистрации, семейное, социальное, имущественное положение, образование, профессия,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(далее - Персональные данные) предусмотренная Федеральным Законом РФ №152-ФЗ «О персональных данных».</w:t>
      </w:r>
    </w:p>
    <w:p w:rsidR="009917AF" w:rsidRDefault="009C10F7">
      <w:pPr>
        <w:ind w:left="23" w:firstLine="709"/>
        <w:jc w:val="both"/>
        <w:rPr>
          <w:sz w:val="21"/>
          <w:szCs w:val="21"/>
        </w:rPr>
      </w:pPr>
      <w:r>
        <w:rPr>
          <w:sz w:val="21"/>
          <w:szCs w:val="21"/>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России.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РФ, и в случаях, предусмотренных законодательством, передает уполномоченным на то нормативно-правовыми актами органам государственной власти. </w:t>
      </w:r>
    </w:p>
    <w:p w:rsidR="009917AF" w:rsidRDefault="009C10F7">
      <w:pPr>
        <w:ind w:left="23" w:firstLine="709"/>
        <w:jc w:val="both"/>
        <w:rPr>
          <w:sz w:val="21"/>
          <w:szCs w:val="21"/>
        </w:rPr>
      </w:pPr>
      <w:r>
        <w:rPr>
          <w:sz w:val="21"/>
          <w:szCs w:val="21"/>
        </w:rPr>
        <w:t xml:space="preserve">Участник долевого строительства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 </w:t>
      </w:r>
    </w:p>
    <w:p w:rsidR="009917AF" w:rsidRDefault="009C10F7">
      <w:pPr>
        <w:ind w:left="23" w:firstLine="709"/>
        <w:jc w:val="both"/>
        <w:rPr>
          <w:sz w:val="21"/>
          <w:szCs w:val="21"/>
        </w:rPr>
      </w:pPr>
      <w:r>
        <w:rPr>
          <w:sz w:val="21"/>
          <w:szCs w:val="21"/>
        </w:rPr>
        <w:t>Настоящее согласие предоставляется на осуществление любых действий в отношении персональных данных Участника,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Участника долевого строительства с учетом действующего законодательства РФ.</w:t>
      </w:r>
    </w:p>
    <w:p w:rsidR="009917AF" w:rsidRDefault="009C10F7">
      <w:pPr>
        <w:ind w:left="23" w:firstLine="709"/>
        <w:jc w:val="both"/>
        <w:rPr>
          <w:sz w:val="21"/>
          <w:szCs w:val="21"/>
        </w:rPr>
      </w:pPr>
      <w:r>
        <w:rPr>
          <w:sz w:val="21"/>
          <w:szCs w:val="21"/>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9917AF" w:rsidRDefault="009C10F7">
      <w:pPr>
        <w:ind w:left="23" w:firstLine="709"/>
        <w:jc w:val="both"/>
        <w:rPr>
          <w:sz w:val="21"/>
          <w:szCs w:val="21"/>
        </w:rPr>
      </w:pPr>
      <w:r>
        <w:rPr>
          <w:sz w:val="21"/>
          <w:szCs w:val="21"/>
        </w:rPr>
        <w:t>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долевого строительства (включая Персональные данные) третьим лицам, их агентам и иным уполномоченным ими лицам, а так же предоставлять таким лицам соответствующие документы, содержащие такую информацию. Также настоящим Участник долевого строительства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РФ.</w:t>
      </w:r>
    </w:p>
    <w:p w:rsidR="009917AF" w:rsidRDefault="009917AF">
      <w:pPr>
        <w:ind w:left="20"/>
        <w:jc w:val="both"/>
        <w:rPr>
          <w:sz w:val="21"/>
          <w:szCs w:val="21"/>
        </w:rPr>
      </w:pPr>
    </w:p>
    <w:p w:rsidR="009917AF" w:rsidRDefault="009C10F7">
      <w:pPr>
        <w:widowControl w:val="0"/>
        <w:numPr>
          <w:ilvl w:val="0"/>
          <w:numId w:val="6"/>
        </w:numPr>
        <w:ind w:left="0" w:firstLine="0"/>
        <w:jc w:val="center"/>
        <w:rPr>
          <w:b/>
          <w:sz w:val="21"/>
          <w:szCs w:val="21"/>
        </w:rPr>
      </w:pPr>
      <w:r>
        <w:rPr>
          <w:b/>
          <w:sz w:val="21"/>
          <w:szCs w:val="21"/>
        </w:rPr>
        <w:t>ОБСТОЯТЕЛЬСТВА НЕПРЕОДОЛИМОЙ СИЛЫ</w:t>
      </w:r>
    </w:p>
    <w:p w:rsidR="009917AF" w:rsidRDefault="009917AF">
      <w:pPr>
        <w:widowControl w:val="0"/>
        <w:ind w:left="720"/>
        <w:rPr>
          <w:b/>
          <w:sz w:val="21"/>
          <w:szCs w:val="21"/>
        </w:rPr>
      </w:pPr>
    </w:p>
    <w:p w:rsidR="009917AF" w:rsidRDefault="009C10F7">
      <w:pPr>
        <w:jc w:val="both"/>
        <w:rPr>
          <w:sz w:val="21"/>
          <w:szCs w:val="21"/>
        </w:rPr>
      </w:pPr>
      <w:r>
        <w:rPr>
          <w:sz w:val="21"/>
          <w:szCs w:val="21"/>
        </w:rPr>
        <w:t xml:space="preserve">11.1.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(форс – мажорных обстоятельств),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
    <w:p w:rsidR="009917AF" w:rsidRDefault="009C10F7">
      <w:pPr>
        <w:ind w:left="20"/>
        <w:jc w:val="both"/>
        <w:rPr>
          <w:sz w:val="21"/>
          <w:szCs w:val="21"/>
        </w:rPr>
      </w:pPr>
      <w:r>
        <w:rPr>
          <w:sz w:val="21"/>
          <w:szCs w:val="21"/>
        </w:rPr>
        <w:t xml:space="preserve">11.2.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Таковыми, в частности, являются: землетрясения, пожары, наводнения, забастовки, изменения действующего законодательства и политического режима, влияющие на исполнение обязательств по настоящему Договору. </w:t>
      </w:r>
    </w:p>
    <w:p w:rsidR="009917AF" w:rsidRDefault="009C10F7">
      <w:pPr>
        <w:ind w:left="20"/>
        <w:jc w:val="both"/>
        <w:rPr>
          <w:b/>
          <w:sz w:val="21"/>
          <w:szCs w:val="21"/>
        </w:rPr>
      </w:pPr>
      <w:r>
        <w:rPr>
          <w:sz w:val="21"/>
          <w:szCs w:val="21"/>
        </w:rPr>
        <w:t>11.3. Сторона, которая в результате наступления вышеуказанных событий не в состоянии частично или полностью исполнить обязательства по настоящему Договору, должна в трехдневный срок сообщить о таких обстоятельствах другой Стороне в письменной форме (телеграммой или факсом). После прекращения действия обстоятельств непреодолимой силы Стороны письменно (путем обмена телеграммами или уведомления факсимильной связью) извещают друг друга о прекращении действия непреодолимой силы и о возможности дальнейшего исполнения обязательств по Договору.</w:t>
      </w:r>
    </w:p>
    <w:p w:rsidR="009917AF" w:rsidRDefault="009917AF">
      <w:pPr>
        <w:ind w:left="20"/>
        <w:jc w:val="both"/>
        <w:rPr>
          <w:b/>
          <w:sz w:val="21"/>
          <w:szCs w:val="21"/>
        </w:rPr>
      </w:pPr>
    </w:p>
    <w:p w:rsidR="009917AF" w:rsidRDefault="009C10F7">
      <w:pPr>
        <w:widowControl w:val="0"/>
        <w:numPr>
          <w:ilvl w:val="0"/>
          <w:numId w:val="6"/>
        </w:numPr>
        <w:jc w:val="center"/>
        <w:rPr>
          <w:b/>
          <w:sz w:val="21"/>
          <w:szCs w:val="21"/>
        </w:rPr>
      </w:pPr>
      <w:r>
        <w:rPr>
          <w:b/>
          <w:sz w:val="21"/>
          <w:szCs w:val="21"/>
        </w:rPr>
        <w:t>ЗАКЛЮЧИТЕЛЬНЫЕ ПОЛОЖЕНИЯ</w:t>
      </w:r>
    </w:p>
    <w:p w:rsidR="009917AF" w:rsidRDefault="009917AF">
      <w:pPr>
        <w:widowControl w:val="0"/>
        <w:ind w:left="720"/>
        <w:rPr>
          <w:b/>
          <w:sz w:val="21"/>
          <w:szCs w:val="21"/>
        </w:rPr>
      </w:pPr>
    </w:p>
    <w:p w:rsidR="009917AF" w:rsidRDefault="009C10F7">
      <w:pPr>
        <w:ind w:left="20"/>
        <w:jc w:val="both"/>
        <w:rPr>
          <w:sz w:val="21"/>
          <w:szCs w:val="21"/>
        </w:rPr>
      </w:pPr>
      <w:r>
        <w:rPr>
          <w:sz w:val="21"/>
          <w:szCs w:val="21"/>
        </w:rPr>
        <w:t xml:space="preserve">12.1.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момента </w:t>
      </w:r>
      <w:r>
        <w:rPr>
          <w:sz w:val="21"/>
          <w:szCs w:val="21"/>
        </w:rPr>
        <w:lastRenderedPageBreak/>
        <w:t xml:space="preserve">передачи Нежилого помещения Участнику долевого строительства и подписания Сторонами Акта приема-передачи Нежилого помещения. </w:t>
      </w:r>
    </w:p>
    <w:p w:rsidR="009917AF" w:rsidRDefault="009C10F7">
      <w:pPr>
        <w:ind w:left="20"/>
        <w:jc w:val="both"/>
        <w:rPr>
          <w:sz w:val="21"/>
          <w:szCs w:val="21"/>
        </w:rPr>
      </w:pPr>
      <w:r>
        <w:rPr>
          <w:sz w:val="21"/>
          <w:szCs w:val="21"/>
        </w:rPr>
        <w:t xml:space="preserve">12.2. Договор и (или) уступка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РО в порядке, предусмотренном Федеральным законом «О государственной регистрации прав на недвижимое имущество и сделок с ним», обязанность и расходы по проведению регистрации возлагаются на </w:t>
      </w:r>
      <w:r>
        <w:rPr>
          <w:bCs/>
          <w:sz w:val="21"/>
          <w:szCs w:val="21"/>
        </w:rPr>
        <w:t>Участника долевого строительства</w:t>
      </w:r>
      <w:r>
        <w:rPr>
          <w:sz w:val="21"/>
          <w:szCs w:val="21"/>
        </w:rPr>
        <w:t>.</w:t>
      </w:r>
    </w:p>
    <w:p w:rsidR="009917AF" w:rsidRDefault="009C10F7">
      <w:pPr>
        <w:ind w:left="20"/>
        <w:jc w:val="both"/>
        <w:rPr>
          <w:sz w:val="21"/>
          <w:szCs w:val="21"/>
        </w:rPr>
      </w:pPr>
      <w:r>
        <w:rPr>
          <w:sz w:val="21"/>
          <w:szCs w:val="21"/>
        </w:rPr>
        <w:t xml:space="preserve">12.3. Договор составлен в двух экземплярах, имеющих равную юридическую силу, один – для </w:t>
      </w:r>
      <w:r>
        <w:rPr>
          <w:bCs/>
          <w:sz w:val="21"/>
          <w:szCs w:val="21"/>
        </w:rPr>
        <w:t>Участника долевого строительства</w:t>
      </w:r>
      <w:r>
        <w:rPr>
          <w:sz w:val="21"/>
          <w:szCs w:val="21"/>
        </w:rPr>
        <w:t xml:space="preserve">, один – для </w:t>
      </w:r>
      <w:r>
        <w:rPr>
          <w:bCs/>
          <w:sz w:val="21"/>
          <w:szCs w:val="21"/>
        </w:rPr>
        <w:t>Застройщика</w:t>
      </w:r>
      <w:r>
        <w:rPr>
          <w:sz w:val="21"/>
          <w:szCs w:val="21"/>
        </w:rPr>
        <w:t>.</w:t>
      </w:r>
    </w:p>
    <w:p w:rsidR="009917AF" w:rsidRDefault="009C10F7">
      <w:pPr>
        <w:ind w:left="20"/>
        <w:jc w:val="both"/>
        <w:rPr>
          <w:sz w:val="21"/>
          <w:szCs w:val="21"/>
        </w:rPr>
      </w:pPr>
      <w:r>
        <w:rPr>
          <w:sz w:val="21"/>
          <w:szCs w:val="21"/>
        </w:rPr>
        <w:t>12.4. Настоящий Договор, может быть, расторгнут только по обоюдному письменному соглашению Сторон или в судебном порядке, за исключением случаев одностороннего расторжения, прямопредусмотренных в тексте Договора. При расторжении Договора по обоюдному письменному соглашению Сторон, произведенному по инициативе Участника долевого строительства, последний обязуется компенсировать все расходы, понесенные Застройщиком в связи с заключением, государственной регистрацией и расторжением настоящего Договора. Компенсация производится путем перечисления денежные средств на счет Застройщика в течение 3 (трех) рабочих дней с момента подписания соглашения о расторжении настоящего Договора.</w:t>
      </w:r>
    </w:p>
    <w:p w:rsidR="009917AF" w:rsidRDefault="009C10F7">
      <w:pPr>
        <w:ind w:left="23"/>
        <w:jc w:val="both"/>
        <w:rPr>
          <w:sz w:val="21"/>
          <w:szCs w:val="21"/>
        </w:rPr>
      </w:pPr>
      <w:r>
        <w:rPr>
          <w:sz w:val="21"/>
          <w:szCs w:val="21"/>
        </w:rPr>
        <w:t>12.5. Все споры и разногласия по Договору решаются Сторонами путем переговоров, а в случае не достижения согласия в соответствии с действующим законодательством.</w:t>
      </w:r>
    </w:p>
    <w:p w:rsidR="009917AF" w:rsidRDefault="009C10F7">
      <w:pPr>
        <w:ind w:firstLine="23"/>
        <w:jc w:val="both"/>
        <w:rPr>
          <w:sz w:val="21"/>
          <w:szCs w:val="21"/>
        </w:rPr>
      </w:pPr>
      <w:r>
        <w:rPr>
          <w:sz w:val="21"/>
          <w:szCs w:val="21"/>
        </w:rPr>
        <w:t xml:space="preserve">12.6. В случае прекращения договора счета эскроу по основаниям, предусмотренным </w:t>
      </w:r>
      <w:hyperlink r:id="rId14" w:history="1">
        <w:r w:rsidRPr="00B2769B">
          <w:rPr>
            <w:rStyle w:val="ad"/>
            <w:color w:val="000000"/>
            <w:sz w:val="21"/>
            <w:szCs w:val="21"/>
            <w:u w:val="none"/>
            <w:lang w:val="ru-RU"/>
          </w:rPr>
          <w:t>частью 7</w:t>
        </w:r>
      </w:hyperlink>
      <w:r>
        <w:rPr>
          <w:sz w:val="21"/>
          <w:szCs w:val="21"/>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B2769B">
          <w:rPr>
            <w:rStyle w:val="ad"/>
            <w:color w:val="000000"/>
            <w:sz w:val="21"/>
            <w:szCs w:val="21"/>
            <w:u w:val="none"/>
            <w:lang w:val="ru-RU"/>
          </w:rPr>
          <w:t>частью 7</w:t>
        </w:r>
      </w:hyperlink>
      <w:r>
        <w:rPr>
          <w:sz w:val="21"/>
          <w:szCs w:val="21"/>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rsidR="009917AF" w:rsidRDefault="009C10F7">
      <w:pPr>
        <w:ind w:left="23"/>
        <w:jc w:val="both"/>
        <w:rPr>
          <w:sz w:val="21"/>
          <w:szCs w:val="21"/>
        </w:rPr>
      </w:pPr>
      <w:r>
        <w:rPr>
          <w:sz w:val="21"/>
          <w:szCs w:val="21"/>
        </w:rPr>
        <w:t>12.7. Все дополнительные соглашения, протоколы и прочие соглашения, касающиеся условий настоящего Договора, должны быть подписаны каждой из Сторон, и, в случае нарушения данного условия, считаются недействительными.</w:t>
      </w:r>
    </w:p>
    <w:p w:rsidR="009917AF" w:rsidRDefault="009C10F7">
      <w:pPr>
        <w:ind w:left="20"/>
        <w:jc w:val="both"/>
        <w:rPr>
          <w:sz w:val="21"/>
          <w:szCs w:val="21"/>
        </w:rPr>
      </w:pPr>
      <w:r>
        <w:rPr>
          <w:sz w:val="21"/>
          <w:szCs w:val="21"/>
        </w:rPr>
        <w:t>12.8. В случае возникновения обстоятельств, которые могут повлиять на надлежащее исполнение Сторонами обязательств по настоящему Договору (за исключением обстоятельств непреодолимой силы), как-то: изменение реквизитов, изменение фактического адреса и т.п., Стороны обязуются уведомлять друг друга о наступлении и/или возможности наступления таких обстоятельств в течение 10 дней.</w:t>
      </w:r>
    </w:p>
    <w:p w:rsidR="009917AF" w:rsidRDefault="009C10F7">
      <w:pPr>
        <w:ind w:left="20"/>
        <w:jc w:val="both"/>
        <w:rPr>
          <w:sz w:val="21"/>
          <w:szCs w:val="21"/>
        </w:rPr>
      </w:pPr>
      <w:r>
        <w:rPr>
          <w:sz w:val="21"/>
          <w:szCs w:val="21"/>
        </w:rPr>
        <w:t>12.9. Приложение №1 (План этажа) является неотъемлемой частью договора.</w:t>
      </w:r>
    </w:p>
    <w:p w:rsidR="009917AF" w:rsidRDefault="009C10F7">
      <w:pPr>
        <w:jc w:val="center"/>
        <w:rPr>
          <w:b/>
          <w:sz w:val="21"/>
          <w:szCs w:val="21"/>
        </w:rPr>
      </w:pPr>
      <w:r>
        <w:rPr>
          <w:b/>
          <w:sz w:val="21"/>
          <w:szCs w:val="21"/>
        </w:rPr>
        <w:t>12.  АДРЕСА И РЕКВИЗИТЫ СТОРОН</w:t>
      </w:r>
    </w:p>
    <w:tbl>
      <w:tblPr>
        <w:tblpPr w:bottomFromText="160" w:vertAnchor="text" w:tblpY="1"/>
        <w:tblW w:w="0" w:type="auto"/>
        <w:tblLayout w:type="fixed"/>
        <w:tblLook w:val="04A0" w:firstRow="1" w:lastRow="0" w:firstColumn="1" w:lastColumn="0" w:noHBand="0" w:noVBand="1"/>
      </w:tblPr>
      <w:tblGrid>
        <w:gridCol w:w="5071"/>
        <w:gridCol w:w="4928"/>
      </w:tblGrid>
      <w:tr w:rsidR="009917AF">
        <w:trPr>
          <w:trHeight w:val="660"/>
        </w:trPr>
        <w:tc>
          <w:tcPr>
            <w:tcW w:w="5071"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spacing w:before="120"/>
              <w:rPr>
                <w:b/>
                <w:sz w:val="21"/>
                <w:szCs w:val="21"/>
              </w:rPr>
            </w:pPr>
            <w:r>
              <w:rPr>
                <w:b/>
                <w:sz w:val="21"/>
                <w:szCs w:val="21"/>
              </w:rPr>
              <w:t>«Застройщик»</w:t>
            </w:r>
          </w:p>
          <w:p w:rsidR="00D121A3" w:rsidRPr="00D121A3" w:rsidRDefault="00D121A3" w:rsidP="00D121A3">
            <w:pPr>
              <w:jc w:val="both"/>
              <w:rPr>
                <w:b/>
                <w:sz w:val="22"/>
                <w:szCs w:val="22"/>
              </w:rPr>
            </w:pPr>
            <w:r w:rsidRPr="00D121A3">
              <w:rPr>
                <w:b/>
                <w:sz w:val="22"/>
                <w:szCs w:val="22"/>
              </w:rPr>
              <w:t>ООО СЗ «СТРОЙГАРАНТ2»</w:t>
            </w:r>
          </w:p>
          <w:p w:rsidR="00D121A3" w:rsidRPr="00D121A3" w:rsidRDefault="00D121A3" w:rsidP="00D121A3">
            <w:pPr>
              <w:pStyle w:val="aff8"/>
              <w:spacing w:before="0" w:after="0"/>
              <w:rPr>
                <w:sz w:val="22"/>
                <w:szCs w:val="22"/>
              </w:rPr>
            </w:pPr>
            <w:r w:rsidRPr="00D121A3">
              <w:rPr>
                <w:sz w:val="22"/>
                <w:szCs w:val="22"/>
              </w:rPr>
              <w:t xml:space="preserve">346885, Ростовская обл., </w:t>
            </w:r>
          </w:p>
          <w:p w:rsidR="00D121A3" w:rsidRPr="00D121A3" w:rsidRDefault="00D121A3" w:rsidP="00D121A3">
            <w:pPr>
              <w:pStyle w:val="aff8"/>
              <w:spacing w:before="0" w:after="0"/>
              <w:rPr>
                <w:sz w:val="22"/>
                <w:szCs w:val="22"/>
              </w:rPr>
            </w:pPr>
            <w:r w:rsidRPr="00D121A3">
              <w:rPr>
                <w:sz w:val="22"/>
                <w:szCs w:val="22"/>
              </w:rPr>
              <w:t xml:space="preserve">Батайск г, Северная Звезда ул., </w:t>
            </w:r>
          </w:p>
          <w:p w:rsidR="00D121A3" w:rsidRPr="00D121A3" w:rsidRDefault="00D121A3" w:rsidP="00D121A3">
            <w:pPr>
              <w:pStyle w:val="aff8"/>
              <w:spacing w:before="0" w:after="0"/>
              <w:rPr>
                <w:sz w:val="22"/>
                <w:szCs w:val="22"/>
              </w:rPr>
            </w:pPr>
            <w:r w:rsidRPr="00D121A3">
              <w:rPr>
                <w:sz w:val="22"/>
                <w:szCs w:val="22"/>
              </w:rPr>
              <w:t>дом № 10, корпус 1, помещение 8</w:t>
            </w:r>
          </w:p>
          <w:p w:rsidR="00D121A3" w:rsidRPr="00D121A3" w:rsidRDefault="00D121A3" w:rsidP="00D121A3">
            <w:pPr>
              <w:rPr>
                <w:sz w:val="22"/>
                <w:szCs w:val="22"/>
              </w:rPr>
            </w:pPr>
            <w:r w:rsidRPr="00D121A3">
              <w:rPr>
                <w:sz w:val="22"/>
                <w:szCs w:val="22"/>
              </w:rPr>
              <w:t>ИНН 6141059801 КПП 614101001</w:t>
            </w:r>
          </w:p>
          <w:p w:rsidR="00D121A3" w:rsidRPr="00D121A3" w:rsidRDefault="00D121A3" w:rsidP="00D121A3">
            <w:pPr>
              <w:rPr>
                <w:sz w:val="22"/>
                <w:szCs w:val="22"/>
              </w:rPr>
            </w:pPr>
            <w:r w:rsidRPr="00D121A3">
              <w:rPr>
                <w:sz w:val="22"/>
                <w:szCs w:val="22"/>
              </w:rPr>
              <w:t>ОГРН/ОГРНИП 1226100034940</w:t>
            </w:r>
          </w:p>
          <w:p w:rsidR="00D121A3" w:rsidRPr="00D121A3" w:rsidRDefault="00D121A3" w:rsidP="00D121A3">
            <w:pPr>
              <w:rPr>
                <w:sz w:val="22"/>
                <w:szCs w:val="22"/>
              </w:rPr>
            </w:pPr>
            <w:r w:rsidRPr="00D121A3">
              <w:rPr>
                <w:sz w:val="22"/>
                <w:szCs w:val="22"/>
              </w:rPr>
              <w:t>Р/сч. 40702810352090041167</w:t>
            </w:r>
          </w:p>
          <w:p w:rsidR="00D121A3" w:rsidRPr="00D121A3" w:rsidRDefault="00D121A3" w:rsidP="00D121A3">
            <w:pPr>
              <w:rPr>
                <w:sz w:val="22"/>
                <w:szCs w:val="22"/>
              </w:rPr>
            </w:pPr>
            <w:r w:rsidRPr="00D121A3">
              <w:rPr>
                <w:sz w:val="22"/>
                <w:szCs w:val="22"/>
              </w:rPr>
              <w:t>Банк ЮГО-ЗАПАДНЫЙ БАНК ПАО СБЕРБАНК, БИК 046015602,</w:t>
            </w:r>
          </w:p>
          <w:p w:rsidR="009917AF" w:rsidRDefault="00D121A3" w:rsidP="00D121A3">
            <w:pPr>
              <w:tabs>
                <w:tab w:val="center" w:pos="2427"/>
              </w:tabs>
            </w:pPr>
            <w:r w:rsidRPr="00D121A3">
              <w:rPr>
                <w:sz w:val="22"/>
                <w:szCs w:val="22"/>
              </w:rPr>
              <w:t>Корр. счёт 30101810600000000602</w:t>
            </w:r>
          </w:p>
          <w:p w:rsidR="00D121A3" w:rsidRDefault="00D121A3" w:rsidP="00D121A3">
            <w:pPr>
              <w:tabs>
                <w:tab w:val="center" w:pos="2427"/>
              </w:tabs>
              <w:rPr>
                <w:sz w:val="21"/>
                <w:szCs w:val="21"/>
              </w:rPr>
            </w:pPr>
          </w:p>
          <w:p w:rsidR="009917AF" w:rsidRDefault="009C10F7">
            <w:pPr>
              <w:rPr>
                <w:sz w:val="21"/>
                <w:szCs w:val="21"/>
              </w:rPr>
            </w:pPr>
            <w:r>
              <w:rPr>
                <w:b/>
                <w:sz w:val="21"/>
                <w:szCs w:val="21"/>
              </w:rPr>
              <w:t xml:space="preserve">Директор </w:t>
            </w:r>
          </w:p>
          <w:p w:rsidR="009917AF" w:rsidRDefault="009917AF">
            <w:pPr>
              <w:rPr>
                <w:sz w:val="21"/>
                <w:szCs w:val="21"/>
              </w:rPr>
            </w:pPr>
          </w:p>
          <w:p w:rsidR="009917AF" w:rsidRDefault="009C10F7">
            <w:pPr>
              <w:rPr>
                <w:b/>
                <w:color w:val="FF0000"/>
                <w:sz w:val="21"/>
                <w:szCs w:val="21"/>
              </w:rPr>
            </w:pPr>
            <w:r>
              <w:rPr>
                <w:b/>
                <w:sz w:val="21"/>
                <w:szCs w:val="21"/>
              </w:rPr>
              <w:t>_____________</w:t>
            </w:r>
            <w:r>
              <w:rPr>
                <w:sz w:val="21"/>
                <w:szCs w:val="21"/>
              </w:rPr>
              <w:t>_____</w:t>
            </w:r>
            <w:r>
              <w:rPr>
                <w:b/>
                <w:sz w:val="21"/>
                <w:szCs w:val="21"/>
              </w:rPr>
              <w:t>_  В.А. Клименко</w:t>
            </w:r>
          </w:p>
        </w:tc>
        <w:tc>
          <w:tcPr>
            <w:tcW w:w="4928" w:type="dxa"/>
            <w:tcBorders>
              <w:top w:val="none" w:sz="0" w:space="0" w:color="000000"/>
              <w:left w:val="none" w:sz="0" w:space="0" w:color="000000"/>
              <w:bottom w:val="none" w:sz="0" w:space="0" w:color="000000"/>
              <w:right w:val="none" w:sz="0" w:space="0" w:color="000000"/>
            </w:tcBorders>
            <w:shd w:val="clear" w:color="auto" w:fill="FFFFFF"/>
          </w:tcPr>
          <w:p w:rsidR="009917AF" w:rsidRDefault="009917AF">
            <w:pPr>
              <w:rPr>
                <w:b/>
                <w:color w:val="FF0000"/>
                <w:sz w:val="21"/>
                <w:szCs w:val="21"/>
              </w:rPr>
            </w:pPr>
          </w:p>
          <w:p w:rsidR="009917AF" w:rsidRDefault="009C10F7">
            <w:pPr>
              <w:rPr>
                <w:b/>
                <w:color w:val="000000"/>
                <w:sz w:val="21"/>
                <w:szCs w:val="21"/>
              </w:rPr>
            </w:pPr>
            <w:r>
              <w:rPr>
                <w:b/>
                <w:color w:val="000000"/>
                <w:sz w:val="21"/>
                <w:szCs w:val="21"/>
              </w:rPr>
              <w:t>«Участник долевого строительства»</w:t>
            </w:r>
          </w:p>
          <w:p w:rsidR="009917AF" w:rsidRDefault="009917AF">
            <w:pPr>
              <w:tabs>
                <w:tab w:val="left" w:pos="2895"/>
              </w:tabs>
              <w:rPr>
                <w:b/>
                <w:color w:val="000000"/>
                <w:sz w:val="21"/>
                <w:szCs w:val="21"/>
              </w:rPr>
            </w:pPr>
          </w:p>
          <w:p w:rsidR="009917AF" w:rsidRDefault="009917AF">
            <w:pPr>
              <w:tabs>
                <w:tab w:val="left" w:pos="2895"/>
              </w:tabs>
              <w:rPr>
                <w:b/>
                <w:color w:val="000000"/>
                <w:sz w:val="21"/>
                <w:szCs w:val="21"/>
              </w:rPr>
            </w:pPr>
          </w:p>
          <w:p w:rsidR="009917AF" w:rsidRDefault="009917AF">
            <w:pPr>
              <w:tabs>
                <w:tab w:val="left" w:pos="2895"/>
              </w:tabs>
              <w:rPr>
                <w:b/>
                <w:color w:val="000000"/>
                <w:sz w:val="21"/>
                <w:szCs w:val="21"/>
              </w:rPr>
            </w:pPr>
          </w:p>
          <w:p w:rsidR="009917AF" w:rsidRDefault="009C10F7">
            <w:pPr>
              <w:tabs>
                <w:tab w:val="left" w:pos="2895"/>
              </w:tabs>
              <w:rPr>
                <w:b/>
                <w:sz w:val="21"/>
                <w:szCs w:val="21"/>
              </w:rPr>
            </w:pPr>
            <w:r>
              <w:rPr>
                <w:b/>
                <w:color w:val="000000"/>
                <w:sz w:val="21"/>
                <w:szCs w:val="21"/>
              </w:rPr>
              <w:t>________________________________</w:t>
            </w:r>
            <w:r>
              <w:rPr>
                <w:color w:val="000000"/>
                <w:sz w:val="21"/>
                <w:szCs w:val="21"/>
              </w:rPr>
              <w:t>_</w:t>
            </w:r>
            <w:r>
              <w:rPr>
                <w:b/>
                <w:color w:val="000000"/>
                <w:sz w:val="21"/>
                <w:szCs w:val="21"/>
              </w:rPr>
              <w:t>_</w:t>
            </w:r>
          </w:p>
        </w:tc>
      </w:tr>
    </w:tbl>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917AF">
      <w:pPr>
        <w:jc w:val="right"/>
        <w:rPr>
          <w:b/>
          <w:sz w:val="21"/>
          <w:szCs w:val="21"/>
        </w:rPr>
      </w:pPr>
    </w:p>
    <w:p w:rsidR="009917AF" w:rsidRDefault="009C10F7">
      <w:pPr>
        <w:jc w:val="right"/>
        <w:rPr>
          <w:b/>
          <w:sz w:val="21"/>
          <w:szCs w:val="21"/>
        </w:rPr>
      </w:pPr>
      <w:r>
        <w:rPr>
          <w:b/>
          <w:sz w:val="21"/>
          <w:szCs w:val="21"/>
        </w:rPr>
        <w:t>Приложение №1</w:t>
      </w:r>
    </w:p>
    <w:p w:rsidR="009917AF" w:rsidRDefault="009C10F7">
      <w:pPr>
        <w:jc w:val="right"/>
        <w:rPr>
          <w:b/>
          <w:sz w:val="21"/>
          <w:szCs w:val="21"/>
        </w:rPr>
      </w:pPr>
      <w:r>
        <w:rPr>
          <w:b/>
          <w:sz w:val="21"/>
          <w:szCs w:val="21"/>
        </w:rPr>
        <w:t>к договору №____   об участии в долевом строительстве от __.___.______г.</w:t>
      </w:r>
    </w:p>
    <w:p w:rsidR="009917AF" w:rsidRDefault="009917AF">
      <w:pPr>
        <w:jc w:val="center"/>
        <w:rPr>
          <w:b/>
          <w:sz w:val="21"/>
          <w:szCs w:val="21"/>
        </w:rPr>
      </w:pPr>
    </w:p>
    <w:p w:rsidR="009917AF" w:rsidRDefault="009917AF">
      <w:pPr>
        <w:jc w:val="center"/>
        <w:rPr>
          <w:b/>
          <w:sz w:val="21"/>
          <w:szCs w:val="21"/>
        </w:rPr>
      </w:pPr>
    </w:p>
    <w:p w:rsidR="009917AF" w:rsidRDefault="009C10F7">
      <w:pPr>
        <w:jc w:val="center"/>
        <w:rPr>
          <w:sz w:val="21"/>
          <w:szCs w:val="21"/>
        </w:rPr>
      </w:pPr>
      <w:r>
        <w:rPr>
          <w:b/>
          <w:sz w:val="21"/>
          <w:szCs w:val="21"/>
        </w:rPr>
        <w:t xml:space="preserve">ПЛАН ____-го ЭТАЖА </w:t>
      </w: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rPr>
          <w:sz w:val="21"/>
          <w:szCs w:val="21"/>
        </w:rPr>
      </w:pPr>
    </w:p>
    <w:p w:rsidR="009917AF" w:rsidRDefault="009917AF">
      <w:pPr>
        <w:jc w:val="center"/>
        <w:rPr>
          <w:sz w:val="21"/>
          <w:szCs w:val="21"/>
        </w:rPr>
      </w:pPr>
    </w:p>
    <w:p w:rsidR="009917AF" w:rsidRDefault="009917AF">
      <w:pPr>
        <w:jc w:val="center"/>
        <w:rPr>
          <w:sz w:val="21"/>
          <w:szCs w:val="21"/>
        </w:rPr>
      </w:pPr>
    </w:p>
    <w:p w:rsidR="009917AF" w:rsidRDefault="009917AF">
      <w:pPr>
        <w:jc w:val="center"/>
        <w:rPr>
          <w:b/>
          <w:sz w:val="21"/>
          <w:szCs w:val="21"/>
        </w:rPr>
      </w:pPr>
    </w:p>
    <w:p w:rsidR="009917AF" w:rsidRDefault="009917AF">
      <w:pPr>
        <w:jc w:val="both"/>
        <w:rPr>
          <w:b/>
          <w:sz w:val="21"/>
          <w:szCs w:val="21"/>
        </w:rPr>
      </w:pPr>
    </w:p>
    <w:tbl>
      <w:tblPr>
        <w:tblpPr w:bottomFromText="160" w:vertAnchor="text" w:tblpY="1"/>
        <w:tblW w:w="0" w:type="auto"/>
        <w:tblLayout w:type="fixed"/>
        <w:tblLook w:val="04A0" w:firstRow="1" w:lastRow="0" w:firstColumn="1" w:lastColumn="0" w:noHBand="0" w:noVBand="1"/>
      </w:tblPr>
      <w:tblGrid>
        <w:gridCol w:w="5049"/>
        <w:gridCol w:w="4940"/>
      </w:tblGrid>
      <w:tr w:rsidR="009917AF">
        <w:trPr>
          <w:trHeight w:val="660"/>
        </w:trPr>
        <w:tc>
          <w:tcPr>
            <w:tcW w:w="5049"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rPr>
                <w:b/>
                <w:sz w:val="21"/>
                <w:szCs w:val="21"/>
              </w:rPr>
            </w:pPr>
            <w:r>
              <w:rPr>
                <w:b/>
                <w:sz w:val="21"/>
                <w:szCs w:val="21"/>
              </w:rPr>
              <w:t xml:space="preserve">Директор </w:t>
            </w:r>
          </w:p>
          <w:p w:rsidR="009917AF" w:rsidRDefault="009917AF">
            <w:pPr>
              <w:rPr>
                <w:b/>
                <w:sz w:val="21"/>
                <w:szCs w:val="21"/>
              </w:rPr>
            </w:pPr>
          </w:p>
          <w:p w:rsidR="00D121A3" w:rsidRPr="00DA1C01" w:rsidRDefault="00D121A3" w:rsidP="00D121A3">
            <w:pPr>
              <w:rPr>
                <w:b/>
                <w:sz w:val="21"/>
                <w:szCs w:val="21"/>
              </w:rPr>
            </w:pPr>
            <w:r w:rsidRPr="00DA1C01">
              <w:rPr>
                <w:b/>
                <w:sz w:val="21"/>
                <w:szCs w:val="21"/>
              </w:rPr>
              <w:t>ООО С</w:t>
            </w:r>
            <w:r>
              <w:rPr>
                <w:b/>
                <w:sz w:val="21"/>
                <w:szCs w:val="21"/>
              </w:rPr>
              <w:t xml:space="preserve">З </w:t>
            </w:r>
            <w:r w:rsidRPr="00DA1C01">
              <w:rPr>
                <w:b/>
                <w:sz w:val="21"/>
                <w:szCs w:val="21"/>
              </w:rPr>
              <w:t>«С</w:t>
            </w:r>
            <w:r>
              <w:rPr>
                <w:b/>
                <w:sz w:val="21"/>
                <w:szCs w:val="21"/>
              </w:rPr>
              <w:t>ТРОЙ</w:t>
            </w:r>
            <w:r w:rsidRPr="00DA1C01">
              <w:rPr>
                <w:b/>
                <w:sz w:val="21"/>
                <w:szCs w:val="21"/>
              </w:rPr>
              <w:t>ГАРАНТ</w:t>
            </w:r>
            <w:r>
              <w:rPr>
                <w:b/>
                <w:sz w:val="21"/>
                <w:szCs w:val="21"/>
              </w:rPr>
              <w:t>2</w:t>
            </w:r>
            <w:r w:rsidRPr="00DA1C01">
              <w:rPr>
                <w:b/>
                <w:sz w:val="21"/>
                <w:szCs w:val="21"/>
              </w:rPr>
              <w:t xml:space="preserve">»              </w:t>
            </w:r>
          </w:p>
          <w:p w:rsidR="009917AF" w:rsidRDefault="009C10F7">
            <w:pPr>
              <w:rPr>
                <w:b/>
                <w:sz w:val="21"/>
                <w:szCs w:val="21"/>
              </w:rPr>
            </w:pPr>
            <w:r>
              <w:rPr>
                <w:b/>
                <w:sz w:val="21"/>
                <w:szCs w:val="21"/>
              </w:rPr>
              <w:t xml:space="preserve">             </w:t>
            </w:r>
          </w:p>
          <w:p w:rsidR="009917AF" w:rsidRDefault="009917AF">
            <w:pPr>
              <w:jc w:val="both"/>
              <w:rPr>
                <w:b/>
                <w:sz w:val="21"/>
                <w:szCs w:val="21"/>
              </w:rPr>
            </w:pPr>
          </w:p>
          <w:p w:rsidR="009917AF" w:rsidRDefault="009917AF">
            <w:pPr>
              <w:tabs>
                <w:tab w:val="left" w:pos="2895"/>
              </w:tabs>
              <w:jc w:val="both"/>
              <w:rPr>
                <w:b/>
                <w:sz w:val="21"/>
                <w:szCs w:val="21"/>
              </w:rPr>
            </w:pPr>
          </w:p>
          <w:p w:rsidR="009917AF" w:rsidRDefault="009C10F7">
            <w:pPr>
              <w:rPr>
                <w:bCs/>
                <w:sz w:val="21"/>
                <w:szCs w:val="21"/>
              </w:rPr>
            </w:pPr>
            <w:r>
              <w:rPr>
                <w:b/>
                <w:sz w:val="21"/>
                <w:szCs w:val="21"/>
              </w:rPr>
              <w:t>______________</w:t>
            </w:r>
            <w:r>
              <w:rPr>
                <w:sz w:val="21"/>
                <w:szCs w:val="21"/>
              </w:rPr>
              <w:t>____</w:t>
            </w:r>
            <w:r>
              <w:rPr>
                <w:b/>
                <w:sz w:val="21"/>
                <w:szCs w:val="21"/>
              </w:rPr>
              <w:t xml:space="preserve">_  В.А.Клименко </w:t>
            </w:r>
          </w:p>
          <w:p w:rsidR="009917AF" w:rsidRDefault="009917AF">
            <w:pPr>
              <w:rPr>
                <w:bCs/>
                <w:sz w:val="21"/>
                <w:szCs w:val="21"/>
              </w:rPr>
            </w:pPr>
          </w:p>
        </w:tc>
        <w:tc>
          <w:tcPr>
            <w:tcW w:w="4940" w:type="dxa"/>
            <w:tcBorders>
              <w:top w:val="none" w:sz="0" w:space="0" w:color="000000"/>
              <w:left w:val="none" w:sz="0" w:space="0" w:color="000000"/>
              <w:bottom w:val="none" w:sz="0" w:space="0" w:color="000000"/>
              <w:right w:val="none" w:sz="0" w:space="0" w:color="000000"/>
            </w:tcBorders>
            <w:shd w:val="clear" w:color="auto" w:fill="FFFFFF"/>
          </w:tcPr>
          <w:p w:rsidR="009917AF" w:rsidRDefault="009C10F7">
            <w:pPr>
              <w:jc w:val="both"/>
              <w:rPr>
                <w:b/>
                <w:sz w:val="21"/>
                <w:szCs w:val="21"/>
              </w:rPr>
            </w:pPr>
            <w:r>
              <w:rPr>
                <w:b/>
                <w:sz w:val="21"/>
                <w:szCs w:val="21"/>
              </w:rPr>
              <w:t>Участник долевого строительства</w:t>
            </w:r>
          </w:p>
          <w:p w:rsidR="009917AF" w:rsidRDefault="009917AF">
            <w:pPr>
              <w:jc w:val="both"/>
              <w:rPr>
                <w:b/>
                <w:sz w:val="21"/>
                <w:szCs w:val="21"/>
              </w:rPr>
            </w:pPr>
          </w:p>
          <w:p w:rsidR="009917AF" w:rsidRDefault="009917AF">
            <w:pPr>
              <w:jc w:val="both"/>
              <w:rPr>
                <w:b/>
                <w:sz w:val="21"/>
                <w:szCs w:val="21"/>
              </w:rPr>
            </w:pPr>
          </w:p>
          <w:p w:rsidR="009917AF" w:rsidRDefault="009917AF">
            <w:pPr>
              <w:jc w:val="both"/>
              <w:rPr>
                <w:b/>
                <w:sz w:val="21"/>
                <w:szCs w:val="21"/>
              </w:rPr>
            </w:pPr>
          </w:p>
          <w:p w:rsidR="009917AF" w:rsidRDefault="009917AF">
            <w:pPr>
              <w:jc w:val="both"/>
              <w:rPr>
                <w:b/>
                <w:sz w:val="21"/>
                <w:szCs w:val="21"/>
              </w:rPr>
            </w:pPr>
          </w:p>
          <w:p w:rsidR="009917AF" w:rsidRDefault="009917AF">
            <w:pPr>
              <w:jc w:val="both"/>
              <w:rPr>
                <w:b/>
                <w:color w:val="000000"/>
                <w:sz w:val="21"/>
                <w:szCs w:val="21"/>
              </w:rPr>
            </w:pPr>
          </w:p>
          <w:p w:rsidR="009917AF" w:rsidRDefault="009C10F7">
            <w:pPr>
              <w:jc w:val="both"/>
              <w:rPr>
                <w:sz w:val="21"/>
                <w:szCs w:val="21"/>
              </w:rPr>
            </w:pPr>
            <w:r>
              <w:rPr>
                <w:b/>
                <w:color w:val="000000"/>
                <w:sz w:val="21"/>
                <w:szCs w:val="21"/>
              </w:rPr>
              <w:t>_______________________________</w:t>
            </w:r>
            <w:r>
              <w:rPr>
                <w:color w:val="000000"/>
                <w:sz w:val="21"/>
                <w:szCs w:val="21"/>
              </w:rPr>
              <w:t>__</w:t>
            </w:r>
            <w:r>
              <w:rPr>
                <w:b/>
                <w:color w:val="000000"/>
                <w:sz w:val="21"/>
                <w:szCs w:val="21"/>
              </w:rPr>
              <w:t xml:space="preserve">__ </w:t>
            </w:r>
          </w:p>
          <w:p w:rsidR="009917AF" w:rsidRDefault="009917AF">
            <w:pPr>
              <w:jc w:val="both"/>
              <w:rPr>
                <w:sz w:val="21"/>
                <w:szCs w:val="21"/>
              </w:rPr>
            </w:pPr>
          </w:p>
        </w:tc>
      </w:tr>
    </w:tbl>
    <w:p w:rsidR="009917AF" w:rsidRDefault="009917AF"/>
    <w:sectPr w:rsidR="009917AF">
      <w:headerReference w:type="default" r:id="rId16"/>
      <w:footerReference w:type="default" r:id="rId17"/>
      <w:pgSz w:w="11906" w:h="16838"/>
      <w:pgMar w:top="765" w:right="720" w:bottom="993"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2B" w:rsidRDefault="001D3A2B">
      <w:pPr>
        <w:spacing w:line="240" w:lineRule="auto"/>
      </w:pPr>
      <w:r>
        <w:separator/>
      </w:r>
    </w:p>
  </w:endnote>
  <w:endnote w:type="continuationSeparator" w:id="0">
    <w:p w:rsidR="001D3A2B" w:rsidRDefault="001D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AF" w:rsidRDefault="009C10F7">
    <w:pPr>
      <w:pStyle w:val="aa"/>
      <w:jc w:val="right"/>
    </w:pPr>
    <w:r>
      <w:fldChar w:fldCharType="begin"/>
    </w:r>
    <w:r>
      <w:instrText>PAGE   \* MERGEFORMAT</w:instrText>
    </w:r>
    <w:r>
      <w:fldChar w:fldCharType="separate"/>
    </w:r>
    <w:r w:rsidR="00D2619B">
      <w:rPr>
        <w:noProof/>
      </w:rPr>
      <w:t>4</w:t>
    </w:r>
    <w:r>
      <w:fldChar w:fldCharType="end"/>
    </w:r>
  </w:p>
  <w:p w:rsidR="009917AF" w:rsidRDefault="009917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2B" w:rsidRDefault="001D3A2B">
      <w:pPr>
        <w:spacing w:line="240" w:lineRule="auto"/>
      </w:pPr>
      <w:r>
        <w:separator/>
      </w:r>
    </w:p>
  </w:footnote>
  <w:footnote w:type="continuationSeparator" w:id="0">
    <w:p w:rsidR="001D3A2B" w:rsidRDefault="001D3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AF" w:rsidRDefault="009917A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0" w:hanging="360"/>
      </w:pPr>
      <w:rPr>
        <w:b/>
      </w:rPr>
    </w:lvl>
    <w:lvl w:ilvl="1">
      <w:start w:val="3"/>
      <w:numFmt w:val="decimal"/>
      <w:lvlText w:val="%1.%2."/>
      <w:lvlJc w:val="left"/>
      <w:pPr>
        <w:tabs>
          <w:tab w:val="num" w:pos="0"/>
        </w:tabs>
        <w:ind w:left="500" w:hanging="48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500" w:hanging="720"/>
      </w:pPr>
    </w:lvl>
    <w:lvl w:ilvl="4">
      <w:start w:val="1"/>
      <w:numFmt w:val="decimal"/>
      <w:lvlText w:val="%1.%2.%3.%4.%5."/>
      <w:lvlJc w:val="left"/>
      <w:pPr>
        <w:tabs>
          <w:tab w:val="num" w:pos="0"/>
        </w:tabs>
        <w:ind w:left="2240" w:hanging="1080"/>
      </w:pPr>
    </w:lvl>
    <w:lvl w:ilvl="5">
      <w:start w:val="1"/>
      <w:numFmt w:val="decimal"/>
      <w:lvlText w:val="%1.%2.%3.%4.%5.%6."/>
      <w:lvlJc w:val="left"/>
      <w:pPr>
        <w:tabs>
          <w:tab w:val="num" w:pos="0"/>
        </w:tabs>
        <w:ind w:left="2620" w:hanging="1080"/>
      </w:pPr>
    </w:lvl>
    <w:lvl w:ilvl="6">
      <w:start w:val="1"/>
      <w:numFmt w:val="decimal"/>
      <w:lvlText w:val="%1.%2.%3.%4.%5.%6.%7."/>
      <w:lvlJc w:val="left"/>
      <w:pPr>
        <w:tabs>
          <w:tab w:val="num" w:pos="0"/>
        </w:tabs>
        <w:ind w:left="3360" w:hanging="1440"/>
      </w:pPr>
    </w:lvl>
    <w:lvl w:ilvl="7">
      <w:start w:val="1"/>
      <w:numFmt w:val="decimal"/>
      <w:lvlText w:val="%1.%2.%3.%4.%5.%6.%7.%8."/>
      <w:lvlJc w:val="left"/>
      <w:pPr>
        <w:tabs>
          <w:tab w:val="num" w:pos="0"/>
        </w:tabs>
        <w:ind w:left="3740" w:hanging="1440"/>
      </w:pPr>
    </w:lvl>
    <w:lvl w:ilvl="8">
      <w:start w:val="1"/>
      <w:numFmt w:val="decimal"/>
      <w:lvlText w:val="%1.%2.%3.%4.%5.%6.%7.%8.%9."/>
      <w:lvlJc w:val="left"/>
      <w:pPr>
        <w:tabs>
          <w:tab w:val="num" w:pos="0"/>
        </w:tabs>
        <w:ind w:left="4480" w:hanging="1800"/>
      </w:pPr>
    </w:lvl>
  </w:abstractNum>
  <w:abstractNum w:abstractNumId="1">
    <w:nsid w:val="122B3D27"/>
    <w:multiLevelType w:val="multilevel"/>
    <w:tmpl w:val="06E26CE6"/>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5575D2C"/>
    <w:multiLevelType w:val="multilevel"/>
    <w:tmpl w:val="462093A6"/>
    <w:lvl w:ilvl="0">
      <w:start w:val="1"/>
      <w:numFmt w:val="decimal"/>
      <w:lvlText w:val="%1."/>
      <w:lvlJc w:val="left"/>
      <w:pPr>
        <w:tabs>
          <w:tab w:val="num" w:pos="0"/>
        </w:tabs>
        <w:ind w:left="0" w:hanging="360"/>
      </w:pPr>
      <w:rPr>
        <w:b/>
      </w:rPr>
    </w:lvl>
    <w:lvl w:ilvl="1">
      <w:start w:val="3"/>
      <w:numFmt w:val="decimal"/>
      <w:lvlText w:val="%1.%2."/>
      <w:lvlJc w:val="left"/>
      <w:pPr>
        <w:tabs>
          <w:tab w:val="num" w:pos="0"/>
        </w:tabs>
        <w:ind w:left="500" w:hanging="48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500" w:hanging="720"/>
      </w:pPr>
    </w:lvl>
    <w:lvl w:ilvl="4">
      <w:start w:val="1"/>
      <w:numFmt w:val="decimal"/>
      <w:lvlText w:val="%1.%2.%3.%4.%5."/>
      <w:lvlJc w:val="left"/>
      <w:pPr>
        <w:tabs>
          <w:tab w:val="num" w:pos="0"/>
        </w:tabs>
        <w:ind w:left="2240" w:hanging="1080"/>
      </w:pPr>
    </w:lvl>
    <w:lvl w:ilvl="5">
      <w:start w:val="1"/>
      <w:numFmt w:val="decimal"/>
      <w:lvlText w:val="%1.%2.%3.%4.%5.%6."/>
      <w:lvlJc w:val="left"/>
      <w:pPr>
        <w:tabs>
          <w:tab w:val="num" w:pos="0"/>
        </w:tabs>
        <w:ind w:left="2620" w:hanging="1080"/>
      </w:pPr>
    </w:lvl>
    <w:lvl w:ilvl="6">
      <w:start w:val="1"/>
      <w:numFmt w:val="decimal"/>
      <w:lvlText w:val="%1.%2.%3.%4.%5.%6.%7."/>
      <w:lvlJc w:val="left"/>
      <w:pPr>
        <w:tabs>
          <w:tab w:val="num" w:pos="0"/>
        </w:tabs>
        <w:ind w:left="3360" w:hanging="1440"/>
      </w:pPr>
    </w:lvl>
    <w:lvl w:ilvl="7">
      <w:start w:val="1"/>
      <w:numFmt w:val="decimal"/>
      <w:lvlText w:val="%1.%2.%3.%4.%5.%6.%7.%8."/>
      <w:lvlJc w:val="left"/>
      <w:pPr>
        <w:tabs>
          <w:tab w:val="num" w:pos="0"/>
        </w:tabs>
        <w:ind w:left="3740" w:hanging="1440"/>
      </w:pPr>
    </w:lvl>
    <w:lvl w:ilvl="8">
      <w:start w:val="1"/>
      <w:numFmt w:val="decimal"/>
      <w:lvlText w:val="%1.%2.%3.%4.%5.%6.%7.%8.%9."/>
      <w:lvlJc w:val="left"/>
      <w:pPr>
        <w:tabs>
          <w:tab w:val="num" w:pos="0"/>
        </w:tabs>
        <w:ind w:left="4480" w:hanging="1800"/>
      </w:pPr>
    </w:lvl>
  </w:abstractNum>
  <w:abstractNum w:abstractNumId="3">
    <w:nsid w:val="23E70B6D"/>
    <w:multiLevelType w:val="hybridMultilevel"/>
    <w:tmpl w:val="E758BD4A"/>
    <w:lvl w:ilvl="0" w:tplc="44DC368A">
      <w:start w:val="8"/>
      <w:numFmt w:val="decimal"/>
      <w:lvlText w:val="%1."/>
      <w:lvlJc w:val="left"/>
      <w:pPr>
        <w:tabs>
          <w:tab w:val="num" w:pos="720"/>
        </w:tabs>
        <w:ind w:left="720" w:hanging="360"/>
      </w:pPr>
      <w:rPr>
        <w:b/>
        <w:bCs/>
        <w:sz w:val="20"/>
        <w:szCs w:val="20"/>
      </w:rPr>
    </w:lvl>
    <w:lvl w:ilvl="1" w:tplc="9A3C7CA0">
      <w:start w:val="1"/>
      <w:numFmt w:val="decimal"/>
      <w:suff w:val="nothing"/>
      <w:lvlText w:val=""/>
      <w:lvlJc w:val="left"/>
      <w:pPr>
        <w:tabs>
          <w:tab w:val="num" w:pos="0"/>
        </w:tabs>
        <w:ind w:left="0" w:firstLine="0"/>
      </w:pPr>
    </w:lvl>
    <w:lvl w:ilvl="2" w:tplc="A7F29B34">
      <w:start w:val="1"/>
      <w:numFmt w:val="decimal"/>
      <w:suff w:val="nothing"/>
      <w:lvlText w:val=""/>
      <w:lvlJc w:val="left"/>
      <w:pPr>
        <w:tabs>
          <w:tab w:val="num" w:pos="0"/>
        </w:tabs>
        <w:ind w:left="0" w:firstLine="0"/>
      </w:pPr>
    </w:lvl>
    <w:lvl w:ilvl="3" w:tplc="84368B0E">
      <w:start w:val="1"/>
      <w:numFmt w:val="decimal"/>
      <w:suff w:val="nothing"/>
      <w:lvlText w:val=""/>
      <w:lvlJc w:val="left"/>
      <w:pPr>
        <w:tabs>
          <w:tab w:val="num" w:pos="0"/>
        </w:tabs>
        <w:ind w:left="0" w:firstLine="0"/>
      </w:pPr>
    </w:lvl>
    <w:lvl w:ilvl="4" w:tplc="1408C014">
      <w:start w:val="1"/>
      <w:numFmt w:val="decimal"/>
      <w:suff w:val="nothing"/>
      <w:lvlText w:val=""/>
      <w:lvlJc w:val="left"/>
      <w:pPr>
        <w:tabs>
          <w:tab w:val="num" w:pos="0"/>
        </w:tabs>
        <w:ind w:left="0" w:firstLine="0"/>
      </w:pPr>
    </w:lvl>
    <w:lvl w:ilvl="5" w:tplc="44D28C44">
      <w:start w:val="1"/>
      <w:numFmt w:val="decimal"/>
      <w:suff w:val="nothing"/>
      <w:lvlText w:val=""/>
      <w:lvlJc w:val="left"/>
      <w:pPr>
        <w:tabs>
          <w:tab w:val="num" w:pos="0"/>
        </w:tabs>
        <w:ind w:left="0" w:firstLine="0"/>
      </w:pPr>
    </w:lvl>
    <w:lvl w:ilvl="6" w:tplc="A66A9968">
      <w:start w:val="1"/>
      <w:numFmt w:val="decimal"/>
      <w:suff w:val="nothing"/>
      <w:lvlText w:val=""/>
      <w:lvlJc w:val="left"/>
      <w:pPr>
        <w:tabs>
          <w:tab w:val="num" w:pos="0"/>
        </w:tabs>
        <w:ind w:left="0" w:firstLine="0"/>
      </w:pPr>
    </w:lvl>
    <w:lvl w:ilvl="7" w:tplc="9CB43920">
      <w:start w:val="1"/>
      <w:numFmt w:val="decimal"/>
      <w:suff w:val="nothing"/>
      <w:lvlText w:val=""/>
      <w:lvlJc w:val="left"/>
      <w:pPr>
        <w:tabs>
          <w:tab w:val="num" w:pos="0"/>
        </w:tabs>
        <w:ind w:left="0" w:firstLine="0"/>
      </w:pPr>
    </w:lvl>
    <w:lvl w:ilvl="8" w:tplc="0812122A">
      <w:start w:val="1"/>
      <w:numFmt w:val="decimal"/>
      <w:suff w:val="nothing"/>
      <w:lvlText w:val=""/>
      <w:lvlJc w:val="left"/>
      <w:pPr>
        <w:tabs>
          <w:tab w:val="num" w:pos="0"/>
        </w:tabs>
        <w:ind w:left="0" w:firstLine="0"/>
      </w:pPr>
    </w:lvl>
  </w:abstractNum>
  <w:abstractNum w:abstractNumId="4">
    <w:nsid w:val="3B8F09FD"/>
    <w:multiLevelType w:val="hybridMultilevel"/>
    <w:tmpl w:val="B1A0D278"/>
    <w:lvl w:ilvl="0" w:tplc="C56A2F72">
      <w:start w:val="9"/>
      <w:numFmt w:val="decimal"/>
      <w:lvlText w:val="%1."/>
      <w:lvlJc w:val="left"/>
      <w:pPr>
        <w:ind w:left="720" w:hanging="360"/>
      </w:pPr>
      <w:rPr>
        <w:b/>
      </w:rPr>
    </w:lvl>
    <w:lvl w:ilvl="1" w:tplc="7A28C716">
      <w:start w:val="1"/>
      <w:numFmt w:val="lowerLetter"/>
      <w:lvlText w:val="%2."/>
      <w:lvlJc w:val="left"/>
      <w:pPr>
        <w:ind w:left="1440" w:hanging="360"/>
      </w:pPr>
    </w:lvl>
    <w:lvl w:ilvl="2" w:tplc="472E34D6">
      <w:start w:val="1"/>
      <w:numFmt w:val="lowerRoman"/>
      <w:lvlText w:val="%3."/>
      <w:lvlJc w:val="right"/>
      <w:pPr>
        <w:ind w:left="2160" w:hanging="180"/>
      </w:pPr>
    </w:lvl>
    <w:lvl w:ilvl="3" w:tplc="4EDA716C">
      <w:start w:val="1"/>
      <w:numFmt w:val="decimal"/>
      <w:lvlText w:val="%4."/>
      <w:lvlJc w:val="left"/>
      <w:pPr>
        <w:ind w:left="2880" w:hanging="360"/>
      </w:pPr>
    </w:lvl>
    <w:lvl w:ilvl="4" w:tplc="A1EA24F4">
      <w:start w:val="1"/>
      <w:numFmt w:val="lowerLetter"/>
      <w:lvlText w:val="%5."/>
      <w:lvlJc w:val="left"/>
      <w:pPr>
        <w:ind w:left="3600" w:hanging="360"/>
      </w:pPr>
    </w:lvl>
    <w:lvl w:ilvl="5" w:tplc="F7564040">
      <w:start w:val="1"/>
      <w:numFmt w:val="lowerRoman"/>
      <w:lvlText w:val="%6."/>
      <w:lvlJc w:val="right"/>
      <w:pPr>
        <w:ind w:left="4320" w:hanging="180"/>
      </w:pPr>
    </w:lvl>
    <w:lvl w:ilvl="6" w:tplc="5D54E1B6">
      <w:start w:val="1"/>
      <w:numFmt w:val="decimal"/>
      <w:lvlText w:val="%7."/>
      <w:lvlJc w:val="left"/>
      <w:pPr>
        <w:ind w:left="5040" w:hanging="360"/>
      </w:pPr>
    </w:lvl>
    <w:lvl w:ilvl="7" w:tplc="A39E72B8">
      <w:start w:val="1"/>
      <w:numFmt w:val="lowerLetter"/>
      <w:lvlText w:val="%8."/>
      <w:lvlJc w:val="left"/>
      <w:pPr>
        <w:ind w:left="5760" w:hanging="360"/>
      </w:pPr>
    </w:lvl>
    <w:lvl w:ilvl="8" w:tplc="5D04BD2A">
      <w:start w:val="1"/>
      <w:numFmt w:val="lowerRoman"/>
      <w:lvlText w:val="%9."/>
      <w:lvlJc w:val="right"/>
      <w:pPr>
        <w:ind w:left="6480" w:hanging="180"/>
      </w:pPr>
    </w:lvl>
  </w:abstractNum>
  <w:abstractNum w:abstractNumId="5">
    <w:nsid w:val="53757980"/>
    <w:multiLevelType w:val="hybridMultilevel"/>
    <w:tmpl w:val="E4CAC3FA"/>
    <w:lvl w:ilvl="0" w:tplc="F3B898A6">
      <w:start w:val="1"/>
      <w:numFmt w:val="decimal"/>
      <w:suff w:val="nothing"/>
      <w:lvlText w:val=""/>
      <w:lvlJc w:val="left"/>
      <w:pPr>
        <w:tabs>
          <w:tab w:val="num" w:pos="432"/>
        </w:tabs>
        <w:ind w:left="432" w:hanging="432"/>
      </w:pPr>
    </w:lvl>
    <w:lvl w:ilvl="1" w:tplc="9E8ABAFA">
      <w:start w:val="1"/>
      <w:numFmt w:val="decimal"/>
      <w:suff w:val="nothing"/>
      <w:lvlText w:val=""/>
      <w:lvlJc w:val="left"/>
      <w:pPr>
        <w:tabs>
          <w:tab w:val="num" w:pos="576"/>
        </w:tabs>
        <w:ind w:left="576" w:hanging="576"/>
      </w:pPr>
    </w:lvl>
    <w:lvl w:ilvl="2" w:tplc="B544605C">
      <w:start w:val="1"/>
      <w:numFmt w:val="decimal"/>
      <w:pStyle w:val="3"/>
      <w:suff w:val="nothing"/>
      <w:lvlText w:val=""/>
      <w:lvlJc w:val="left"/>
      <w:pPr>
        <w:tabs>
          <w:tab w:val="num" w:pos="720"/>
        </w:tabs>
        <w:ind w:left="720" w:hanging="720"/>
      </w:pPr>
    </w:lvl>
    <w:lvl w:ilvl="3" w:tplc="16447A00">
      <w:start w:val="1"/>
      <w:numFmt w:val="decimal"/>
      <w:pStyle w:val="4"/>
      <w:suff w:val="nothing"/>
      <w:lvlText w:val=""/>
      <w:lvlJc w:val="left"/>
      <w:pPr>
        <w:tabs>
          <w:tab w:val="num" w:pos="864"/>
        </w:tabs>
        <w:ind w:left="864" w:hanging="864"/>
      </w:pPr>
    </w:lvl>
    <w:lvl w:ilvl="4" w:tplc="B51ECA5E">
      <w:start w:val="1"/>
      <w:numFmt w:val="decimal"/>
      <w:suff w:val="nothing"/>
      <w:lvlText w:val=""/>
      <w:lvlJc w:val="left"/>
      <w:pPr>
        <w:tabs>
          <w:tab w:val="num" w:pos="1008"/>
        </w:tabs>
        <w:ind w:left="1008" w:hanging="1008"/>
      </w:pPr>
    </w:lvl>
    <w:lvl w:ilvl="5" w:tplc="36CC8456">
      <w:start w:val="1"/>
      <w:numFmt w:val="decimal"/>
      <w:pStyle w:val="6"/>
      <w:suff w:val="nothing"/>
      <w:lvlText w:val=""/>
      <w:lvlJc w:val="left"/>
      <w:pPr>
        <w:tabs>
          <w:tab w:val="num" w:pos="1152"/>
        </w:tabs>
        <w:ind w:left="1152" w:hanging="1152"/>
      </w:pPr>
    </w:lvl>
    <w:lvl w:ilvl="6" w:tplc="5936F694">
      <w:start w:val="1"/>
      <w:numFmt w:val="decimal"/>
      <w:suff w:val="nothing"/>
      <w:lvlText w:val=""/>
      <w:lvlJc w:val="left"/>
      <w:pPr>
        <w:tabs>
          <w:tab w:val="num" w:pos="1296"/>
        </w:tabs>
        <w:ind w:left="1296" w:hanging="1296"/>
      </w:pPr>
    </w:lvl>
    <w:lvl w:ilvl="7" w:tplc="28582F30">
      <w:start w:val="1"/>
      <w:numFmt w:val="decimal"/>
      <w:suff w:val="nothing"/>
      <w:lvlText w:val=""/>
      <w:lvlJc w:val="left"/>
      <w:pPr>
        <w:tabs>
          <w:tab w:val="num" w:pos="1440"/>
        </w:tabs>
        <w:ind w:left="1440" w:hanging="1440"/>
      </w:pPr>
    </w:lvl>
    <w:lvl w:ilvl="8" w:tplc="B56EC8C0">
      <w:start w:val="1"/>
      <w:numFmt w:val="decimal"/>
      <w:suff w:val="nothing"/>
      <w:lvlText w:val=""/>
      <w:lvlJc w:val="left"/>
      <w:pPr>
        <w:tabs>
          <w:tab w:val="num" w:pos="1584"/>
        </w:tabs>
        <w:ind w:left="1584" w:hanging="1584"/>
      </w:pPr>
    </w:lvl>
  </w:abstractNum>
  <w:abstractNum w:abstractNumId="6">
    <w:nsid w:val="7BAD7AB8"/>
    <w:multiLevelType w:val="multilevel"/>
    <w:tmpl w:val="CDE420F4"/>
    <w:lvl w:ilvl="0">
      <w:start w:val="8"/>
      <w:numFmt w:val="decimal"/>
      <w:lvlText w:val="%1."/>
      <w:lvlJc w:val="left"/>
      <w:pPr>
        <w:tabs>
          <w:tab w:val="num" w:pos="720"/>
        </w:tabs>
        <w:ind w:left="720" w:hanging="360"/>
      </w:pPr>
      <w:rPr>
        <w:sz w:val="20"/>
        <w:szCs w:val="20"/>
      </w:rPr>
    </w:lvl>
    <w:lvl w:ilvl="1">
      <w:start w:val="2"/>
      <w:numFmt w:val="decimal"/>
      <w:lvlText w:val="%1.%2."/>
      <w:lvlJc w:val="left"/>
      <w:pPr>
        <w:tabs>
          <w:tab w:val="num" w:pos="1080"/>
        </w:tabs>
        <w:ind w:left="1080" w:hanging="360"/>
      </w:pPr>
      <w:rPr>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AF"/>
    <w:rsid w:val="00112E05"/>
    <w:rsid w:val="001D3999"/>
    <w:rsid w:val="001D3A2B"/>
    <w:rsid w:val="002239BC"/>
    <w:rsid w:val="00273350"/>
    <w:rsid w:val="002F7B7A"/>
    <w:rsid w:val="00417F41"/>
    <w:rsid w:val="00454A4A"/>
    <w:rsid w:val="005C576B"/>
    <w:rsid w:val="00625C6C"/>
    <w:rsid w:val="006813CA"/>
    <w:rsid w:val="007E7B53"/>
    <w:rsid w:val="008F1BCF"/>
    <w:rsid w:val="00917CEA"/>
    <w:rsid w:val="009917AF"/>
    <w:rsid w:val="009C10F7"/>
    <w:rsid w:val="009E4F02"/>
    <w:rsid w:val="00A82846"/>
    <w:rsid w:val="00A837CC"/>
    <w:rsid w:val="00B2769B"/>
    <w:rsid w:val="00BE7AEA"/>
    <w:rsid w:val="00C35437"/>
    <w:rsid w:val="00C91D00"/>
    <w:rsid w:val="00CC23E2"/>
    <w:rsid w:val="00D121A3"/>
    <w:rsid w:val="00D2619B"/>
    <w:rsid w:val="00E97AC2"/>
    <w:rsid w:val="00EF2F59"/>
    <w:rsid w:val="00F0370B"/>
    <w:rsid w:val="00F43C20"/>
    <w:rsid w:val="00F9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link w:val="31"/>
    <w:qFormat/>
    <w:pPr>
      <w:numPr>
        <w:ilvl w:val="2"/>
        <w:numId w:val="1"/>
      </w:numPr>
      <w:tabs>
        <w:tab w:val="left" w:pos="1560"/>
      </w:tabs>
      <w:spacing w:before="120"/>
      <w:ind w:left="1560"/>
      <w:outlineLvl w:val="2"/>
    </w:pPr>
    <w:rPr>
      <w:rFonts w:ascii="Arial" w:hAnsi="Arial" w:cs="Arial"/>
      <w:sz w:val="20"/>
      <w:szCs w:val="20"/>
    </w:rPr>
  </w:style>
  <w:style w:type="paragraph" w:styleId="4">
    <w:name w:val="heading 4"/>
    <w:basedOn w:val="a"/>
    <w:next w:val="a0"/>
    <w:link w:val="41"/>
    <w:qFormat/>
    <w:pPr>
      <w:keepNext/>
      <w:widowControl w:val="0"/>
      <w:numPr>
        <w:ilvl w:val="3"/>
        <w:numId w:val="1"/>
      </w:numPr>
      <w:tabs>
        <w:tab w:val="left" w:pos="864"/>
      </w:tabs>
      <w:jc w:val="both"/>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0"/>
    <w:link w:val="61"/>
    <w:qFormat/>
    <w:pPr>
      <w:keepNext/>
      <w:keepLines/>
      <w:numPr>
        <w:ilvl w:val="5"/>
        <w:numId w:val="1"/>
      </w:numPr>
      <w:spacing w:before="40"/>
      <w:outlineLvl w:val="5"/>
    </w:pPr>
    <w:rPr>
      <w:rFonts w:ascii="Calibri Light" w:hAnsi="Calibri Light"/>
      <w:color w:val="1F4D7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No Spacing"/>
    <w:uiPriority w:val="1"/>
    <w:qFormat/>
    <w:rPr>
      <w:lang w:eastAsia="zh-CN"/>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12"/>
    <w:qFormat/>
    <w:pPr>
      <w:spacing w:after="160"/>
      <w:jc w:val="center"/>
    </w:pPr>
    <w:rPr>
      <w:rFonts w:ascii="Calibri" w:hAnsi="Calibri"/>
      <w:i/>
      <w:iCs/>
      <w:color w:val="5A5A5A"/>
      <w:spacing w:val="15"/>
      <w:sz w:val="22"/>
      <w:szCs w:val="22"/>
    </w:rPr>
  </w:style>
  <w:style w:type="character" w:customStyle="1" w:styleId="12">
    <w:name w:val="Подзаголовок Знак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13"/>
    <w:pPr>
      <w:suppressLineNumbers/>
      <w:tabs>
        <w:tab w:val="center" w:pos="4677"/>
        <w:tab w:val="right" w:pos="9355"/>
      </w:tabs>
    </w:pPr>
  </w:style>
  <w:style w:type="character" w:customStyle="1" w:styleId="13">
    <w:name w:val="Верхний колонтитул Знак1"/>
    <w:basedOn w:val="a1"/>
    <w:link w:val="a9"/>
    <w:uiPriority w:val="99"/>
  </w:style>
  <w:style w:type="paragraph" w:styleId="aa">
    <w:name w:val="footer"/>
    <w:basedOn w:val="a"/>
    <w:link w:val="14"/>
    <w:uiPriority w:val="99"/>
    <w:pPr>
      <w:suppressLineNumbers/>
      <w:tabs>
        <w:tab w:val="center" w:pos="4677"/>
        <w:tab w:val="right" w:pos="9355"/>
      </w:tabs>
    </w:pPr>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sz w:val="18"/>
      <w:szCs w:val="18"/>
    </w:rPr>
  </w:style>
  <w:style w:type="character" w:customStyle="1" w:styleId="14">
    <w:name w:val="Нижний колонтитул Знак1"/>
    <w:link w:val="aa"/>
    <w:uiPriority w:val="99"/>
  </w:style>
  <w:style w:type="table" w:styleId="ac">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u w:val="single"/>
      <w:lang w:val="en-US" w:eastAsia="en-US" w:bidi="en-US"/>
    </w:rPr>
  </w:style>
  <w:style w:type="character" w:customStyle="1" w:styleId="15">
    <w:name w:val="Текст сноски Знак1"/>
    <w:link w:val="ae"/>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6">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rPr>
      <w:lang w:eastAsia="zh-CN"/>
    </w:rPr>
  </w:style>
  <w:style w:type="paragraph" w:styleId="af3">
    <w:name w:val="table of figures"/>
    <w:basedOn w:val="a"/>
    <w:next w:val="a"/>
    <w:uiPriority w:val="99"/>
    <w:unhideWhenUsed/>
  </w:style>
  <w:style w:type="character" w:customStyle="1" w:styleId="af4">
    <w:name w:val="Основной текст с отступом Знак"/>
    <w:rPr>
      <w:rFonts w:ascii="Times New Roman" w:eastAsia="Times New Roman" w:hAnsi="Times New Roman" w:cs="Times New Roman"/>
      <w:sz w:val="24"/>
      <w:szCs w:val="24"/>
    </w:rPr>
  </w:style>
  <w:style w:type="character" w:customStyle="1" w:styleId="24">
    <w:name w:val="Текст сноски Знак2"/>
    <w:rPr>
      <w:szCs w:val="24"/>
    </w:rPr>
  </w:style>
  <w:style w:type="character" w:customStyle="1" w:styleId="af5">
    <w:name w:val="Текст сноски Знак"/>
    <w:rPr>
      <w:rFonts w:ascii="Times New Roman" w:eastAsia="Times New Roman" w:hAnsi="Times New Roman" w:cs="Times New Roman"/>
      <w:sz w:val="20"/>
      <w:szCs w:val="20"/>
    </w:rPr>
  </w:style>
  <w:style w:type="character" w:customStyle="1" w:styleId="af6">
    <w:name w:val="Абзац списка Знак"/>
    <w:rPr>
      <w:rFonts w:ascii="Arial" w:eastAsia="Times New Roman" w:hAnsi="Arial" w:cs="Arial"/>
      <w:color w:val="000000"/>
      <w:sz w:val="20"/>
      <w:szCs w:val="20"/>
    </w:rPr>
  </w:style>
  <w:style w:type="character" w:styleId="af7">
    <w:name w:val="footnote reference"/>
    <w:rPr>
      <w:vertAlign w:val="superscript"/>
    </w:rPr>
  </w:style>
  <w:style w:type="character" w:customStyle="1" w:styleId="af8">
    <w:name w:val="Название Знак"/>
    <w:rPr>
      <w:rFonts w:ascii="Times New Roman" w:eastAsia="Times New Roman" w:hAnsi="Times New Roman" w:cs="Times New Roman"/>
      <w:b/>
      <w:bCs/>
      <w:sz w:val="24"/>
      <w:szCs w:val="24"/>
    </w:rPr>
  </w:style>
  <w:style w:type="character" w:styleId="af9">
    <w:name w:val="annotation reference"/>
    <w:rPr>
      <w:sz w:val="16"/>
      <w:szCs w:val="16"/>
    </w:rPr>
  </w:style>
  <w:style w:type="character" w:customStyle="1" w:styleId="afa">
    <w:name w:val="Текст примечания Знак"/>
    <w:rPr>
      <w:rFonts w:ascii="Times New Roman" w:eastAsia="Times New Roman" w:hAnsi="Times New Roman" w:cs="Times New Roman"/>
      <w:sz w:val="20"/>
      <w:szCs w:val="20"/>
    </w:rPr>
  </w:style>
  <w:style w:type="character" w:customStyle="1" w:styleId="afb">
    <w:name w:val="Тема примечания Знак"/>
    <w:rPr>
      <w:rFonts w:ascii="Times New Roman" w:eastAsia="Times New Roman" w:hAnsi="Times New Roman" w:cs="Times New Roman"/>
      <w:b/>
      <w:bCs/>
      <w:sz w:val="20"/>
      <w:szCs w:val="20"/>
    </w:rPr>
  </w:style>
  <w:style w:type="character" w:customStyle="1" w:styleId="afc">
    <w:name w:val="Текст выноски Знак"/>
    <w:rPr>
      <w:rFonts w:ascii="Segoe UI" w:eastAsia="Times New Roman" w:hAnsi="Segoe UI" w:cs="Segoe UI"/>
      <w:sz w:val="18"/>
      <w:szCs w:val="18"/>
    </w:rPr>
  </w:style>
  <w:style w:type="character" w:customStyle="1" w:styleId="32">
    <w:name w:val="Заголовок 3 Знак"/>
    <w:rPr>
      <w:rFonts w:ascii="Arial" w:eastAsia="Times New Roman" w:hAnsi="Arial" w:cs="Arial"/>
      <w:sz w:val="20"/>
      <w:szCs w:val="20"/>
    </w:rPr>
  </w:style>
  <w:style w:type="character" w:customStyle="1" w:styleId="42">
    <w:name w:val="Заголовок 4 Знак"/>
    <w:rPr>
      <w:rFonts w:ascii="Times New Roman" w:eastAsia="Times New Roman" w:hAnsi="Times New Roman" w:cs="Times New Roman"/>
      <w:sz w:val="24"/>
      <w:szCs w:val="24"/>
    </w:rPr>
  </w:style>
  <w:style w:type="character" w:customStyle="1" w:styleId="62">
    <w:name w:val="Заголовок 6 Знак"/>
    <w:rPr>
      <w:rFonts w:ascii="Calibri Light" w:hAnsi="Calibri Light"/>
      <w:color w:val="1F4D78"/>
      <w:sz w:val="24"/>
      <w:szCs w:val="24"/>
    </w:rPr>
  </w:style>
  <w:style w:type="character" w:customStyle="1" w:styleId="afd">
    <w:name w:val="Основной текст Знак"/>
    <w:rPr>
      <w:rFonts w:ascii="Times New Roman" w:eastAsia="Times New Roman" w:hAnsi="Times New Roman" w:cs="Times New Roman"/>
      <w:sz w:val="24"/>
      <w:szCs w:val="24"/>
    </w:rPr>
  </w:style>
  <w:style w:type="character" w:customStyle="1" w:styleId="afe">
    <w:name w:val="Подзаголовок Знак"/>
    <w:rPr>
      <w:color w:val="5A5A5A"/>
      <w:spacing w:val="15"/>
    </w:rPr>
  </w:style>
  <w:style w:type="character" w:customStyle="1" w:styleId="aff">
    <w:name w:val="Верхний колонтитул Знак"/>
    <w:rPr>
      <w:rFonts w:ascii="Times New Roman" w:eastAsia="Times New Roman" w:hAnsi="Times New Roman" w:cs="Times New Roman"/>
      <w:sz w:val="24"/>
      <w:szCs w:val="24"/>
    </w:rPr>
  </w:style>
  <w:style w:type="character" w:customStyle="1" w:styleId="aff0">
    <w:name w:val="Нижний колонтитул Знак"/>
    <w:uiPriority w:val="99"/>
    <w:rPr>
      <w:rFonts w:ascii="Times New Roman" w:eastAsia="Times New Roman" w:hAnsi="Times New Roman" w:cs="Times New Roman"/>
      <w:sz w:val="24"/>
      <w:szCs w:val="24"/>
    </w:rPr>
  </w:style>
  <w:style w:type="character" w:customStyle="1" w:styleId="ListLabel1">
    <w:name w:val="ListLabel 1"/>
    <w:rPr>
      <w:b/>
    </w:rPr>
  </w:style>
  <w:style w:type="character" w:customStyle="1" w:styleId="ListLabel2">
    <w:name w:val="ListLabel 2"/>
    <w:rPr>
      <w:b/>
      <w:bCs/>
      <w:sz w:val="20"/>
      <w:szCs w:val="20"/>
    </w:rPr>
  </w:style>
  <w:style w:type="character" w:styleId="aff1">
    <w:name w:val="FollowedHyperlink"/>
    <w:rPr>
      <w:color w:val="800000"/>
      <w:u w:val="single"/>
      <w:lang w:val="en-US" w:eastAsia="en-US" w:bidi="en-US"/>
    </w:rPr>
  </w:style>
  <w:style w:type="paragraph" w:styleId="a0">
    <w:name w:val="Body Text"/>
    <w:basedOn w:val="a"/>
    <w:pPr>
      <w:spacing w:after="120"/>
    </w:pPr>
  </w:style>
  <w:style w:type="paragraph" w:styleId="aff2">
    <w:name w:val="List"/>
    <w:basedOn w:val="a0"/>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f3">
    <w:name w:val="List Paragraph"/>
    <w:basedOn w:val="a"/>
    <w:pPr>
      <w:ind w:left="720"/>
    </w:pPr>
    <w:rPr>
      <w:rFonts w:ascii="Arial" w:hAnsi="Arial" w:cs="Arial"/>
      <w:color w:val="000000"/>
      <w:sz w:val="20"/>
      <w:szCs w:val="20"/>
    </w:rPr>
  </w:style>
  <w:style w:type="paragraph" w:styleId="aff4">
    <w:name w:val="Body Text Indent"/>
    <w:basedOn w:val="a"/>
    <w:pPr>
      <w:spacing w:after="120"/>
      <w:ind w:left="283"/>
    </w:pPr>
  </w:style>
  <w:style w:type="paragraph" w:styleId="ae">
    <w:name w:val="footnote text"/>
    <w:basedOn w:val="a"/>
    <w:link w:val="15"/>
    <w:rPr>
      <w:rFonts w:ascii="Calibri" w:hAnsi="Calibri" w:cs="Calibri"/>
      <w:sz w:val="22"/>
    </w:rPr>
  </w:style>
  <w:style w:type="paragraph" w:customStyle="1" w:styleId="25">
    <w:name w:val="Название2"/>
    <w:basedOn w:val="a"/>
    <w:next w:val="a6"/>
    <w:qFormat/>
    <w:pPr>
      <w:jc w:val="center"/>
    </w:pPr>
    <w:rPr>
      <w:b/>
      <w:bCs/>
      <w:sz w:val="36"/>
      <w:szCs w:val="36"/>
    </w:rPr>
  </w:style>
  <w:style w:type="paragraph" w:styleId="aff5">
    <w:name w:val="annotation text"/>
    <w:basedOn w:val="a"/>
    <w:rPr>
      <w:sz w:val="20"/>
      <w:szCs w:val="20"/>
    </w:rPr>
  </w:style>
  <w:style w:type="paragraph" w:styleId="aff6">
    <w:name w:val="annotation subject"/>
    <w:basedOn w:val="aff5"/>
    <w:rPr>
      <w:b/>
      <w:bCs/>
    </w:rPr>
  </w:style>
  <w:style w:type="paragraph" w:styleId="aff7">
    <w:name w:val="Balloon Text"/>
    <w:basedOn w:val="a"/>
    <w:link w:val="19"/>
    <w:uiPriority w:val="99"/>
    <w:semiHidden/>
    <w:unhideWhenUsed/>
    <w:pPr>
      <w:spacing w:line="240" w:lineRule="auto"/>
    </w:pPr>
    <w:rPr>
      <w:rFonts w:ascii="Segoe UI" w:hAnsi="Segoe UI" w:cs="Segoe UI"/>
      <w:sz w:val="18"/>
      <w:szCs w:val="18"/>
    </w:rPr>
  </w:style>
  <w:style w:type="paragraph" w:customStyle="1" w:styleId="Default">
    <w:name w:val="Default"/>
    <w:pPr>
      <w:spacing w:line="100" w:lineRule="atLeast"/>
    </w:pPr>
    <w:rPr>
      <w:color w:val="000000"/>
      <w:sz w:val="24"/>
      <w:szCs w:val="24"/>
      <w:lang w:eastAsia="ar-SA"/>
    </w:rPr>
  </w:style>
  <w:style w:type="paragraph" w:customStyle="1" w:styleId="wCoverTitle1">
    <w:name w:val="wCoverTitle1"/>
    <w:basedOn w:val="a"/>
    <w:pPr>
      <w:widowControl w:val="0"/>
      <w:spacing w:after="120"/>
      <w:jc w:val="center"/>
    </w:pPr>
    <w:rPr>
      <w:rFonts w:ascii="Tahoma" w:eastAsia="MS Mincho" w:hAnsi="Tahoma"/>
      <w:b/>
      <w:bCs/>
      <w:sz w:val="40"/>
      <w:szCs w:val="44"/>
      <w:lang w:val="en-US"/>
    </w:rPr>
  </w:style>
  <w:style w:type="paragraph" w:customStyle="1" w:styleId="1a">
    <w:name w:val="Текст примечания1"/>
    <w:basedOn w:val="a"/>
    <w:pPr>
      <w:widowControl w:val="0"/>
      <w:spacing w:before="200" w:line="276" w:lineRule="auto"/>
      <w:ind w:firstLine="20"/>
      <w:jc w:val="both"/>
    </w:pPr>
    <w:rPr>
      <w:sz w:val="20"/>
      <w:szCs w:val="20"/>
    </w:rPr>
  </w:style>
  <w:style w:type="paragraph" w:customStyle="1" w:styleId="ConsPlusNormal">
    <w:name w:val="ConsPlusNormal"/>
    <w:pPr>
      <w:widowControl w:val="0"/>
      <w:spacing w:line="100" w:lineRule="atLeast"/>
      <w:ind w:firstLine="720"/>
    </w:pPr>
    <w:rPr>
      <w:rFonts w:ascii="Arial" w:hAnsi="Arial"/>
      <w:lang w:eastAsia="ar-SA"/>
    </w:rPr>
  </w:style>
  <w:style w:type="paragraph" w:styleId="aff8">
    <w:name w:val="Normal (Web)"/>
    <w:basedOn w:val="a"/>
    <w:uiPriority w:val="99"/>
    <w:pPr>
      <w:spacing w:before="28" w:after="28"/>
    </w:pPr>
  </w:style>
  <w:style w:type="character" w:customStyle="1" w:styleId="19">
    <w:name w:val="Текст выноски Знак1"/>
    <w:link w:val="aff7"/>
    <w:uiPriority w:val="99"/>
    <w:semiHidden/>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link w:val="31"/>
    <w:qFormat/>
    <w:pPr>
      <w:numPr>
        <w:ilvl w:val="2"/>
        <w:numId w:val="1"/>
      </w:numPr>
      <w:tabs>
        <w:tab w:val="left" w:pos="1560"/>
      </w:tabs>
      <w:spacing w:before="120"/>
      <w:ind w:left="1560"/>
      <w:outlineLvl w:val="2"/>
    </w:pPr>
    <w:rPr>
      <w:rFonts w:ascii="Arial" w:hAnsi="Arial" w:cs="Arial"/>
      <w:sz w:val="20"/>
      <w:szCs w:val="20"/>
    </w:rPr>
  </w:style>
  <w:style w:type="paragraph" w:styleId="4">
    <w:name w:val="heading 4"/>
    <w:basedOn w:val="a"/>
    <w:next w:val="a0"/>
    <w:link w:val="41"/>
    <w:qFormat/>
    <w:pPr>
      <w:keepNext/>
      <w:widowControl w:val="0"/>
      <w:numPr>
        <w:ilvl w:val="3"/>
        <w:numId w:val="1"/>
      </w:numPr>
      <w:tabs>
        <w:tab w:val="left" w:pos="864"/>
      </w:tabs>
      <w:jc w:val="both"/>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0"/>
    <w:link w:val="61"/>
    <w:qFormat/>
    <w:pPr>
      <w:keepNext/>
      <w:keepLines/>
      <w:numPr>
        <w:ilvl w:val="5"/>
        <w:numId w:val="1"/>
      </w:numPr>
      <w:spacing w:before="40"/>
      <w:outlineLvl w:val="5"/>
    </w:pPr>
    <w:rPr>
      <w:rFonts w:ascii="Calibri Light" w:hAnsi="Calibri Light"/>
      <w:color w:val="1F4D7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No Spacing"/>
    <w:uiPriority w:val="1"/>
    <w:qFormat/>
    <w:rPr>
      <w:lang w:eastAsia="zh-CN"/>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12"/>
    <w:qFormat/>
    <w:pPr>
      <w:spacing w:after="160"/>
      <w:jc w:val="center"/>
    </w:pPr>
    <w:rPr>
      <w:rFonts w:ascii="Calibri" w:hAnsi="Calibri"/>
      <w:i/>
      <w:iCs/>
      <w:color w:val="5A5A5A"/>
      <w:spacing w:val="15"/>
      <w:sz w:val="22"/>
      <w:szCs w:val="22"/>
    </w:rPr>
  </w:style>
  <w:style w:type="character" w:customStyle="1" w:styleId="12">
    <w:name w:val="Подзаголовок Знак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13"/>
    <w:pPr>
      <w:suppressLineNumbers/>
      <w:tabs>
        <w:tab w:val="center" w:pos="4677"/>
        <w:tab w:val="right" w:pos="9355"/>
      </w:tabs>
    </w:pPr>
  </w:style>
  <w:style w:type="character" w:customStyle="1" w:styleId="13">
    <w:name w:val="Верхний колонтитул Знак1"/>
    <w:basedOn w:val="a1"/>
    <w:link w:val="a9"/>
    <w:uiPriority w:val="99"/>
  </w:style>
  <w:style w:type="paragraph" w:styleId="aa">
    <w:name w:val="footer"/>
    <w:basedOn w:val="a"/>
    <w:link w:val="14"/>
    <w:uiPriority w:val="99"/>
    <w:pPr>
      <w:suppressLineNumbers/>
      <w:tabs>
        <w:tab w:val="center" w:pos="4677"/>
        <w:tab w:val="right" w:pos="9355"/>
      </w:tabs>
    </w:pPr>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sz w:val="18"/>
      <w:szCs w:val="18"/>
    </w:rPr>
  </w:style>
  <w:style w:type="character" w:customStyle="1" w:styleId="14">
    <w:name w:val="Нижний колонтитул Знак1"/>
    <w:link w:val="aa"/>
    <w:uiPriority w:val="99"/>
  </w:style>
  <w:style w:type="table" w:styleId="ac">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u w:val="single"/>
      <w:lang w:val="en-US" w:eastAsia="en-US" w:bidi="en-US"/>
    </w:rPr>
  </w:style>
  <w:style w:type="character" w:customStyle="1" w:styleId="15">
    <w:name w:val="Текст сноски Знак1"/>
    <w:link w:val="ae"/>
    <w:uiPriority w:val="99"/>
    <w:rPr>
      <w:sz w:val="18"/>
    </w:rPr>
  </w:style>
  <w:style w:type="paragraph" w:styleId="af">
    <w:name w:val="endnote text"/>
    <w:basedOn w:val="a"/>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6">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rPr>
      <w:lang w:eastAsia="zh-CN"/>
    </w:rPr>
  </w:style>
  <w:style w:type="paragraph" w:styleId="af3">
    <w:name w:val="table of figures"/>
    <w:basedOn w:val="a"/>
    <w:next w:val="a"/>
    <w:uiPriority w:val="99"/>
    <w:unhideWhenUsed/>
  </w:style>
  <w:style w:type="character" w:customStyle="1" w:styleId="af4">
    <w:name w:val="Основной текст с отступом Знак"/>
    <w:rPr>
      <w:rFonts w:ascii="Times New Roman" w:eastAsia="Times New Roman" w:hAnsi="Times New Roman" w:cs="Times New Roman"/>
      <w:sz w:val="24"/>
      <w:szCs w:val="24"/>
    </w:rPr>
  </w:style>
  <w:style w:type="character" w:customStyle="1" w:styleId="24">
    <w:name w:val="Текст сноски Знак2"/>
    <w:rPr>
      <w:szCs w:val="24"/>
    </w:rPr>
  </w:style>
  <w:style w:type="character" w:customStyle="1" w:styleId="af5">
    <w:name w:val="Текст сноски Знак"/>
    <w:rPr>
      <w:rFonts w:ascii="Times New Roman" w:eastAsia="Times New Roman" w:hAnsi="Times New Roman" w:cs="Times New Roman"/>
      <w:sz w:val="20"/>
      <w:szCs w:val="20"/>
    </w:rPr>
  </w:style>
  <w:style w:type="character" w:customStyle="1" w:styleId="af6">
    <w:name w:val="Абзац списка Знак"/>
    <w:rPr>
      <w:rFonts w:ascii="Arial" w:eastAsia="Times New Roman" w:hAnsi="Arial" w:cs="Arial"/>
      <w:color w:val="000000"/>
      <w:sz w:val="20"/>
      <w:szCs w:val="20"/>
    </w:rPr>
  </w:style>
  <w:style w:type="character" w:styleId="af7">
    <w:name w:val="footnote reference"/>
    <w:rPr>
      <w:vertAlign w:val="superscript"/>
    </w:rPr>
  </w:style>
  <w:style w:type="character" w:customStyle="1" w:styleId="af8">
    <w:name w:val="Название Знак"/>
    <w:rPr>
      <w:rFonts w:ascii="Times New Roman" w:eastAsia="Times New Roman" w:hAnsi="Times New Roman" w:cs="Times New Roman"/>
      <w:b/>
      <w:bCs/>
      <w:sz w:val="24"/>
      <w:szCs w:val="24"/>
    </w:rPr>
  </w:style>
  <w:style w:type="character" w:styleId="af9">
    <w:name w:val="annotation reference"/>
    <w:rPr>
      <w:sz w:val="16"/>
      <w:szCs w:val="16"/>
    </w:rPr>
  </w:style>
  <w:style w:type="character" w:customStyle="1" w:styleId="afa">
    <w:name w:val="Текст примечания Знак"/>
    <w:rPr>
      <w:rFonts w:ascii="Times New Roman" w:eastAsia="Times New Roman" w:hAnsi="Times New Roman" w:cs="Times New Roman"/>
      <w:sz w:val="20"/>
      <w:szCs w:val="20"/>
    </w:rPr>
  </w:style>
  <w:style w:type="character" w:customStyle="1" w:styleId="afb">
    <w:name w:val="Тема примечания Знак"/>
    <w:rPr>
      <w:rFonts w:ascii="Times New Roman" w:eastAsia="Times New Roman" w:hAnsi="Times New Roman" w:cs="Times New Roman"/>
      <w:b/>
      <w:bCs/>
      <w:sz w:val="20"/>
      <w:szCs w:val="20"/>
    </w:rPr>
  </w:style>
  <w:style w:type="character" w:customStyle="1" w:styleId="afc">
    <w:name w:val="Текст выноски Знак"/>
    <w:rPr>
      <w:rFonts w:ascii="Segoe UI" w:eastAsia="Times New Roman" w:hAnsi="Segoe UI" w:cs="Segoe UI"/>
      <w:sz w:val="18"/>
      <w:szCs w:val="18"/>
    </w:rPr>
  </w:style>
  <w:style w:type="character" w:customStyle="1" w:styleId="32">
    <w:name w:val="Заголовок 3 Знак"/>
    <w:rPr>
      <w:rFonts w:ascii="Arial" w:eastAsia="Times New Roman" w:hAnsi="Arial" w:cs="Arial"/>
      <w:sz w:val="20"/>
      <w:szCs w:val="20"/>
    </w:rPr>
  </w:style>
  <w:style w:type="character" w:customStyle="1" w:styleId="42">
    <w:name w:val="Заголовок 4 Знак"/>
    <w:rPr>
      <w:rFonts w:ascii="Times New Roman" w:eastAsia="Times New Roman" w:hAnsi="Times New Roman" w:cs="Times New Roman"/>
      <w:sz w:val="24"/>
      <w:szCs w:val="24"/>
    </w:rPr>
  </w:style>
  <w:style w:type="character" w:customStyle="1" w:styleId="62">
    <w:name w:val="Заголовок 6 Знак"/>
    <w:rPr>
      <w:rFonts w:ascii="Calibri Light" w:hAnsi="Calibri Light"/>
      <w:color w:val="1F4D78"/>
      <w:sz w:val="24"/>
      <w:szCs w:val="24"/>
    </w:rPr>
  </w:style>
  <w:style w:type="character" w:customStyle="1" w:styleId="afd">
    <w:name w:val="Основной текст Знак"/>
    <w:rPr>
      <w:rFonts w:ascii="Times New Roman" w:eastAsia="Times New Roman" w:hAnsi="Times New Roman" w:cs="Times New Roman"/>
      <w:sz w:val="24"/>
      <w:szCs w:val="24"/>
    </w:rPr>
  </w:style>
  <w:style w:type="character" w:customStyle="1" w:styleId="afe">
    <w:name w:val="Подзаголовок Знак"/>
    <w:rPr>
      <w:color w:val="5A5A5A"/>
      <w:spacing w:val="15"/>
    </w:rPr>
  </w:style>
  <w:style w:type="character" w:customStyle="1" w:styleId="aff">
    <w:name w:val="Верхний колонтитул Знак"/>
    <w:rPr>
      <w:rFonts w:ascii="Times New Roman" w:eastAsia="Times New Roman" w:hAnsi="Times New Roman" w:cs="Times New Roman"/>
      <w:sz w:val="24"/>
      <w:szCs w:val="24"/>
    </w:rPr>
  </w:style>
  <w:style w:type="character" w:customStyle="1" w:styleId="aff0">
    <w:name w:val="Нижний колонтитул Знак"/>
    <w:uiPriority w:val="99"/>
    <w:rPr>
      <w:rFonts w:ascii="Times New Roman" w:eastAsia="Times New Roman" w:hAnsi="Times New Roman" w:cs="Times New Roman"/>
      <w:sz w:val="24"/>
      <w:szCs w:val="24"/>
    </w:rPr>
  </w:style>
  <w:style w:type="character" w:customStyle="1" w:styleId="ListLabel1">
    <w:name w:val="ListLabel 1"/>
    <w:rPr>
      <w:b/>
    </w:rPr>
  </w:style>
  <w:style w:type="character" w:customStyle="1" w:styleId="ListLabel2">
    <w:name w:val="ListLabel 2"/>
    <w:rPr>
      <w:b/>
      <w:bCs/>
      <w:sz w:val="20"/>
      <w:szCs w:val="20"/>
    </w:rPr>
  </w:style>
  <w:style w:type="character" w:styleId="aff1">
    <w:name w:val="FollowedHyperlink"/>
    <w:rPr>
      <w:color w:val="800000"/>
      <w:u w:val="single"/>
      <w:lang w:val="en-US" w:eastAsia="en-US" w:bidi="en-US"/>
    </w:rPr>
  </w:style>
  <w:style w:type="paragraph" w:styleId="a0">
    <w:name w:val="Body Text"/>
    <w:basedOn w:val="a"/>
    <w:pPr>
      <w:spacing w:after="120"/>
    </w:pPr>
  </w:style>
  <w:style w:type="paragraph" w:styleId="aff2">
    <w:name w:val="List"/>
    <w:basedOn w:val="a0"/>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styleId="aff3">
    <w:name w:val="List Paragraph"/>
    <w:basedOn w:val="a"/>
    <w:pPr>
      <w:ind w:left="720"/>
    </w:pPr>
    <w:rPr>
      <w:rFonts w:ascii="Arial" w:hAnsi="Arial" w:cs="Arial"/>
      <w:color w:val="000000"/>
      <w:sz w:val="20"/>
      <w:szCs w:val="20"/>
    </w:rPr>
  </w:style>
  <w:style w:type="paragraph" w:styleId="aff4">
    <w:name w:val="Body Text Indent"/>
    <w:basedOn w:val="a"/>
    <w:pPr>
      <w:spacing w:after="120"/>
      <w:ind w:left="283"/>
    </w:pPr>
  </w:style>
  <w:style w:type="paragraph" w:styleId="ae">
    <w:name w:val="footnote text"/>
    <w:basedOn w:val="a"/>
    <w:link w:val="15"/>
    <w:rPr>
      <w:rFonts w:ascii="Calibri" w:hAnsi="Calibri" w:cs="Calibri"/>
      <w:sz w:val="22"/>
    </w:rPr>
  </w:style>
  <w:style w:type="paragraph" w:customStyle="1" w:styleId="25">
    <w:name w:val="Название2"/>
    <w:basedOn w:val="a"/>
    <w:next w:val="a6"/>
    <w:qFormat/>
    <w:pPr>
      <w:jc w:val="center"/>
    </w:pPr>
    <w:rPr>
      <w:b/>
      <w:bCs/>
      <w:sz w:val="36"/>
      <w:szCs w:val="36"/>
    </w:rPr>
  </w:style>
  <w:style w:type="paragraph" w:styleId="aff5">
    <w:name w:val="annotation text"/>
    <w:basedOn w:val="a"/>
    <w:rPr>
      <w:sz w:val="20"/>
      <w:szCs w:val="20"/>
    </w:rPr>
  </w:style>
  <w:style w:type="paragraph" w:styleId="aff6">
    <w:name w:val="annotation subject"/>
    <w:basedOn w:val="aff5"/>
    <w:rPr>
      <w:b/>
      <w:bCs/>
    </w:rPr>
  </w:style>
  <w:style w:type="paragraph" w:styleId="aff7">
    <w:name w:val="Balloon Text"/>
    <w:basedOn w:val="a"/>
    <w:link w:val="19"/>
    <w:uiPriority w:val="99"/>
    <w:semiHidden/>
    <w:unhideWhenUsed/>
    <w:pPr>
      <w:spacing w:line="240" w:lineRule="auto"/>
    </w:pPr>
    <w:rPr>
      <w:rFonts w:ascii="Segoe UI" w:hAnsi="Segoe UI" w:cs="Segoe UI"/>
      <w:sz w:val="18"/>
      <w:szCs w:val="18"/>
    </w:rPr>
  </w:style>
  <w:style w:type="paragraph" w:customStyle="1" w:styleId="Default">
    <w:name w:val="Default"/>
    <w:pPr>
      <w:spacing w:line="100" w:lineRule="atLeast"/>
    </w:pPr>
    <w:rPr>
      <w:color w:val="000000"/>
      <w:sz w:val="24"/>
      <w:szCs w:val="24"/>
      <w:lang w:eastAsia="ar-SA"/>
    </w:rPr>
  </w:style>
  <w:style w:type="paragraph" w:customStyle="1" w:styleId="wCoverTitle1">
    <w:name w:val="wCoverTitle1"/>
    <w:basedOn w:val="a"/>
    <w:pPr>
      <w:widowControl w:val="0"/>
      <w:spacing w:after="120"/>
      <w:jc w:val="center"/>
    </w:pPr>
    <w:rPr>
      <w:rFonts w:ascii="Tahoma" w:eastAsia="MS Mincho" w:hAnsi="Tahoma"/>
      <w:b/>
      <w:bCs/>
      <w:sz w:val="40"/>
      <w:szCs w:val="44"/>
      <w:lang w:val="en-US"/>
    </w:rPr>
  </w:style>
  <w:style w:type="paragraph" w:customStyle="1" w:styleId="1a">
    <w:name w:val="Текст примечания1"/>
    <w:basedOn w:val="a"/>
    <w:pPr>
      <w:widowControl w:val="0"/>
      <w:spacing w:before="200" w:line="276" w:lineRule="auto"/>
      <w:ind w:firstLine="20"/>
      <w:jc w:val="both"/>
    </w:pPr>
    <w:rPr>
      <w:sz w:val="20"/>
      <w:szCs w:val="20"/>
    </w:rPr>
  </w:style>
  <w:style w:type="paragraph" w:customStyle="1" w:styleId="ConsPlusNormal">
    <w:name w:val="ConsPlusNormal"/>
    <w:pPr>
      <w:widowControl w:val="0"/>
      <w:spacing w:line="100" w:lineRule="atLeast"/>
      <w:ind w:firstLine="720"/>
    </w:pPr>
    <w:rPr>
      <w:rFonts w:ascii="Arial" w:hAnsi="Arial"/>
      <w:lang w:eastAsia="ar-SA"/>
    </w:rPr>
  </w:style>
  <w:style w:type="paragraph" w:styleId="aff8">
    <w:name w:val="Normal (Web)"/>
    <w:basedOn w:val="a"/>
    <w:uiPriority w:val="99"/>
    <w:pPr>
      <w:spacing w:before="28" w:after="28"/>
    </w:pPr>
  </w:style>
  <w:style w:type="character" w:customStyle="1" w:styleId="19">
    <w:name w:val="Текст выноски Знак1"/>
    <w:link w:val="aff7"/>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hyperlink" Target="https://login.consultant.ru/link/?req=doc&amp;base=LAW&amp;n=450837&amp;dst=2675%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50837&amp;dst=2675%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E4D155B814F49C79E199C43009323C860E6DAA06A30BBDEBBB131AD93DEA28E5C1AC8A269C8AEY8M9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6480</Words>
  <Characters>36938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 Виктория Анатольевна</dc:creator>
  <cp:lastModifiedBy>Степанова Яна  Вацлавовна</cp:lastModifiedBy>
  <cp:revision>2</cp:revision>
  <cp:lastPrinted>2024-03-01T13:41:00Z</cp:lastPrinted>
  <dcterms:created xsi:type="dcterms:W3CDTF">2024-03-21T13:46:00Z</dcterms:created>
  <dcterms:modified xsi:type="dcterms:W3CDTF">2024-03-21T13:46:00Z</dcterms:modified>
  <cp:version>983040</cp:version>
</cp:coreProperties>
</file>