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r w:rsidRPr="00BF24E7">
              <w:rPr>
                <w:sz w:val="24"/>
                <w:szCs w:val="24"/>
              </w:rPr>
              <w:t>ДатаДоговора</w:t>
            </w:r>
          </w:p>
        </w:tc>
      </w:tr>
    </w:tbl>
    <w:p w:rsidR="00D80A34" w:rsidRPr="00BF24E7" w:rsidRDefault="00D80A34" w:rsidP="00D80A34">
      <w:pPr>
        <w:rPr>
          <w:rFonts w:cs="Times New Roman"/>
          <w:szCs w:val="24"/>
        </w:rPr>
      </w:pPr>
    </w:p>
    <w:p w:rsidR="00D80A34" w:rsidRPr="008C446C" w:rsidRDefault="00C53053" w:rsidP="008C446C">
      <w:pPr>
        <w:ind w:firstLine="709"/>
        <w:jc w:val="both"/>
        <w:rPr>
          <w:rFonts w:cs="Times New Roman"/>
          <w:szCs w:val="24"/>
        </w:rPr>
      </w:pPr>
      <w:r w:rsidRPr="00C53053">
        <w:rPr>
          <w:rFonts w:cs="Times New Roman"/>
          <w:b/>
          <w:bCs/>
          <w:szCs w:val="24"/>
        </w:rPr>
        <w:t xml:space="preserve">Общество с ограниченной ответственностью «Специализированный застройщик «Фортуна», </w:t>
      </w:r>
      <w:r w:rsidRPr="00C53053">
        <w:rPr>
          <w:rFonts w:cs="Times New Roman"/>
          <w:bCs/>
          <w:szCs w:val="24"/>
        </w:rPr>
        <w:t>ОГРН</w:t>
      </w:r>
      <w:r w:rsidRPr="00C53053">
        <w:rPr>
          <w:rFonts w:cs="Times New Roman"/>
          <w:b/>
          <w:bCs/>
          <w:szCs w:val="24"/>
        </w:rPr>
        <w:t xml:space="preserve"> </w:t>
      </w:r>
      <w:r w:rsidRPr="00C53053">
        <w:rPr>
          <w:rFonts w:cs="Times New Roman"/>
          <w:bCs/>
          <w:szCs w:val="24"/>
        </w:rPr>
        <w:t>1065030023101</w:t>
      </w:r>
      <w:r w:rsidR="00D80A34" w:rsidRPr="00BF24E7">
        <w:rPr>
          <w:rFonts w:cs="Times New Roman"/>
          <w:szCs w:val="24"/>
        </w:rPr>
        <w:t xml:space="preserve">, именуемое в дальнейшем </w:t>
      </w:r>
      <w:r w:rsidR="00D80A34" w:rsidRPr="00BF24E7">
        <w:rPr>
          <w:rFonts w:cs="Times New Roman"/>
          <w:b/>
          <w:szCs w:val="24"/>
        </w:rPr>
        <w:t>Застройщик</w:t>
      </w:r>
      <w:r w:rsidR="00D80A34" w:rsidRPr="00BF24E7">
        <w:rPr>
          <w:rFonts w:cs="Times New Roman"/>
          <w:szCs w:val="24"/>
        </w:rPr>
        <w:t xml:space="preserve">, в лице </w:t>
      </w:r>
      <w:r w:rsidR="00D80A34">
        <w:rPr>
          <w:rFonts w:cs="Times New Roman"/>
          <w:szCs w:val="24"/>
        </w:rPr>
        <w:t>____________</w:t>
      </w:r>
      <w:r w:rsidR="00D80A34" w:rsidRPr="00BF24E7">
        <w:rPr>
          <w:rFonts w:cs="Times New Roman"/>
          <w:szCs w:val="24"/>
        </w:rPr>
        <w:t>, действующего на основании</w:t>
      </w:r>
      <w:r w:rsidR="00D80A34" w:rsidRPr="008C446C">
        <w:rPr>
          <w:rFonts w:cs="Times New Roman"/>
          <w:szCs w:val="24"/>
          <w:u w:val="single"/>
        </w:rPr>
        <w:t xml:space="preserve"> ___________,</w:t>
      </w:r>
      <w:r w:rsidR="00D80A34" w:rsidRPr="00BF24E7">
        <w:rPr>
          <w:rFonts w:cs="Times New Roman"/>
          <w:szCs w:val="24"/>
        </w:rPr>
        <w:t xml:space="preserve"> с одной стороны</w:t>
      </w:r>
      <w:r w:rsidR="00D80A34">
        <w:rPr>
          <w:rFonts w:cs="Times New Roman"/>
          <w:szCs w:val="24"/>
        </w:rPr>
        <w:t>,</w:t>
      </w:r>
      <w:r w:rsidR="00D80A34" w:rsidRPr="00BF24E7">
        <w:rPr>
          <w:rFonts w:cs="Times New Roman"/>
          <w:szCs w:val="24"/>
        </w:rPr>
        <w:t xml:space="preserve"> и</w:t>
      </w:r>
      <w:r w:rsidR="00D80A34" w:rsidRPr="008C446C">
        <w:rPr>
          <w:rFonts w:cs="Times New Roman"/>
          <w:szCs w:val="24"/>
          <w:u w:val="single"/>
        </w:rPr>
        <w:t>____________</w:t>
      </w:r>
      <w:r w:rsidR="00D80A34">
        <w:rPr>
          <w:rFonts w:cs="Times New Roman"/>
          <w:szCs w:val="24"/>
        </w:rPr>
        <w:t xml:space="preserve">, </w:t>
      </w:r>
      <w:r w:rsidR="00D80A34">
        <w:rPr>
          <w:color w:val="000000" w:themeColor="text1"/>
          <w:szCs w:val="24"/>
        </w:rPr>
        <w:t>и</w:t>
      </w:r>
      <w:r w:rsidR="00D80A34" w:rsidRPr="00501AA6">
        <w:rPr>
          <w:color w:val="000000" w:themeColor="text1"/>
          <w:szCs w:val="24"/>
        </w:rPr>
        <w:t>менуемый</w:t>
      </w:r>
      <w:r w:rsidR="00D80A34" w:rsidRPr="00BF24E7">
        <w:rPr>
          <w:rFonts w:cs="Times New Roman"/>
          <w:szCs w:val="24"/>
        </w:rPr>
        <w:t xml:space="preserve"> в дальнейшем </w:t>
      </w:r>
      <w:r w:rsidR="00D80A34" w:rsidRPr="00BF24E7">
        <w:rPr>
          <w:rFonts w:cs="Times New Roman"/>
          <w:b/>
          <w:szCs w:val="24"/>
        </w:rPr>
        <w:t>Участник долевого строительства</w:t>
      </w:r>
      <w:r w:rsidR="00D80A34" w:rsidRPr="00BF24E7">
        <w:rPr>
          <w:rFonts w:cs="Times New Roman"/>
          <w:szCs w:val="24"/>
        </w:rPr>
        <w:t xml:space="preserve">, с другой стороны, вместе именуемые по тексту </w:t>
      </w:r>
      <w:r w:rsidR="00D80A34" w:rsidRPr="00BF24E7">
        <w:rPr>
          <w:rFonts w:cs="Times New Roman"/>
          <w:b/>
          <w:szCs w:val="24"/>
        </w:rPr>
        <w:t>Стороны</w:t>
      </w:r>
      <w:r w:rsidR="00D80A34" w:rsidRPr="00BF24E7">
        <w:rPr>
          <w:rFonts w:cs="Times New Roman"/>
          <w:szCs w:val="24"/>
        </w:rPr>
        <w:t xml:space="preserve">, подписали настоящий Договор участия в долевом строительстве (далее - </w:t>
      </w:r>
      <w:r w:rsidR="00D80A34" w:rsidRPr="00BF24E7">
        <w:rPr>
          <w:rFonts w:cs="Times New Roman"/>
          <w:b/>
          <w:szCs w:val="24"/>
        </w:rPr>
        <w:t>Договор</w:t>
      </w:r>
      <w:r w:rsidR="00D80A34" w:rsidRPr="00BF24E7">
        <w:rPr>
          <w:rFonts w:cs="Times New Roman"/>
          <w:szCs w:val="24"/>
        </w:rPr>
        <w:t>) о нижеследующем</w:t>
      </w:r>
      <w:r w:rsidR="00D80A34"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720355" w:rsidRPr="00720355" w:rsidRDefault="00D80A34" w:rsidP="00720355">
      <w:pPr>
        <w:pStyle w:val="a3"/>
        <w:numPr>
          <w:ilvl w:val="1"/>
          <w:numId w:val="1"/>
        </w:numPr>
        <w:tabs>
          <w:tab w:val="clear" w:pos="1093"/>
        </w:tabs>
        <w:ind w:left="709" w:right="0" w:hanging="709"/>
        <w:rPr>
          <w:rFonts w:cs="Times New Roman"/>
          <w:iCs/>
          <w:szCs w:val="24"/>
        </w:rPr>
      </w:pPr>
      <w:r w:rsidRPr="00720355">
        <w:rPr>
          <w:rFonts w:cs="Times New Roman"/>
          <w:b/>
          <w:bCs/>
          <w:iCs/>
          <w:szCs w:val="24"/>
        </w:rPr>
        <w:t>Объект недвижимости</w:t>
      </w:r>
      <w:r w:rsidRPr="00720355">
        <w:rPr>
          <w:rFonts w:cs="Times New Roman"/>
          <w:iCs/>
          <w:szCs w:val="24"/>
        </w:rPr>
        <w:t xml:space="preserve"> – </w:t>
      </w:r>
      <w:r w:rsidR="00720355" w:rsidRPr="00720355">
        <w:rPr>
          <w:rFonts w:cs="Times New Roman"/>
          <w:iCs/>
          <w:szCs w:val="24"/>
        </w:rPr>
        <w:t xml:space="preserve">Комплексная жилая застройка с объектами социальной, транспортной и инженерной инфраструктуры по адресу: Московская область, городской округ Мытищи, вблизи </w:t>
      </w:r>
      <w:proofErr w:type="spellStart"/>
      <w:r w:rsidR="00720355" w:rsidRPr="00720355">
        <w:rPr>
          <w:rFonts w:cs="Times New Roman"/>
          <w:iCs/>
          <w:szCs w:val="24"/>
        </w:rPr>
        <w:t>д.Челобитьево</w:t>
      </w:r>
      <w:proofErr w:type="spellEnd"/>
      <w:r w:rsidR="00720355" w:rsidRPr="00720355">
        <w:rPr>
          <w:rFonts w:cs="Times New Roman"/>
          <w:iCs/>
          <w:szCs w:val="24"/>
        </w:rPr>
        <w:t xml:space="preserve">. Жилой комплекс, корпуса 11.1, 11.2, 11.3 с наружными инженерными сетями. Второй этап строительства. Жилой дом Корпус 11.2 - </w:t>
      </w:r>
      <w:proofErr w:type="spellStart"/>
      <w:r w:rsidR="00720355" w:rsidRPr="00720355">
        <w:rPr>
          <w:rFonts w:cs="Times New Roman"/>
          <w:iCs/>
          <w:szCs w:val="24"/>
        </w:rPr>
        <w:t>подэтап</w:t>
      </w:r>
      <w:proofErr w:type="spellEnd"/>
      <w:r w:rsidR="00720355" w:rsidRPr="00720355">
        <w:rPr>
          <w:rFonts w:cs="Times New Roman"/>
          <w:iCs/>
          <w:szCs w:val="24"/>
        </w:rPr>
        <w:t xml:space="preserve"> 2.1</w:t>
      </w:r>
      <w:proofErr w:type="gramStart"/>
      <w:r w:rsidR="00720355" w:rsidRPr="00720355">
        <w:rPr>
          <w:rFonts w:cs="Times New Roman"/>
          <w:iCs/>
          <w:szCs w:val="24"/>
        </w:rPr>
        <w:t>;  Здание</w:t>
      </w:r>
      <w:proofErr w:type="gramEnd"/>
      <w:r w:rsidR="00720355" w:rsidRPr="00720355">
        <w:rPr>
          <w:rFonts w:cs="Times New Roman"/>
          <w:iCs/>
          <w:szCs w:val="24"/>
        </w:rPr>
        <w:t xml:space="preserve">, многоквартирный дом, Жилое;  количество этажей: 12-17-20-23 + 1 подземный, Общая площадь: 47 469,9 </w:t>
      </w:r>
      <w:proofErr w:type="spellStart"/>
      <w:r w:rsidR="00720355" w:rsidRPr="00720355">
        <w:rPr>
          <w:rFonts w:cs="Times New Roman"/>
          <w:iCs/>
          <w:szCs w:val="24"/>
        </w:rPr>
        <w:t>кв.м</w:t>
      </w:r>
      <w:proofErr w:type="spellEnd"/>
      <w:r w:rsidR="00720355" w:rsidRPr="00720355">
        <w:rPr>
          <w:rFonts w:cs="Times New Roman"/>
          <w:iCs/>
          <w:szCs w:val="24"/>
        </w:rPr>
        <w:t xml:space="preserve">.;  материал наружных стен: иной вид материалов наружных стен и каркасов (Наружные стены: кладка из блоков ячеистого бетона или монолитные железобетонные стены и пилоны. Утеплитель - </w:t>
      </w:r>
      <w:proofErr w:type="spellStart"/>
      <w:r w:rsidR="00720355" w:rsidRPr="00720355">
        <w:rPr>
          <w:rFonts w:cs="Times New Roman"/>
          <w:iCs/>
          <w:szCs w:val="24"/>
        </w:rPr>
        <w:t>минераловатные</w:t>
      </w:r>
      <w:proofErr w:type="spellEnd"/>
      <w:r w:rsidR="00720355" w:rsidRPr="00720355">
        <w:rPr>
          <w:rFonts w:cs="Times New Roman"/>
          <w:iCs/>
          <w:szCs w:val="24"/>
        </w:rPr>
        <w:t xml:space="preserve"> плиты. Наружный слой: клинкерная плитка по металлической подсистеме; </w:t>
      </w:r>
      <w:proofErr w:type="spellStart"/>
      <w:r w:rsidR="00720355" w:rsidRPr="00720355">
        <w:rPr>
          <w:rFonts w:cs="Times New Roman"/>
          <w:iCs/>
          <w:szCs w:val="24"/>
        </w:rPr>
        <w:t>фиброцементные</w:t>
      </w:r>
      <w:proofErr w:type="spellEnd"/>
      <w:r w:rsidR="00720355" w:rsidRPr="00720355">
        <w:rPr>
          <w:rFonts w:cs="Times New Roman"/>
          <w:iCs/>
          <w:szCs w:val="24"/>
        </w:rPr>
        <w:t xml:space="preserve"> или алюминиевые панели по металлической подсистеме и штукатурка по сетке (для внутренних стен лоджий)</w:t>
      </w:r>
      <w:proofErr w:type="gramStart"/>
      <w:r w:rsidR="00720355" w:rsidRPr="00720355">
        <w:rPr>
          <w:rFonts w:cs="Times New Roman"/>
          <w:iCs/>
          <w:szCs w:val="24"/>
        </w:rPr>
        <w:t xml:space="preserve">);   </w:t>
      </w:r>
      <w:proofErr w:type="gramEnd"/>
      <w:r w:rsidR="00720355" w:rsidRPr="00720355">
        <w:rPr>
          <w:rFonts w:cs="Times New Roman"/>
          <w:iCs/>
          <w:szCs w:val="24"/>
        </w:rPr>
        <w:t xml:space="preserve">материал поэтажных перекрытий: монолитные железобетонные; класс </w:t>
      </w:r>
      <w:proofErr w:type="spellStart"/>
      <w:r w:rsidR="00720355" w:rsidRPr="00720355">
        <w:rPr>
          <w:rFonts w:cs="Times New Roman"/>
          <w:iCs/>
          <w:szCs w:val="24"/>
        </w:rPr>
        <w:t>энергоэффективности</w:t>
      </w:r>
      <w:proofErr w:type="spellEnd"/>
      <w:r w:rsidR="00720355" w:rsidRPr="00720355">
        <w:rPr>
          <w:rFonts w:cs="Times New Roman"/>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Московская область, городской округ Мытищи, </w:t>
      </w:r>
      <w:proofErr w:type="spellStart"/>
      <w:r w:rsidR="00720355" w:rsidRPr="00720355">
        <w:rPr>
          <w:rFonts w:cs="Times New Roman"/>
          <w:iCs/>
          <w:szCs w:val="24"/>
        </w:rPr>
        <w:t>г.Мытищи</w:t>
      </w:r>
      <w:proofErr w:type="spellEnd"/>
      <w:r w:rsidR="00720355" w:rsidRPr="00720355">
        <w:rPr>
          <w:rFonts w:cs="Times New Roman"/>
          <w:iCs/>
          <w:szCs w:val="24"/>
        </w:rPr>
        <w:t xml:space="preserve">, </w:t>
      </w:r>
      <w:proofErr w:type="spellStart"/>
      <w:r w:rsidR="00720355" w:rsidRPr="00720355">
        <w:rPr>
          <w:rFonts w:cs="Times New Roman"/>
          <w:iCs/>
          <w:szCs w:val="24"/>
        </w:rPr>
        <w:t>д.Челобитьево</w:t>
      </w:r>
      <w:proofErr w:type="spellEnd"/>
      <w:r w:rsidR="00720355" w:rsidRPr="00720355">
        <w:rPr>
          <w:rFonts w:cs="Times New Roman"/>
          <w:iCs/>
          <w:szCs w:val="24"/>
        </w:rPr>
        <w:t>, корпус 11.2.</w:t>
      </w:r>
    </w:p>
    <w:p w:rsidR="00AB1A79" w:rsidRPr="00720355" w:rsidRDefault="00AB1A79" w:rsidP="008C1A9F">
      <w:pPr>
        <w:pStyle w:val="a3"/>
        <w:numPr>
          <w:ilvl w:val="1"/>
          <w:numId w:val="1"/>
        </w:numPr>
        <w:tabs>
          <w:tab w:val="clear" w:pos="1093"/>
        </w:tabs>
        <w:ind w:left="709" w:right="0" w:hanging="709"/>
        <w:rPr>
          <w:rFonts w:cs="Times New Roman"/>
          <w:iCs/>
          <w:szCs w:val="24"/>
        </w:rPr>
      </w:pPr>
      <w:bookmarkStart w:id="0" w:name="_GoBack"/>
      <w:bookmarkEnd w:id="0"/>
      <w:r w:rsidRPr="00720355">
        <w:rPr>
          <w:rFonts w:cs="Times New Roman"/>
          <w:b/>
          <w:bCs/>
          <w:iCs/>
          <w:szCs w:val="24"/>
        </w:rPr>
        <w:t xml:space="preserve">Объект долевого строительства </w:t>
      </w:r>
      <w:r w:rsidRPr="00720355">
        <w:rPr>
          <w:rFonts w:cs="Times New Roman"/>
          <w:iCs/>
          <w:szCs w:val="24"/>
        </w:rPr>
        <w:t xml:space="preserve">– </w:t>
      </w:r>
      <w:r w:rsidRPr="00720355">
        <w:rPr>
          <w:rFonts w:eastAsia="Calibri" w:cs="Times New Roman"/>
          <w:iCs/>
          <w:color w:val="000000"/>
          <w:szCs w:val="24"/>
        </w:rPr>
        <w:t>нежилое помещение</w:t>
      </w:r>
      <w:r w:rsidRPr="00720355">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C53053" w:rsidRPr="008F756C" w:rsidRDefault="00C53053" w:rsidP="00C53053">
      <w:pPr>
        <w:pStyle w:val="a9"/>
        <w:numPr>
          <w:ilvl w:val="0"/>
          <w:numId w:val="6"/>
        </w:numPr>
        <w:ind w:left="1069"/>
        <w:jc w:val="both"/>
        <w:rPr>
          <w:rFonts w:cs="Times New Roman"/>
          <w:iCs/>
          <w:szCs w:val="24"/>
        </w:rPr>
      </w:pPr>
      <w:r w:rsidRPr="00606CA8">
        <w:rPr>
          <w:rFonts w:cs="Times New Roman"/>
          <w:iCs/>
          <w:szCs w:val="24"/>
        </w:rPr>
        <w:t xml:space="preserve">Договор аренды земельного участка №187 от 21 октября 2022 года, зарегистрированный Федеральной службой государственной регистрации, кадастра и картографии, дата государственной регистрации: 05.12.2022 года, номер государственной регистрации: 50:12:0000000:59965-50/215/2022-1; земельный участок, расположенный по адресу: Московская область, г. Мытищи, д. Челобитьево, кадастровый номер 50:12:0000000:59965, площадь: 27 865 </w:t>
      </w:r>
      <w:proofErr w:type="spellStart"/>
      <w:r w:rsidRPr="00606CA8">
        <w:rPr>
          <w:rFonts w:cs="Times New Roman"/>
          <w:iCs/>
          <w:szCs w:val="24"/>
        </w:rPr>
        <w:t>кв.м</w:t>
      </w:r>
      <w:proofErr w:type="spellEnd"/>
      <w:r w:rsidRPr="00606CA8">
        <w:rPr>
          <w:rFonts w:cs="Times New Roman"/>
          <w:iCs/>
          <w:szCs w:val="24"/>
        </w:rPr>
        <w:t xml:space="preserve">., категория земель: </w:t>
      </w:r>
      <w:r w:rsidRPr="00606CA8">
        <w:rPr>
          <w:rFonts w:cs="Times New Roman"/>
          <w:iCs/>
          <w:szCs w:val="24"/>
        </w:rPr>
        <w:lastRenderedPageBreak/>
        <w:t xml:space="preserve">земли населенных пунктов, виды разрешенного использования: многоэтажная жилая застройка (высотная застройка); договор аренды земельного участка №180 от 21 октября 2022 года, зарегистрированный Федеральной службой государственной регистрации, кадастра и картографии, дата государственной регистрации: 22.12.2022 года, номер государственной регистрации: 50:12:0102309:392-50/215/2022-2; земельный участок, расположенный по адресу: Московская область, г. Мытищи, д. Челобитьево, кадастровый номер 50:12:0102309:392, площадь: 1 257 </w:t>
      </w:r>
      <w:proofErr w:type="spellStart"/>
      <w:r w:rsidRPr="00606CA8">
        <w:rPr>
          <w:rFonts w:cs="Times New Roman"/>
          <w:iCs/>
          <w:szCs w:val="24"/>
        </w:rPr>
        <w:t>кв.м</w:t>
      </w:r>
      <w:proofErr w:type="spellEnd"/>
      <w:r w:rsidRPr="00606CA8">
        <w:rPr>
          <w:rFonts w:cs="Times New Roman"/>
          <w:iCs/>
          <w:szCs w:val="24"/>
        </w:rPr>
        <w:t>., категория земель: земли населенных пунктов, виды разрешенного использования: многоэтажная жилая застройка (высотная застройка).</w:t>
      </w:r>
      <w:r w:rsidRPr="00561BEC">
        <w:rPr>
          <w:rFonts w:cs="Times New Roman"/>
          <w:iCs/>
          <w:szCs w:val="24"/>
        </w:rPr>
        <w:t>;</w:t>
      </w:r>
      <w:r w:rsidRPr="008F756C">
        <w:rPr>
          <w:rFonts w:cs="Times New Roman"/>
          <w:iCs/>
          <w:szCs w:val="24"/>
        </w:rPr>
        <w:t xml:space="preserve">  </w:t>
      </w:r>
    </w:p>
    <w:p w:rsidR="00C53053" w:rsidRPr="00BF24E7" w:rsidRDefault="00C53053" w:rsidP="00C53053">
      <w:pPr>
        <w:pStyle w:val="a9"/>
        <w:numPr>
          <w:ilvl w:val="0"/>
          <w:numId w:val="6"/>
        </w:numPr>
        <w:ind w:left="1069"/>
        <w:contextualSpacing w:val="0"/>
        <w:jc w:val="both"/>
        <w:rPr>
          <w:rFonts w:cs="Times New Roman"/>
          <w:iCs/>
          <w:szCs w:val="24"/>
        </w:rPr>
      </w:pPr>
      <w:r>
        <w:rPr>
          <w:rFonts w:cs="Times New Roman"/>
          <w:iCs/>
          <w:szCs w:val="24"/>
        </w:rPr>
        <w:t xml:space="preserve">Разрешение на строительство </w:t>
      </w:r>
      <w:r w:rsidRPr="00606CA8">
        <w:rPr>
          <w:rFonts w:cs="Times New Roman"/>
          <w:iCs/>
          <w:szCs w:val="24"/>
        </w:rPr>
        <w:t>№ RU50-12-24890-2023</w:t>
      </w:r>
      <w:r>
        <w:rPr>
          <w:rFonts w:cs="Times New Roman"/>
          <w:iCs/>
          <w:szCs w:val="24"/>
        </w:rPr>
        <w:t xml:space="preserve"> от </w:t>
      </w:r>
      <w:r w:rsidRPr="00606CA8">
        <w:rPr>
          <w:rFonts w:cs="Times New Roman"/>
          <w:iCs/>
          <w:szCs w:val="24"/>
        </w:rPr>
        <w:t>06.09.2023</w:t>
      </w:r>
      <w:r>
        <w:rPr>
          <w:rFonts w:cs="Times New Roman"/>
          <w:iCs/>
          <w:szCs w:val="24"/>
        </w:rPr>
        <w:t xml:space="preserve"> года</w:t>
      </w:r>
      <w:r w:rsidRPr="00BF24E7">
        <w:rPr>
          <w:rFonts w:cs="Times New Roman"/>
          <w:iCs/>
          <w:szCs w:val="24"/>
        </w:rPr>
        <w:t>, выданное</w:t>
      </w:r>
      <w:r w:rsidRPr="00131DC6">
        <w:rPr>
          <w:rFonts w:cs="Times New Roman"/>
          <w:iCs/>
          <w:szCs w:val="24"/>
        </w:rPr>
        <w:t xml:space="preserve"> </w:t>
      </w:r>
      <w:r w:rsidRPr="00606CA8">
        <w:rPr>
          <w:rFonts w:cs="Times New Roman"/>
          <w:iCs/>
          <w:szCs w:val="24"/>
        </w:rPr>
        <w:t>Министерством жилищной политики Московской области</w:t>
      </w:r>
      <w:r>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т.ч.</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w:t>
      </w:r>
      <w:r w:rsidRPr="00BF24E7">
        <w:rPr>
          <w:rFonts w:cs="Times New Roman"/>
          <w:iCs/>
          <w:szCs w:val="24"/>
        </w:rPr>
        <w:lastRenderedPageBreak/>
        <w:t xml:space="preserve">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w:t>
      </w:r>
      <w:r w:rsidRPr="001D4E8E">
        <w:rPr>
          <w:rFonts w:cs="Times New Roman"/>
          <w:szCs w:val="24"/>
        </w:rPr>
        <w:lastRenderedPageBreak/>
        <w:t>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 xml:space="preserve">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w:t>
      </w:r>
      <w:r w:rsidRPr="001D4E8E">
        <w:rPr>
          <w:rFonts w:eastAsia="Calibri"/>
          <w:color w:val="000000"/>
          <w:szCs w:val="24"/>
          <w:lang w:eastAsia="en-US"/>
        </w:rPr>
        <w:lastRenderedPageBreak/>
        <w:t>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FF6ADB">
        <w:rPr>
          <w:rFonts w:cs="Times New Roman"/>
          <w:szCs w:val="24"/>
        </w:rPr>
        <w:t xml:space="preserve">либо Договора уступки подписанного Сторонами, в т.ч.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w:t>
      </w:r>
      <w:r w:rsidRPr="00D21150">
        <w:rPr>
          <w:szCs w:val="24"/>
        </w:rPr>
        <w:lastRenderedPageBreak/>
        <w:t>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обязаны письменно информировать друг друга об изменении своего места </w:t>
      </w:r>
      <w:r w:rsidRPr="001D4E8E">
        <w:rPr>
          <w:szCs w:val="24"/>
        </w:rPr>
        <w:lastRenderedPageBreak/>
        <w:t>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AB335A" w:rsidRDefault="00D80A34" w:rsidP="00AB335A">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C53053" w:rsidRPr="008F756C" w:rsidRDefault="00C53053" w:rsidP="00C53053">
      <w:pPr>
        <w:ind w:left="709"/>
        <w:jc w:val="both"/>
        <w:rPr>
          <w:rFonts w:cs="Times New Roman"/>
          <w:b/>
          <w:bCs/>
          <w:szCs w:val="24"/>
        </w:rPr>
      </w:pPr>
      <w:r w:rsidRPr="00AD1653">
        <w:rPr>
          <w:rFonts w:cs="Times New Roman"/>
          <w:b/>
          <w:bCs/>
          <w:szCs w:val="24"/>
        </w:rPr>
        <w:t xml:space="preserve">Общество с ограниченной ответственностью «Специализированный застройщик </w:t>
      </w:r>
      <w:r w:rsidRPr="00673625">
        <w:rPr>
          <w:rFonts w:cs="Times New Roman"/>
          <w:b/>
          <w:bCs/>
          <w:szCs w:val="24"/>
        </w:rPr>
        <w:t>«Фортуна»</w:t>
      </w:r>
    </w:p>
    <w:p w:rsidR="00C53053" w:rsidRDefault="00C53053" w:rsidP="00C53053">
      <w:pPr>
        <w:pStyle w:val="a3"/>
        <w:ind w:left="709" w:right="0"/>
        <w:rPr>
          <w:szCs w:val="24"/>
        </w:rPr>
      </w:pPr>
      <w:r w:rsidRPr="001E3CFE">
        <w:rPr>
          <w:szCs w:val="24"/>
        </w:rPr>
        <w:t>Адрес</w:t>
      </w:r>
      <w:r w:rsidRPr="002F2B4D">
        <w:rPr>
          <w:szCs w:val="24"/>
        </w:rPr>
        <w:t xml:space="preserve">: </w:t>
      </w:r>
      <w:r w:rsidRPr="00673625">
        <w:rPr>
          <w:szCs w:val="24"/>
        </w:rPr>
        <w:t>141006, Московская обл., г. Мытищи, ул. Белобородова, д.2, литера А, этаж 3, помещение 5, офис 2</w:t>
      </w:r>
      <w:r>
        <w:rPr>
          <w:szCs w:val="24"/>
        </w:rPr>
        <w:t>,</w:t>
      </w:r>
    </w:p>
    <w:p w:rsidR="00AB335A" w:rsidRPr="00C53053" w:rsidRDefault="00C53053" w:rsidP="00C53053">
      <w:pPr>
        <w:pStyle w:val="a3"/>
        <w:ind w:left="709" w:right="0"/>
        <w:rPr>
          <w:szCs w:val="24"/>
        </w:rPr>
      </w:pPr>
      <w:r w:rsidRPr="00290929">
        <w:rPr>
          <w:szCs w:val="24"/>
        </w:rPr>
        <w:t>ИНН</w:t>
      </w:r>
      <w:r w:rsidRPr="002F2B4D">
        <w:rPr>
          <w:szCs w:val="24"/>
        </w:rPr>
        <w:t xml:space="preserve"> </w:t>
      </w:r>
      <w:r w:rsidRPr="00673625">
        <w:rPr>
          <w:szCs w:val="24"/>
        </w:rPr>
        <w:t>5030056345</w:t>
      </w:r>
      <w:r w:rsidRPr="002F2B4D">
        <w:rPr>
          <w:szCs w:val="24"/>
        </w:rPr>
        <w:t xml:space="preserve">, </w:t>
      </w:r>
      <w:r w:rsidRPr="00290929">
        <w:rPr>
          <w:szCs w:val="24"/>
        </w:rPr>
        <w:t>КПП</w:t>
      </w:r>
      <w:r w:rsidRPr="002F2B4D">
        <w:rPr>
          <w:szCs w:val="24"/>
        </w:rPr>
        <w:t xml:space="preserve"> </w:t>
      </w:r>
      <w:r w:rsidRPr="00673625">
        <w:rPr>
          <w:szCs w:val="24"/>
        </w:rPr>
        <w:t>502901001</w:t>
      </w:r>
      <w:r w:rsidRPr="002F2B4D">
        <w:rPr>
          <w:szCs w:val="24"/>
        </w:rPr>
        <w:t xml:space="preserve">, </w:t>
      </w:r>
      <w:r w:rsidRPr="00290929">
        <w:rPr>
          <w:szCs w:val="24"/>
        </w:rPr>
        <w:t>ОГРН</w:t>
      </w:r>
      <w:r w:rsidRPr="002F2B4D">
        <w:rPr>
          <w:szCs w:val="24"/>
        </w:rPr>
        <w:t xml:space="preserve"> </w:t>
      </w:r>
      <w:r w:rsidRPr="00673625">
        <w:rPr>
          <w:szCs w:val="24"/>
        </w:rPr>
        <w:t>1065030023101</w:t>
      </w:r>
    </w:p>
    <w:p w:rsidR="00AB335A" w:rsidRDefault="00771932" w:rsidP="00AB335A">
      <w:pPr>
        <w:ind w:left="709"/>
        <w:jc w:val="both"/>
        <w:rPr>
          <w:rFonts w:cs="Times New Roman"/>
          <w:szCs w:val="24"/>
        </w:rPr>
      </w:pPr>
      <w:r w:rsidRPr="00771932">
        <w:rPr>
          <w:rFonts w:cs="Times New Roman"/>
          <w:b/>
          <w:szCs w:val="24"/>
        </w:rPr>
        <w:t xml:space="preserve">Адрес для направления корреспонденции: </w:t>
      </w:r>
      <w:r w:rsidRPr="00771932">
        <w:rPr>
          <w:rFonts w:cs="Times New Roman"/>
          <w:szCs w:val="24"/>
        </w:rPr>
        <w:t>ХХХХХ</w:t>
      </w:r>
    </w:p>
    <w:p w:rsidR="00771932" w:rsidRDefault="00771932" w:rsidP="00AB335A">
      <w:pPr>
        <w:ind w:left="709"/>
        <w:jc w:val="both"/>
        <w:rPr>
          <w:rFonts w:cs="Times New Roman"/>
          <w:szCs w:val="24"/>
        </w:rPr>
      </w:pPr>
    </w:p>
    <w:p w:rsidR="00D80A34" w:rsidRPr="00771932" w:rsidRDefault="00AB335A" w:rsidP="00771932">
      <w:pPr>
        <w:pStyle w:val="a9"/>
        <w:numPr>
          <w:ilvl w:val="1"/>
          <w:numId w:val="3"/>
        </w:numPr>
        <w:jc w:val="both"/>
        <w:rPr>
          <w:rFonts w:cs="Times New Roman"/>
          <w:szCs w:val="24"/>
        </w:rPr>
      </w:pPr>
      <w:r>
        <w:rPr>
          <w:b/>
          <w:szCs w:val="24"/>
        </w:rPr>
        <w:t xml:space="preserve"> </w:t>
      </w:r>
      <w:r w:rsidR="00D80A34" w:rsidRPr="00771932">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hyperlink r:id="rId11" w:history="1">
        <w:r w:rsidR="00AB335A" w:rsidRPr="00144A3C">
          <w:rPr>
            <w:rStyle w:val="af4"/>
            <w:rFonts w:cs="Times New Roman"/>
            <w:szCs w:val="24"/>
          </w:rPr>
          <w:t>ХХХХХ@ХХХ.ХХ</w:t>
        </w:r>
      </w:hyperlink>
      <w:r w:rsidRPr="00B94138">
        <w:rPr>
          <w:rFonts w:cs="Times New Roman"/>
          <w:szCs w:val="24"/>
        </w:rPr>
        <w:t>.</w:t>
      </w:r>
    </w:p>
    <w:p w:rsidR="00AB335A" w:rsidRDefault="00AB335A" w:rsidP="00D80A34">
      <w:pPr>
        <w:pStyle w:val="a3"/>
        <w:keepLines/>
        <w:ind w:left="709" w:right="0"/>
        <w:rPr>
          <w:rFonts w:cs="Times New Roman"/>
          <w:szCs w:val="24"/>
        </w:rPr>
      </w:pP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720355">
                  <w:pPr>
                    <w:framePr w:hSpace="180" w:wrap="around" w:vAnchor="text" w:hAnchor="text" w:y="269"/>
                    <w:ind w:left="-47"/>
                    <w:rPr>
                      <w:b/>
                      <w:bCs/>
                      <w:sz w:val="24"/>
                      <w:szCs w:val="24"/>
                    </w:rPr>
                  </w:pPr>
                </w:p>
                <w:p w:rsidR="00D80A34" w:rsidRPr="00BF24E7" w:rsidRDefault="00D80A34" w:rsidP="00720355">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720355">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AB335A" w:rsidRDefault="00AB335A" w:rsidP="00AB335A">
      <w:r>
        <w:t>Настоящий план приведен исключительно для отображения расположения по отношению друг к другу частей Объекта долевого строительства, а также местоположения Объекта долевого строительства на этаже Объекта недвижимости. Все отображенное на плане, в т.ч. сантехнические приборы, оборудование, внутренние перегородки, двери, внутренние лестницы и иное изображенное на плане устанавливается/выполняется в Объекте долевого строительства в соответствии с Приложением № 2 к Договору</w:t>
      </w: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720355">
                  <w:pPr>
                    <w:framePr w:hSpace="180" w:wrap="around" w:vAnchor="text" w:hAnchor="text" w:y="269"/>
                    <w:ind w:left="-47"/>
                    <w:rPr>
                      <w:b/>
                      <w:bCs/>
                      <w:sz w:val="24"/>
                      <w:szCs w:val="24"/>
                    </w:rPr>
                  </w:pPr>
                </w:p>
                <w:p w:rsidR="00D80A34" w:rsidRPr="00BF24E7" w:rsidRDefault="00D80A34" w:rsidP="00720355">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720355">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720355">
                  <w:pPr>
                    <w:framePr w:hSpace="180" w:wrap="around" w:vAnchor="text" w:hAnchor="text" w:y="269"/>
                    <w:ind w:left="-47"/>
                    <w:rPr>
                      <w:b/>
                      <w:bCs/>
                      <w:sz w:val="24"/>
                      <w:szCs w:val="24"/>
                    </w:rPr>
                  </w:pPr>
                </w:p>
                <w:p w:rsidR="00D80A34" w:rsidRPr="00BF24E7" w:rsidRDefault="00D80A34" w:rsidP="00720355">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720355">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2"/>
      <w:headerReference w:type="default" r:id="rId13"/>
      <w:footerReference w:type="default" r:id="rId14"/>
      <w:headerReference w:type="first" r:id="rId15"/>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04" w:rsidRDefault="00BE5704" w:rsidP="00FD37B4">
      <w:r>
        <w:separator/>
      </w:r>
    </w:p>
  </w:endnote>
  <w:endnote w:type="continuationSeparator" w:id="0">
    <w:p w:rsidR="00BE5704" w:rsidRDefault="00BE5704"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72035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04" w:rsidRDefault="00BE5704" w:rsidP="00FD37B4">
      <w:r>
        <w:separator/>
      </w:r>
    </w:p>
  </w:footnote>
  <w:footnote w:type="continuationSeparator" w:id="0">
    <w:p w:rsidR="00BE5704" w:rsidRDefault="00BE5704"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20355">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20355">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20355">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20355"/>
    <w:rsid w:val="007373A1"/>
    <w:rsid w:val="00742858"/>
    <w:rsid w:val="00750F89"/>
    <w:rsid w:val="00755D15"/>
    <w:rsid w:val="007573CF"/>
    <w:rsid w:val="00757933"/>
    <w:rsid w:val="00771932"/>
    <w:rsid w:val="007852AF"/>
    <w:rsid w:val="007943A4"/>
    <w:rsid w:val="00794F5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0CE1"/>
    <w:rsid w:val="008A5A10"/>
    <w:rsid w:val="008B26F7"/>
    <w:rsid w:val="008C10B5"/>
    <w:rsid w:val="008C446C"/>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9E3623"/>
    <w:rsid w:val="00A07A7B"/>
    <w:rsid w:val="00A50319"/>
    <w:rsid w:val="00A56939"/>
    <w:rsid w:val="00A628B9"/>
    <w:rsid w:val="00A81EAD"/>
    <w:rsid w:val="00A93D94"/>
    <w:rsid w:val="00A95B32"/>
    <w:rsid w:val="00A97A21"/>
    <w:rsid w:val="00AB1647"/>
    <w:rsid w:val="00AB1969"/>
    <w:rsid w:val="00AB1A79"/>
    <w:rsid w:val="00AB335A"/>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E5704"/>
    <w:rsid w:val="00BF24E7"/>
    <w:rsid w:val="00BF39FE"/>
    <w:rsid w:val="00C25099"/>
    <w:rsid w:val="00C3214A"/>
    <w:rsid w:val="00C450D0"/>
    <w:rsid w:val="00C53053"/>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1075"/>
    <w:rsid w:val="00D15C40"/>
    <w:rsid w:val="00D329B8"/>
    <w:rsid w:val="00D34553"/>
    <w:rsid w:val="00D35BF7"/>
    <w:rsid w:val="00D52BE7"/>
    <w:rsid w:val="00D55B8C"/>
    <w:rsid w:val="00D6143F"/>
    <w:rsid w:val="00D80A34"/>
    <w:rsid w:val="00D93CEA"/>
    <w:rsid w:val="00DA05BC"/>
    <w:rsid w:val="00DB0A6B"/>
    <w:rsid w:val="00DB105D"/>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 w:val="00F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061;&#1061;&#1061;&#1061;&#1061;@&#1061;&#1061;&#1061;.&#1061;&#106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8E667-3CFC-43E4-8FA3-6D6C2FF8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4359</Words>
  <Characters>24851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15</cp:revision>
  <dcterms:created xsi:type="dcterms:W3CDTF">2020-09-24T12:13:00Z</dcterms:created>
  <dcterms:modified xsi:type="dcterms:W3CDTF">2023-09-13T10:44:00Z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