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6D32" w14:textId="72470122" w:rsidR="00116EC3" w:rsidRPr="008D1136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Договор № </w:t>
      </w:r>
      <w:r w:rsidR="00871DD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14/1-</w:t>
      </w:r>
    </w:p>
    <w:p w14:paraId="0E87F714" w14:textId="77777777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участия в долевом строительстве </w:t>
      </w:r>
      <w:r w:rsidR="002B5586"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многоквартирного 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жилого дома</w:t>
      </w:r>
    </w:p>
    <w:p w14:paraId="111E6607" w14:textId="77777777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3CD104" w14:textId="42C18371" w:rsidR="00116EC3" w:rsidRPr="009C055F" w:rsidRDefault="002B5586" w:rsidP="00116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город Чебоксары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</w:t>
      </w:r>
      <w:r w:rsidR="009C055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="00652D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</w:t>
      </w:r>
      <w:r w:rsidR="009C055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9E0EA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="000F4E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E0EA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="000F4E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9C055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301035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14:paraId="762B6250" w14:textId="77777777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9678B6C" w14:textId="77777777" w:rsidR="00116EC3" w:rsidRPr="00871DD1" w:rsidRDefault="00464A6A" w:rsidP="00E435A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Par99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1DD1" w:rsidRPr="00871DD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</w:t>
      </w:r>
      <w:r w:rsidR="00871DD1" w:rsidRPr="00871DD1">
        <w:rPr>
          <w:rFonts w:ascii="Times New Roman" w:hAnsi="Times New Roman" w:cs="Times New Roman"/>
          <w:sz w:val="20"/>
          <w:szCs w:val="20"/>
        </w:rPr>
        <w:t xml:space="preserve"> </w:t>
      </w:r>
      <w:r w:rsidR="00871DD1" w:rsidRPr="00871DD1">
        <w:rPr>
          <w:rFonts w:ascii="Times New Roman" w:hAnsi="Times New Roman" w:cs="Times New Roman"/>
          <w:b/>
          <w:sz w:val="20"/>
          <w:szCs w:val="20"/>
        </w:rPr>
        <w:t xml:space="preserve">«Специализированный Застройщик </w:t>
      </w:r>
      <w:r w:rsidR="00871DD1" w:rsidRPr="00871DD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«Инвестиционная </w:t>
      </w:r>
      <w:r w:rsidR="00871DD1" w:rsidRPr="00871DD1">
        <w:rPr>
          <w:rFonts w:ascii="Times New Roman" w:hAnsi="Times New Roman" w:cs="Times New Roman"/>
          <w:b/>
          <w:sz w:val="20"/>
          <w:szCs w:val="20"/>
        </w:rPr>
        <w:t>Строительная компания «Центр»</w:t>
      </w:r>
      <w:r w:rsidR="009C055F" w:rsidRPr="00871DD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, </w:t>
      </w:r>
      <w:r w:rsidR="009C055F" w:rsidRPr="00871DD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именуемое в дальнейшем «Застройщик», в лице </w:t>
      </w:r>
      <w:r w:rsidR="00871DD1" w:rsidRPr="00871DD1">
        <w:rPr>
          <w:rFonts w:ascii="Times New Roman" w:hAnsi="Times New Roman" w:cs="Times New Roman"/>
          <w:sz w:val="20"/>
          <w:szCs w:val="20"/>
        </w:rPr>
        <w:t>генерального директора Ивановой Марины Иоанновны, действующего на основании Устава,</w:t>
      </w:r>
      <w:r w:rsidR="009C055F" w:rsidRPr="00871DD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 с одной стороны</w:t>
      </w:r>
      <w:r w:rsidR="00116EC3" w:rsidRPr="00871DD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, и </w:t>
      </w:r>
    </w:p>
    <w:p w14:paraId="145CB1E3" w14:textId="0298B750" w:rsidR="00116EC3" w:rsidRPr="009C055F" w:rsidRDefault="00317C3B" w:rsidP="00116E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652D3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Граждан</w:t>
      </w:r>
      <w:r w:rsidR="00871DD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ин</w:t>
      </w:r>
      <w:r w:rsidR="00506AE4" w:rsidRPr="00652D3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 </w:t>
      </w:r>
      <w:r w:rsidRPr="00652D3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Российской Федерации</w:t>
      </w:r>
      <w:r w:rsidR="009E0EAF"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  <w:r w:rsidR="00652D36" w:rsidRPr="00652D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E0EAF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652D36" w:rsidRPr="00652D36">
        <w:rPr>
          <w:rFonts w:ascii="Times New Roman" w:hAnsi="Times New Roman" w:cs="Times New Roman"/>
          <w:b/>
          <w:sz w:val="20"/>
          <w:szCs w:val="20"/>
        </w:rPr>
        <w:t>года рождения,</w:t>
      </w:r>
      <w:r w:rsidR="00652D36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именуем</w:t>
      </w:r>
      <w:r w:rsidR="002D300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ы</w:t>
      </w:r>
      <w:r w:rsidR="00871DD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й</w:t>
      </w:r>
      <w:r w:rsidR="00116EC3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в дальнейшем «Участник</w:t>
      </w:r>
      <w:r w:rsidR="002B5586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долевого строительства</w:t>
      </w:r>
      <w:r w:rsidR="00116EC3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»</w:t>
      </w:r>
      <w:r w:rsidR="00B50B18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или «Участник»</w:t>
      </w:r>
      <w:r w:rsidR="00116EC3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, с другой стороны, при совместном упоминании именуемые «Стороны», заключили настоящий договор (далее - Договор) о нижеследующем:</w:t>
      </w:r>
    </w:p>
    <w:p w14:paraId="43210A7C" w14:textId="77777777" w:rsidR="00CC7FE9" w:rsidRPr="009C055F" w:rsidRDefault="00CC7FE9" w:rsidP="00CC7F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659C19A7" w14:textId="77777777" w:rsidR="00CC7FE9" w:rsidRPr="009C055F" w:rsidRDefault="00CC7FE9" w:rsidP="00CC7F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 Предмет договора</w:t>
      </w:r>
    </w:p>
    <w:p w14:paraId="3090F702" w14:textId="280826F4" w:rsidR="00CC7FE9" w:rsidRPr="009C055F" w:rsidRDefault="00CC7FE9" w:rsidP="00E435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 По настоящему Договору Застройщик обязуется построить (создать)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</w:t>
      </w:r>
      <w:r w:rsidR="00317C3B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="00D0203D">
        <w:rPr>
          <w:rFonts w:ascii="Times New Roman" w:eastAsia="Calibri" w:hAnsi="Times New Roman" w:cs="Times New Roman"/>
          <w:sz w:val="20"/>
          <w:szCs w:val="20"/>
          <w:lang w:eastAsia="ru-RU"/>
        </w:rPr>
        <w:t>олевого строительства Участник</w:t>
      </w:r>
      <w:r w:rsidR="002D3007">
        <w:rPr>
          <w:rFonts w:ascii="Times New Roman" w:eastAsia="Calibri" w:hAnsi="Times New Roman" w:cs="Times New Roman"/>
          <w:sz w:val="20"/>
          <w:szCs w:val="20"/>
          <w:lang w:eastAsia="ru-RU"/>
        </w:rPr>
        <w:t>ам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долевого строительства </w:t>
      </w:r>
      <w:r w:rsidRPr="00317C3B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>в</w:t>
      </w:r>
      <w:r w:rsidR="002D3007" w:rsidRPr="007F1EE7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 xml:space="preserve"> </w:t>
      </w:r>
      <w:r w:rsidRPr="007F1EE7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>собственность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а Участник долевого строительства обязуется в порядке и на условиях, установленных настоящим Договором, уплатить обусловленную Договором цену и принять Объект долевого строительства при наличии разрешения на ввод в эксплуатацию Жилого дома.</w:t>
      </w:r>
    </w:p>
    <w:p w14:paraId="4460CB50" w14:textId="77777777" w:rsidR="00CC7FE9" w:rsidRPr="009C055F" w:rsidRDefault="00CC7FE9" w:rsidP="00E435A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Жилым домом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настоящему договору является: «Многоквартирный жилой дом со встроенно-пристроенными объектами обслуживания и </w:t>
      </w:r>
      <w:r w:rsidR="00871DD1">
        <w:rPr>
          <w:rFonts w:ascii="Times New Roman" w:eastAsia="Calibri" w:hAnsi="Times New Roman" w:cs="Times New Roman"/>
          <w:sz w:val="20"/>
          <w:szCs w:val="20"/>
          <w:lang w:eastAsia="ru-RU"/>
        </w:rPr>
        <w:t>подземной автостоянкой поз.1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871DD1">
        <w:rPr>
          <w:rFonts w:ascii="Times New Roman" w:eastAsia="Calibri" w:hAnsi="Times New Roman" w:cs="Times New Roman"/>
          <w:sz w:val="20"/>
          <w:szCs w:val="20"/>
          <w:lang w:eastAsia="ru-RU"/>
        </w:rPr>
        <w:t>/1 мкр. 2 «А» центральной части города Чебоксары «Грязевская стрелка»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r w:rsidR="00871DD1">
        <w:rPr>
          <w:rFonts w:ascii="Times New Roman" w:eastAsia="Calibri" w:hAnsi="Times New Roman" w:cs="Times New Roman"/>
          <w:sz w:val="20"/>
          <w:szCs w:val="20"/>
          <w:lang w:eastAsia="ru-RU"/>
        </w:rPr>
        <w:t>блок-секции А, Б, В – первый этап строительства)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Pr="009C055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расположенный по адресу: Чувашская Рес</w:t>
      </w:r>
      <w:r w:rsidR="00871DD1">
        <w:rPr>
          <w:rFonts w:ascii="Times New Roman" w:eastAsia="Calibri" w:hAnsi="Times New Roman" w:cs="Times New Roman"/>
          <w:sz w:val="20"/>
          <w:szCs w:val="20"/>
          <w:lang w:eastAsia="ru-RU"/>
        </w:rPr>
        <w:t>публика - Чувашия, город Чебоксары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50648FC2" w14:textId="77777777" w:rsidR="00CC7FE9" w:rsidRPr="009C055F" w:rsidRDefault="00CC7FE9" w:rsidP="00CC7F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C055F">
        <w:rPr>
          <w:rFonts w:ascii="Times New Roman" w:eastAsia="Calibri" w:hAnsi="Times New Roman" w:cs="Times New Roman"/>
          <w:sz w:val="20"/>
          <w:szCs w:val="20"/>
          <w:u w:val="single"/>
        </w:rPr>
        <w:t>Основные характеристики жилого дома:</w:t>
      </w:r>
    </w:p>
    <w:p w14:paraId="3CEBDB32" w14:textId="77777777" w:rsidR="00CC7FE9" w:rsidRPr="00301035" w:rsidRDefault="00CC7FE9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035">
        <w:rPr>
          <w:rFonts w:ascii="Times New Roman" w:eastAsia="Calibri" w:hAnsi="Times New Roman" w:cs="Times New Roman"/>
          <w:sz w:val="20"/>
          <w:szCs w:val="20"/>
        </w:rPr>
        <w:t xml:space="preserve">Вид и общая площадь - Многоквартирный дом общей площадью (с учетом лоджий с понижающим коэффициентом) </w:t>
      </w:r>
      <w:r w:rsidR="00094772" w:rsidRPr="00301035">
        <w:rPr>
          <w:rFonts w:ascii="Times New Roman" w:eastAsia="Calibri" w:hAnsi="Times New Roman" w:cs="Times New Roman"/>
          <w:sz w:val="20"/>
          <w:szCs w:val="20"/>
        </w:rPr>
        <w:t>16 283,2</w:t>
      </w:r>
      <w:r w:rsidRPr="00301035">
        <w:rPr>
          <w:rFonts w:ascii="Times New Roman" w:eastAsia="Calibri" w:hAnsi="Times New Roman" w:cs="Times New Roman"/>
          <w:sz w:val="20"/>
          <w:szCs w:val="20"/>
        </w:rPr>
        <w:t xml:space="preserve"> кв. метров, состоящий из </w:t>
      </w:r>
      <w:r w:rsidR="00094772" w:rsidRPr="00301035">
        <w:rPr>
          <w:rFonts w:ascii="Times New Roman" w:eastAsia="Calibri" w:hAnsi="Times New Roman" w:cs="Times New Roman"/>
          <w:sz w:val="20"/>
          <w:szCs w:val="20"/>
        </w:rPr>
        <w:t>3</w:t>
      </w:r>
      <w:r w:rsidRPr="00301035">
        <w:rPr>
          <w:rFonts w:ascii="Times New Roman" w:eastAsia="Calibri" w:hAnsi="Times New Roman" w:cs="Times New Roman"/>
          <w:sz w:val="20"/>
          <w:szCs w:val="20"/>
        </w:rPr>
        <w:t xml:space="preserve"> блок-секций.</w:t>
      </w:r>
    </w:p>
    <w:p w14:paraId="3F44DF36" w14:textId="77777777" w:rsidR="00CC7FE9" w:rsidRPr="00301035" w:rsidRDefault="00CC7FE9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035">
        <w:rPr>
          <w:rFonts w:ascii="Times New Roman" w:eastAsia="Calibri" w:hAnsi="Times New Roman" w:cs="Times New Roman"/>
          <w:sz w:val="20"/>
          <w:szCs w:val="20"/>
        </w:rPr>
        <w:t>Функциональное назначение объекта капитального строительства – жилое здание.</w:t>
      </w:r>
    </w:p>
    <w:p w14:paraId="5033F07C" w14:textId="77777777" w:rsidR="00CC7FE9" w:rsidRPr="00301035" w:rsidRDefault="00317C3B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035">
        <w:rPr>
          <w:rFonts w:ascii="Times New Roman" w:eastAsia="Calibri" w:hAnsi="Times New Roman" w:cs="Times New Roman"/>
          <w:sz w:val="20"/>
          <w:szCs w:val="20"/>
        </w:rPr>
        <w:t>Количество этажей –</w:t>
      </w:r>
      <w:r w:rsidR="00094772" w:rsidRPr="00301035">
        <w:rPr>
          <w:rFonts w:ascii="Times New Roman" w:eastAsia="Calibri" w:hAnsi="Times New Roman" w:cs="Times New Roman"/>
          <w:sz w:val="20"/>
          <w:szCs w:val="20"/>
        </w:rPr>
        <w:t xml:space="preserve"> б/с «А» -</w:t>
      </w:r>
      <w:r w:rsidRPr="00301035">
        <w:rPr>
          <w:rFonts w:ascii="Times New Roman" w:eastAsia="Calibri" w:hAnsi="Times New Roman" w:cs="Times New Roman"/>
          <w:sz w:val="20"/>
          <w:szCs w:val="20"/>
        </w:rPr>
        <w:t xml:space="preserve"> 1</w:t>
      </w:r>
      <w:r w:rsidR="00094772" w:rsidRPr="00301035">
        <w:rPr>
          <w:rFonts w:ascii="Times New Roman" w:eastAsia="Calibri" w:hAnsi="Times New Roman" w:cs="Times New Roman"/>
          <w:sz w:val="20"/>
          <w:szCs w:val="20"/>
        </w:rPr>
        <w:t>7</w:t>
      </w:r>
      <w:r w:rsidR="00CC7FE9" w:rsidRPr="0030103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94772" w:rsidRPr="00301035">
        <w:rPr>
          <w:rFonts w:ascii="Times New Roman" w:eastAsia="Calibri" w:hAnsi="Times New Roman" w:cs="Times New Roman"/>
          <w:sz w:val="20"/>
          <w:szCs w:val="20"/>
        </w:rPr>
        <w:t xml:space="preserve">б/с «Б» - 17 и б/с «В» - 10, </w:t>
      </w:r>
      <w:r w:rsidR="00CC7FE9" w:rsidRPr="00301035">
        <w:rPr>
          <w:rFonts w:ascii="Times New Roman" w:eastAsia="Calibri" w:hAnsi="Times New Roman" w:cs="Times New Roman"/>
          <w:sz w:val="20"/>
          <w:szCs w:val="20"/>
        </w:rPr>
        <w:t>этажность -</w:t>
      </w:r>
      <w:r w:rsidR="00D022AF" w:rsidRPr="00301035">
        <w:rPr>
          <w:rFonts w:ascii="Times New Roman" w:eastAsia="Calibri" w:hAnsi="Times New Roman" w:cs="Times New Roman"/>
          <w:sz w:val="20"/>
          <w:szCs w:val="20"/>
        </w:rPr>
        <w:t xml:space="preserve"> б/с «А» - 16, б/с «Б» - 16 и б/с «В» - 9</w:t>
      </w:r>
      <w:r w:rsidR="00CC7FE9" w:rsidRPr="0030103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39DA507" w14:textId="77777777" w:rsidR="00CC7FE9" w:rsidRPr="00301035" w:rsidRDefault="00CC7FE9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035">
        <w:rPr>
          <w:rFonts w:ascii="Times New Roman" w:eastAsia="Calibri" w:hAnsi="Times New Roman" w:cs="Times New Roman"/>
          <w:sz w:val="20"/>
          <w:szCs w:val="20"/>
        </w:rPr>
        <w:t xml:space="preserve">Материал наружных стен - </w:t>
      </w:r>
      <w:r w:rsidRPr="00301035">
        <w:rPr>
          <w:rFonts w:ascii="Times New Roman" w:hAnsi="Times New Roman" w:cs="Times New Roman"/>
          <w:sz w:val="20"/>
          <w:szCs w:val="20"/>
        </w:rPr>
        <w:t>стены с лицевым слоем из облицовочного кирпича.</w:t>
      </w:r>
    </w:p>
    <w:p w14:paraId="01D0F189" w14:textId="77777777" w:rsidR="00CC7FE9" w:rsidRPr="00301035" w:rsidRDefault="00CC7FE9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035">
        <w:rPr>
          <w:rFonts w:ascii="Times New Roman" w:eastAsia="Calibri" w:hAnsi="Times New Roman" w:cs="Times New Roman"/>
          <w:sz w:val="20"/>
          <w:szCs w:val="20"/>
        </w:rPr>
        <w:t>Цоколь - фасадная штукатурка «под шубу».</w:t>
      </w:r>
    </w:p>
    <w:p w14:paraId="47CECF23" w14:textId="77777777" w:rsidR="00CC7FE9" w:rsidRPr="00301035" w:rsidRDefault="00CC7FE9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035">
        <w:rPr>
          <w:rFonts w:ascii="Times New Roman" w:hAnsi="Times New Roman" w:cs="Times New Roman"/>
          <w:sz w:val="20"/>
          <w:szCs w:val="20"/>
        </w:rPr>
        <w:t>Материал поэтажных покрытий – монолитные железобетонные перекрытия.</w:t>
      </w:r>
    </w:p>
    <w:p w14:paraId="63ED5EA9" w14:textId="77777777" w:rsidR="00CC7FE9" w:rsidRPr="00301035" w:rsidRDefault="00CC7FE9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035">
        <w:rPr>
          <w:rFonts w:ascii="Times New Roman" w:eastAsia="Calibri" w:hAnsi="Times New Roman" w:cs="Times New Roman"/>
          <w:sz w:val="20"/>
          <w:szCs w:val="20"/>
        </w:rPr>
        <w:t>Конструкция здания – монолитный железобетонный каркас.</w:t>
      </w:r>
    </w:p>
    <w:p w14:paraId="24556E49" w14:textId="77777777" w:rsidR="00CC7FE9" w:rsidRPr="00301035" w:rsidRDefault="00CC7FE9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035">
        <w:rPr>
          <w:rFonts w:ascii="Times New Roman" w:hAnsi="Times New Roman" w:cs="Times New Roman"/>
          <w:sz w:val="20"/>
          <w:szCs w:val="20"/>
        </w:rPr>
        <w:t>Класс энергоэффективности: не ниже «С».</w:t>
      </w:r>
      <w:r w:rsidRPr="0030103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74A7C7" w14:textId="77777777" w:rsidR="00CC7FE9" w:rsidRPr="009C055F" w:rsidRDefault="00CC7FE9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1035">
        <w:rPr>
          <w:rFonts w:ascii="Times New Roman" w:eastAsia="Calibri" w:hAnsi="Times New Roman" w:cs="Times New Roman"/>
          <w:sz w:val="20"/>
          <w:szCs w:val="20"/>
        </w:rPr>
        <w:t>Класс сейсмостойкости – 6 баллов.</w:t>
      </w:r>
    </w:p>
    <w:p w14:paraId="22558584" w14:textId="7DE82027" w:rsidR="00CC7FE9" w:rsidRPr="009C055F" w:rsidRDefault="00CC7FE9" w:rsidP="00CC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1.1.2. Строительство Жилого дома осуществляется Застройщиком на основании Разрешения на строительство от </w:t>
      </w:r>
      <w:r w:rsidR="00871DD1">
        <w:rPr>
          <w:rFonts w:ascii="Times New Roman" w:eastAsia="Calibri" w:hAnsi="Times New Roman" w:cs="Times New Roman"/>
          <w:sz w:val="20"/>
          <w:szCs w:val="20"/>
        </w:rPr>
        <w:t>24 августа 2023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года №21-01-</w:t>
      </w:r>
      <w:r w:rsidR="00871DD1">
        <w:rPr>
          <w:rFonts w:ascii="Times New Roman" w:eastAsia="Calibri" w:hAnsi="Times New Roman" w:cs="Times New Roman"/>
          <w:sz w:val="20"/>
          <w:szCs w:val="20"/>
        </w:rPr>
        <w:t>63</w:t>
      </w:r>
      <w:r w:rsidRPr="009C055F">
        <w:rPr>
          <w:rFonts w:ascii="Times New Roman" w:eastAsia="Calibri" w:hAnsi="Times New Roman" w:cs="Times New Roman"/>
          <w:sz w:val="20"/>
          <w:szCs w:val="20"/>
        </w:rPr>
        <w:t>-202</w:t>
      </w:r>
      <w:r w:rsidR="00871DD1">
        <w:rPr>
          <w:rFonts w:ascii="Times New Roman" w:eastAsia="Calibri" w:hAnsi="Times New Roman" w:cs="Times New Roman"/>
          <w:sz w:val="20"/>
          <w:szCs w:val="20"/>
        </w:rPr>
        <w:t>3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, выданного Администрацией города Чебоксары, на земельном участке с кадастровым номером: </w:t>
      </w:r>
      <w:r w:rsidRPr="006B5CA9">
        <w:rPr>
          <w:rFonts w:ascii="Times New Roman" w:eastAsia="Calibri" w:hAnsi="Times New Roman" w:cs="Times New Roman"/>
          <w:sz w:val="20"/>
          <w:szCs w:val="20"/>
        </w:rPr>
        <w:t>21:01:</w:t>
      </w:r>
      <w:r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  <w:r w:rsidR="00AE0D5C">
        <w:rPr>
          <w:rFonts w:ascii="Times New Roman" w:eastAsia="Calibri" w:hAnsi="Times New Roman" w:cs="Times New Roman"/>
          <w:sz w:val="20"/>
          <w:szCs w:val="20"/>
          <w:lang w:eastAsia="ru-RU"/>
        </w:rPr>
        <w:t>00000</w:t>
      </w:r>
      <w:r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 w:rsidR="00871DD1">
        <w:rPr>
          <w:rFonts w:ascii="Times New Roman" w:eastAsia="Calibri" w:hAnsi="Times New Roman" w:cs="Times New Roman"/>
          <w:sz w:val="20"/>
          <w:szCs w:val="20"/>
          <w:lang w:eastAsia="ru-RU"/>
        </w:rPr>
        <w:t>56514</w:t>
      </w:r>
      <w:r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B5CA9">
        <w:rPr>
          <w:rFonts w:ascii="Times New Roman" w:eastAsia="Calibri" w:hAnsi="Times New Roman" w:cs="Times New Roman"/>
          <w:sz w:val="20"/>
          <w:szCs w:val="20"/>
        </w:rPr>
        <w:t xml:space="preserve">площадью </w:t>
      </w:r>
      <w:r w:rsidR="00871DD1">
        <w:rPr>
          <w:rFonts w:ascii="Times New Roman" w:eastAsia="Calibri" w:hAnsi="Times New Roman" w:cs="Times New Roman"/>
          <w:sz w:val="20"/>
          <w:szCs w:val="20"/>
        </w:rPr>
        <w:t>18 755</w:t>
      </w:r>
      <w:r w:rsidRPr="006B5C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2FDB">
        <w:rPr>
          <w:rFonts w:ascii="Times New Roman" w:eastAsia="Calibri" w:hAnsi="Times New Roman" w:cs="Times New Roman"/>
          <w:sz w:val="20"/>
          <w:szCs w:val="20"/>
        </w:rPr>
        <w:t xml:space="preserve">+/- 29 </w:t>
      </w:r>
      <w:r w:rsidRPr="006B5CA9">
        <w:rPr>
          <w:rFonts w:ascii="Times New Roman" w:eastAsia="Calibri" w:hAnsi="Times New Roman" w:cs="Times New Roman"/>
          <w:sz w:val="20"/>
          <w:szCs w:val="20"/>
        </w:rPr>
        <w:t>кв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.м., находящегося у Застройщика на праве </w:t>
      </w:r>
      <w:r w:rsidR="00FC2FDB">
        <w:rPr>
          <w:rFonts w:ascii="Times New Roman" w:eastAsia="Calibri" w:hAnsi="Times New Roman" w:cs="Times New Roman"/>
          <w:sz w:val="20"/>
          <w:szCs w:val="20"/>
        </w:rPr>
        <w:t>суб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аренды на основании </w:t>
      </w:r>
      <w:r w:rsidRPr="00301035">
        <w:rPr>
          <w:rFonts w:ascii="Times New Roman" w:eastAsia="Calibri" w:hAnsi="Times New Roman" w:cs="Times New Roman"/>
          <w:sz w:val="20"/>
          <w:szCs w:val="20"/>
        </w:rPr>
        <w:t xml:space="preserve">договора </w:t>
      </w:r>
      <w:r w:rsidR="00FC2FDB" w:rsidRPr="00301035">
        <w:rPr>
          <w:rFonts w:ascii="Times New Roman" w:eastAsia="Calibri" w:hAnsi="Times New Roman" w:cs="Times New Roman"/>
          <w:sz w:val="20"/>
          <w:szCs w:val="20"/>
        </w:rPr>
        <w:t>суб</w:t>
      </w:r>
      <w:r w:rsidRPr="00301035">
        <w:rPr>
          <w:rFonts w:ascii="Times New Roman" w:eastAsia="Calibri" w:hAnsi="Times New Roman" w:cs="Times New Roman"/>
          <w:sz w:val="20"/>
          <w:szCs w:val="20"/>
        </w:rPr>
        <w:t>аренды земельного участка</w:t>
      </w:r>
      <w:r w:rsidR="00283AF9" w:rsidRPr="00301035">
        <w:rPr>
          <w:rFonts w:ascii="Times New Roman" w:eastAsia="Calibri" w:hAnsi="Times New Roman" w:cs="Times New Roman"/>
          <w:sz w:val="20"/>
          <w:szCs w:val="20"/>
        </w:rPr>
        <w:t xml:space="preserve"> от 06.09.2023 года</w:t>
      </w:r>
      <w:r w:rsidR="00A5036E" w:rsidRPr="003010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заключенного с ООО «Специализированный застройщик «СК </w:t>
      </w:r>
      <w:r w:rsidR="006E7E3D" w:rsidRPr="00301035">
        <w:rPr>
          <w:rFonts w:ascii="Times New Roman" w:eastAsia="Calibri" w:hAnsi="Times New Roman" w:cs="Times New Roman"/>
          <w:sz w:val="20"/>
          <w:szCs w:val="20"/>
          <w:lang w:eastAsia="ru-RU"/>
        </w:rPr>
        <w:t>«Центр» (дата государственной регистрации: 11.09.2023 года, номер государственной регистрации; 21:01:000000:56514-21/050/2023-8</w:t>
      </w:r>
      <w:r w:rsidR="00EE26E4" w:rsidRPr="0030103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6E7E3D" w:rsidRPr="00301035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45EFD51F" w14:textId="77777777" w:rsidR="00116EC3" w:rsidRPr="009C055F" w:rsidRDefault="007818B2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1.2. </w:t>
      </w:r>
      <w:r w:rsidR="00116EC3"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Объектом долевого строительства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является структурно обособленное помещение со следующими основными характеристиками: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6"/>
        <w:gridCol w:w="1730"/>
      </w:tblGrid>
      <w:tr w:rsidR="00317C3B" w:rsidRPr="009C055F" w14:paraId="30D08145" w14:textId="77777777" w:rsidTr="004F6FCC">
        <w:tc>
          <w:tcPr>
            <w:tcW w:w="8476" w:type="dxa"/>
            <w:hideMark/>
          </w:tcPr>
          <w:p w14:paraId="1CCFDAA2" w14:textId="77777777" w:rsidR="00317C3B" w:rsidRPr="009C055F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№*</w:t>
            </w:r>
          </w:p>
        </w:tc>
        <w:tc>
          <w:tcPr>
            <w:tcW w:w="1730" w:type="dxa"/>
          </w:tcPr>
          <w:p w14:paraId="6D03408E" w14:textId="741880FD" w:rsidR="00317C3B" w:rsidRPr="009C055F" w:rsidRDefault="00301035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317C3B" w:rsidRPr="009C055F" w14:paraId="78E470E7" w14:textId="77777777" w:rsidTr="004F6FCC">
        <w:tc>
          <w:tcPr>
            <w:tcW w:w="8476" w:type="dxa"/>
            <w:hideMark/>
          </w:tcPr>
          <w:p w14:paraId="49FC0D4E" w14:textId="77777777" w:rsidR="00317C3B" w:rsidRPr="009C055F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этапа строительства</w:t>
            </w:r>
          </w:p>
        </w:tc>
        <w:tc>
          <w:tcPr>
            <w:tcW w:w="1730" w:type="dxa"/>
          </w:tcPr>
          <w:p w14:paraId="65974FFC" w14:textId="77777777" w:rsidR="00317C3B" w:rsidRPr="00871DD1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17C3B" w:rsidRPr="009C055F" w14:paraId="0E691D9D" w14:textId="77777777" w:rsidTr="004F6FCC">
        <w:tc>
          <w:tcPr>
            <w:tcW w:w="8476" w:type="dxa"/>
          </w:tcPr>
          <w:p w14:paraId="6ECC3F82" w14:textId="77777777" w:rsidR="00317C3B" w:rsidRPr="009C055F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блок-секции </w:t>
            </w:r>
          </w:p>
        </w:tc>
        <w:tc>
          <w:tcPr>
            <w:tcW w:w="1730" w:type="dxa"/>
          </w:tcPr>
          <w:p w14:paraId="2CAD4627" w14:textId="6B1956C7" w:rsidR="00317C3B" w:rsidRPr="009C055F" w:rsidRDefault="00301035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317C3B" w:rsidRPr="009C055F" w14:paraId="4F58653A" w14:textId="77777777" w:rsidTr="004F6FCC">
        <w:tc>
          <w:tcPr>
            <w:tcW w:w="8476" w:type="dxa"/>
            <w:hideMark/>
          </w:tcPr>
          <w:p w14:paraId="71A1C289" w14:textId="77777777" w:rsidR="00317C3B" w:rsidRPr="009C055F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этажа, на котором расположен объект долевого строительства</w:t>
            </w:r>
          </w:p>
        </w:tc>
        <w:tc>
          <w:tcPr>
            <w:tcW w:w="1730" w:type="dxa"/>
          </w:tcPr>
          <w:p w14:paraId="65B0EBF1" w14:textId="70DD61E4" w:rsidR="00317C3B" w:rsidRPr="009C055F" w:rsidRDefault="004D084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17C3B" w:rsidRPr="009C055F" w14:paraId="57D713B3" w14:textId="77777777" w:rsidTr="004F6FCC">
        <w:tc>
          <w:tcPr>
            <w:tcW w:w="8476" w:type="dxa"/>
            <w:hideMark/>
          </w:tcPr>
          <w:p w14:paraId="0D303266" w14:textId="77777777" w:rsidR="00317C3B" w:rsidRPr="009C055F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комнат (шт.)</w:t>
            </w:r>
          </w:p>
        </w:tc>
        <w:tc>
          <w:tcPr>
            <w:tcW w:w="1730" w:type="dxa"/>
          </w:tcPr>
          <w:p w14:paraId="0D0A1BBF" w14:textId="78015179" w:rsidR="00317C3B" w:rsidRPr="009C055F" w:rsidRDefault="004D084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17C3B" w:rsidRPr="009C055F" w14:paraId="4CA51F0F" w14:textId="77777777" w:rsidTr="004F6FCC">
        <w:tc>
          <w:tcPr>
            <w:tcW w:w="10206" w:type="dxa"/>
            <w:gridSpan w:val="2"/>
          </w:tcPr>
          <w:p w14:paraId="711BA566" w14:textId="77777777" w:rsidR="00317C3B" w:rsidRPr="009C055F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помещений, в т. ч. вспомогательных:</w:t>
            </w:r>
          </w:p>
        </w:tc>
      </w:tr>
      <w:tr w:rsidR="00317C3B" w:rsidRPr="009C055F" w14:paraId="5A1B356F" w14:textId="77777777" w:rsidTr="004F6FCC">
        <w:tc>
          <w:tcPr>
            <w:tcW w:w="8476" w:type="dxa"/>
          </w:tcPr>
          <w:p w14:paraId="75A55697" w14:textId="77777777" w:rsidR="00317C3B" w:rsidRPr="009C055F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 w:rsidR="001E1E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14:paraId="62F7DE62" w14:textId="19174576" w:rsidR="00317C3B" w:rsidRPr="009C055F" w:rsidRDefault="004D084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1E1E52" w:rsidRPr="009C055F" w14:paraId="43C18107" w14:textId="77777777" w:rsidTr="004F6FCC">
        <w:tc>
          <w:tcPr>
            <w:tcW w:w="8476" w:type="dxa"/>
          </w:tcPr>
          <w:p w14:paraId="60DDC960" w14:textId="77777777" w:rsidR="001E1E52" w:rsidRPr="009C055F" w:rsidRDefault="001E1E5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14:paraId="378350DA" w14:textId="2575DA50" w:rsidR="001E1E52" w:rsidRDefault="004D084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317C3B" w:rsidRPr="009C055F" w14:paraId="373786CA" w14:textId="77777777" w:rsidTr="004F6FCC">
        <w:tc>
          <w:tcPr>
            <w:tcW w:w="8476" w:type="dxa"/>
          </w:tcPr>
          <w:p w14:paraId="717FCE78" w14:textId="77777777" w:rsidR="00317C3B" w:rsidRPr="009C055F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Кухня (кв. м.)</w:t>
            </w:r>
          </w:p>
        </w:tc>
        <w:tc>
          <w:tcPr>
            <w:tcW w:w="1730" w:type="dxa"/>
          </w:tcPr>
          <w:p w14:paraId="4F20C522" w14:textId="0D690374" w:rsidR="00317C3B" w:rsidRPr="009C055F" w:rsidRDefault="004D084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317C3B" w:rsidRPr="009C055F" w14:paraId="54731D4A" w14:textId="77777777" w:rsidTr="004F6FCC">
        <w:tc>
          <w:tcPr>
            <w:tcW w:w="8476" w:type="dxa"/>
          </w:tcPr>
          <w:p w14:paraId="683ABA43" w14:textId="77777777" w:rsidR="00317C3B" w:rsidRPr="009C055F" w:rsidRDefault="00317C3B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С/у, (кв. м.)</w:t>
            </w:r>
          </w:p>
        </w:tc>
        <w:tc>
          <w:tcPr>
            <w:tcW w:w="1730" w:type="dxa"/>
          </w:tcPr>
          <w:p w14:paraId="3008961A" w14:textId="15010449" w:rsidR="00317C3B" w:rsidRPr="009C055F" w:rsidRDefault="004D084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E1E52" w:rsidRPr="009C055F" w14:paraId="732FAF71" w14:textId="77777777" w:rsidTr="004F6FCC">
        <w:tc>
          <w:tcPr>
            <w:tcW w:w="8476" w:type="dxa"/>
          </w:tcPr>
          <w:p w14:paraId="5F378269" w14:textId="77777777" w:rsidR="001E1E52" w:rsidRPr="009C055F" w:rsidRDefault="001E1E5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С/у, (кв. м.)</w:t>
            </w:r>
          </w:p>
        </w:tc>
        <w:tc>
          <w:tcPr>
            <w:tcW w:w="1730" w:type="dxa"/>
          </w:tcPr>
          <w:p w14:paraId="6F92F0E0" w14:textId="017708D8" w:rsidR="001E1E52" w:rsidRDefault="004D084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317C3B" w:rsidRPr="009C055F" w14:paraId="32791C2F" w14:textId="77777777" w:rsidTr="004F6FCC">
        <w:tc>
          <w:tcPr>
            <w:tcW w:w="8476" w:type="dxa"/>
          </w:tcPr>
          <w:p w14:paraId="076A7BD0" w14:textId="77777777" w:rsidR="00317C3B" w:rsidRPr="009C055F" w:rsidRDefault="00317C3B" w:rsidP="00AC2C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Коридор (кв. м.)</w:t>
            </w:r>
          </w:p>
        </w:tc>
        <w:tc>
          <w:tcPr>
            <w:tcW w:w="1730" w:type="dxa"/>
          </w:tcPr>
          <w:p w14:paraId="1B1C947C" w14:textId="49A155CB" w:rsidR="00317C3B" w:rsidRPr="009C055F" w:rsidRDefault="004D0848" w:rsidP="0004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317C3B" w:rsidRPr="009C055F" w14:paraId="3012A4BF" w14:textId="77777777" w:rsidTr="004F6FCC">
        <w:tc>
          <w:tcPr>
            <w:tcW w:w="8476" w:type="dxa"/>
          </w:tcPr>
          <w:p w14:paraId="6B3B0752" w14:textId="77777777" w:rsidR="00317C3B" w:rsidRPr="009C055F" w:rsidRDefault="00317C3B" w:rsidP="00AC2C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балкона/лоджии/террасы </w:t>
            </w:r>
          </w:p>
        </w:tc>
        <w:tc>
          <w:tcPr>
            <w:tcW w:w="1730" w:type="dxa"/>
          </w:tcPr>
          <w:p w14:paraId="5294C33C" w14:textId="72F54D09" w:rsidR="00317C3B" w:rsidRDefault="004D0848" w:rsidP="00AC2C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17C3B" w:rsidRPr="009C055F" w14:paraId="338671C7" w14:textId="77777777" w:rsidTr="004F6FCC">
        <w:tc>
          <w:tcPr>
            <w:tcW w:w="8476" w:type="dxa"/>
          </w:tcPr>
          <w:p w14:paraId="66C96A10" w14:textId="77777777" w:rsidR="00317C3B" w:rsidRPr="009C055F" w:rsidRDefault="00317C3B" w:rsidP="00AC2C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приведенная площадь объекта долевого строительства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Сумма Общей площади и Площади балкона/лоджии/террасы с понижающими коэффициентами (кв. м.)</w:t>
            </w:r>
          </w:p>
        </w:tc>
        <w:tc>
          <w:tcPr>
            <w:tcW w:w="1730" w:type="dxa"/>
          </w:tcPr>
          <w:p w14:paraId="57F6D641" w14:textId="24B0A808" w:rsidR="00317C3B" w:rsidRPr="007B1455" w:rsidRDefault="004D0848" w:rsidP="00343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57,65</w:t>
            </w:r>
          </w:p>
        </w:tc>
      </w:tr>
    </w:tbl>
    <w:p w14:paraId="47C7A3ED" w14:textId="77777777" w:rsidR="00791A09" w:rsidRPr="009C055F" w:rsidRDefault="00791A09" w:rsidP="00791A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* Номер квартиры, указанный в настоящем пункте, является условным и уточняется после составления экспликации (технического плана) на Жилой дом и получения Застройщиком разрешения на ввод в эксплуатацию Жилого дома/секции Жилого дома.</w:t>
      </w:r>
    </w:p>
    <w:p w14:paraId="50E8A39F" w14:textId="77777777" w:rsidR="00791A09" w:rsidRPr="009C055F" w:rsidRDefault="00791A09" w:rsidP="00791A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1.2.1. План местоположения Объекта долевого строительства определяется Сторонами в Приложении №1, которое является неотъемлемой частью настоящего Договора.</w:t>
      </w:r>
    </w:p>
    <w:p w14:paraId="07D9F384" w14:textId="77777777" w:rsidR="00791A09" w:rsidRPr="009C055F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1.2.2. Стороны согласились, что </w:t>
      </w: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приведенная площадь объекта долевого строительства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указанная в п. 1.2. настоящего Договора, является проектной площадью и может отличаться от фактической (по данным БТИ). Сторонами допускается и </w:t>
      </w:r>
      <w:r w:rsidRPr="009C055F">
        <w:rPr>
          <w:rFonts w:ascii="Times New Roman" w:eastAsia="Calibri" w:hAnsi="Times New Roman" w:cs="Times New Roman"/>
          <w:sz w:val="20"/>
          <w:szCs w:val="20"/>
        </w:rPr>
        <w:t>не является основанием для расторжения или изменения настоящего Договора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отклонение фактической общей приведенной площади Объекта долевого строительства в пределах 5 (пяти) процентов от Общей приведенной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договором. Окончательная площадь объекта долевого строительства указывается в Передаточном акте.</w:t>
      </w:r>
    </w:p>
    <w:p w14:paraId="4F5FBFE1" w14:textId="77777777" w:rsidR="00791A09" w:rsidRPr="009C055F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1.2.3. Объект долевого строительства передается Участнику в следующем техническом состоянии: </w:t>
      </w:r>
    </w:p>
    <w:p w14:paraId="27510C08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окна и балконные двери выполняются из ПВХ профиля с двухкамерным стеклопакетом без подоконников;</w:t>
      </w:r>
    </w:p>
    <w:p w14:paraId="6B475AF5" w14:textId="6B30138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C3BF4"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остекление лоджий/балконов - из алюминиевых профилей с одинарным остеклением.</w:t>
      </w:r>
    </w:p>
    <w:p w14:paraId="2B7950DB" w14:textId="0EBE9683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входные двер</w:t>
      </w:r>
      <w:r w:rsidR="006C3BF4"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квартиру</w:t>
      </w: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фурнитурой (замок, ручка);</w:t>
      </w:r>
    </w:p>
    <w:p w14:paraId="681FB21B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межкомнатные двери и дверные блоки не устанавливаются;</w:t>
      </w:r>
    </w:p>
    <w:p w14:paraId="230099C4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жилых комнатах и санузлах на полах выполнена стяжка, стяжка на лоджиях и балконах не выполняется.</w:t>
      </w:r>
    </w:p>
    <w:p w14:paraId="6917B384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чистовое покрытие пола не выполняется; </w:t>
      </w:r>
    </w:p>
    <w:p w14:paraId="4D4EBB73" w14:textId="4599A1EE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 стены</w:t>
      </w:r>
      <w:r w:rsidR="00552925"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перегородки</w:t>
      </w: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мелкоштучных </w:t>
      </w:r>
      <w:r w:rsidR="00552925"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керамических</w:t>
      </w: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материалов оштукатурены, не зашпаклеваны;</w:t>
      </w:r>
    </w:p>
    <w:p w14:paraId="4426F209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стены и потолок без чистовой отделки;</w:t>
      </w:r>
    </w:p>
    <w:p w14:paraId="2520220E" w14:textId="3EEE990F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hAnsi="Times New Roman" w:cs="Times New Roman"/>
          <w:sz w:val="20"/>
          <w:szCs w:val="20"/>
        </w:rPr>
        <w:t>- сборные ж/б колонны, пилоны и диафрагмы жесткости не штукатурятся, без выполнения работ по затирке швов и выравниванию потолков;</w:t>
      </w:r>
    </w:p>
    <w:p w14:paraId="5CC7444F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-приборы отопления – радиаторы по проекту;</w:t>
      </w:r>
    </w:p>
    <w:p w14:paraId="4E4C5A87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холодное, горячее водоснабжение устанавливается в объеме стояков с отсекающей запорной арматурой, прибором учета, с установкой пожарной крана без разводки до сантехнических приборов;</w:t>
      </w:r>
    </w:p>
    <w:p w14:paraId="6239DCE9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сантехническое оборудование (ванна, умывальник, унитаз, мойка) не устанавливается;</w:t>
      </w:r>
    </w:p>
    <w:p w14:paraId="60DCB7C0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канализация монтируется в объеме стояков с установкой заглушек в местах подсоединения внутриквартирной разводки;</w:t>
      </w:r>
    </w:p>
    <w:p w14:paraId="0E822A2D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полотенцесушитель не устанавливается.</w:t>
      </w:r>
    </w:p>
    <w:p w14:paraId="3298C9A1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электроразводка выполнена по квартире с установкой розеток, выключателей;</w:t>
      </w:r>
    </w:p>
    <w:p w14:paraId="2A7BF1B1" w14:textId="77777777" w:rsidR="00791A09" w:rsidRPr="004D0848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устанавливается прибор учета электрической энергии;</w:t>
      </w:r>
    </w:p>
    <w:p w14:paraId="6FF3E2B9" w14:textId="340E82C9" w:rsidR="00791A09" w:rsidRPr="009C055F" w:rsidRDefault="00791A09" w:rsidP="00791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Ввод слаботочных </w:t>
      </w:r>
      <w:r w:rsidR="00C95D58"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сетей –</w:t>
      </w:r>
      <w:r w:rsidRPr="004D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входной двери оптоволоконным кабелем.</w:t>
      </w:r>
    </w:p>
    <w:p w14:paraId="7A4DC1B9" w14:textId="77777777" w:rsidR="00791A09" w:rsidRPr="009C055F" w:rsidRDefault="00791A09" w:rsidP="00791A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ЕИСЖС. Участнику понятно содержание данных документов.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Также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14:paraId="140DD36A" w14:textId="77777777" w:rsidR="00791A09" w:rsidRPr="009C055F" w:rsidRDefault="00791A09" w:rsidP="00791A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D0848">
        <w:rPr>
          <w:rFonts w:ascii="Times New Roman" w:eastAsia="Calibri" w:hAnsi="Times New Roman" w:cs="Times New Roman"/>
          <w:sz w:val="20"/>
          <w:szCs w:val="20"/>
          <w:lang w:eastAsia="ru-RU"/>
        </w:rPr>
        <w:t>1.3.1. Кроме того, Участник настоящим выражает свое согласие:</w:t>
      </w:r>
    </w:p>
    <w:p w14:paraId="1656BE90" w14:textId="081FF38E" w:rsidR="00791A09" w:rsidRPr="004D0848" w:rsidRDefault="00791A09" w:rsidP="006E7E3D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4D0848">
        <w:rPr>
          <w:rFonts w:ascii="Times New Roman" w:hAnsi="Times New Roman"/>
        </w:rPr>
        <w:t xml:space="preserve">- передачу при необходимости кредитной организации (банку) в залог (ипотеку) права </w:t>
      </w:r>
      <w:r w:rsidR="006E7E3D" w:rsidRPr="004D0848">
        <w:rPr>
          <w:rFonts w:ascii="Times New Roman" w:hAnsi="Times New Roman"/>
        </w:rPr>
        <w:t>суб</w:t>
      </w:r>
      <w:r w:rsidRPr="004D0848">
        <w:rPr>
          <w:rFonts w:ascii="Times New Roman" w:hAnsi="Times New Roman"/>
        </w:rPr>
        <w:t xml:space="preserve">аренды земельного участка площадью </w:t>
      </w:r>
      <w:r w:rsidR="006E7E3D" w:rsidRPr="004D0848">
        <w:rPr>
          <w:rFonts w:ascii="Times New Roman" w:eastAsia="Calibri" w:hAnsi="Times New Roman"/>
        </w:rPr>
        <w:t xml:space="preserve">18 755+/-29 </w:t>
      </w:r>
      <w:r w:rsidRPr="004D0848">
        <w:rPr>
          <w:rFonts w:ascii="Times New Roman" w:hAnsi="Times New Roman"/>
        </w:rPr>
        <w:t xml:space="preserve">кв.м. с кадастровым номером </w:t>
      </w:r>
      <w:r w:rsidR="00641C82" w:rsidRPr="004D0848">
        <w:rPr>
          <w:rFonts w:ascii="Times New Roman" w:eastAsia="Calibri" w:hAnsi="Times New Roman"/>
        </w:rPr>
        <w:t>21:01:0</w:t>
      </w:r>
      <w:r w:rsidR="000830FB" w:rsidRPr="000830FB">
        <w:rPr>
          <w:rFonts w:ascii="Times New Roman" w:eastAsia="Calibri" w:hAnsi="Times New Roman"/>
        </w:rPr>
        <w:t>00000</w:t>
      </w:r>
      <w:r w:rsidR="00641C82" w:rsidRPr="004D0848">
        <w:rPr>
          <w:rFonts w:ascii="Times New Roman" w:eastAsia="Calibri" w:hAnsi="Times New Roman"/>
        </w:rPr>
        <w:t>:56514</w:t>
      </w:r>
      <w:r w:rsidRPr="004D0848">
        <w:rPr>
          <w:rFonts w:ascii="Times New Roman" w:hAnsi="Times New Roman"/>
        </w:rPr>
        <w:t>, на котором ведется строительство Объекта долевого строительства;</w:t>
      </w:r>
    </w:p>
    <w:p w14:paraId="18D95595" w14:textId="31CF91B2" w:rsidR="00791A09" w:rsidRPr="004D0848" w:rsidRDefault="00791A09" w:rsidP="00791A09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4D0848">
        <w:rPr>
          <w:rFonts w:ascii="Times New Roman" w:hAnsi="Times New Roman"/>
        </w:rPr>
        <w:t xml:space="preserve">- залог права </w:t>
      </w:r>
      <w:r w:rsidR="006E7E3D" w:rsidRPr="004D0848">
        <w:rPr>
          <w:rFonts w:ascii="Times New Roman" w:hAnsi="Times New Roman"/>
        </w:rPr>
        <w:t>суб</w:t>
      </w:r>
      <w:r w:rsidRPr="004D0848">
        <w:rPr>
          <w:rFonts w:ascii="Times New Roman" w:hAnsi="Times New Roman"/>
        </w:rPr>
        <w:t>аренды данного земельного участка в обеспечение исполнения обязательств Застройщика перед другими лицами по договорам долевого участия в строительстве, которые могут быть заключены Застройщиком в отношении других объектов, строящихся на данном земельном участке;</w:t>
      </w:r>
    </w:p>
    <w:p w14:paraId="64B5029A" w14:textId="77777777" w:rsidR="00791A09" w:rsidRPr="004D0848" w:rsidRDefault="00791A09" w:rsidP="00791A09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4D0848">
        <w:rPr>
          <w:rFonts w:ascii="Times New Roman" w:hAnsi="Times New Roman"/>
        </w:rPr>
        <w:t>- межевание, изменение границ указанного земельного участка путем их раздела (объединения) на земельные участки меньшего (большего) размера, в случае строительства в соответствии с градостроительным законодательством на данных земельных участках других объектов недвижимости;</w:t>
      </w:r>
    </w:p>
    <w:p w14:paraId="0F31C71C" w14:textId="77777777" w:rsidR="00791A09" w:rsidRPr="004D0848" w:rsidRDefault="00791A09" w:rsidP="00791A09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4D0848">
        <w:rPr>
          <w:rFonts w:ascii="Times New Roman" w:hAnsi="Times New Roman"/>
        </w:rPr>
        <w:t>- межевание земельного участка, а также его разделение на смежные участки, перераспределение, объединение;</w:t>
      </w:r>
    </w:p>
    <w:p w14:paraId="03B025A3" w14:textId="77777777" w:rsidR="00791A09" w:rsidRPr="004D0848" w:rsidRDefault="00791A09" w:rsidP="00791A09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4D0848">
        <w:rPr>
          <w:rFonts w:ascii="Times New Roman" w:hAnsi="Times New Roman"/>
        </w:rPr>
        <w:t>- изменение вида разрешенного использования земельного участка, при условии, что такое изменение не препятствует строительству многоквартирного жилого дома;</w:t>
      </w:r>
    </w:p>
    <w:p w14:paraId="17A094FD" w14:textId="77777777" w:rsidR="00791A09" w:rsidRPr="004D0848" w:rsidRDefault="00791A09" w:rsidP="00791A09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4D0848">
        <w:rPr>
          <w:rFonts w:ascii="Times New Roman" w:hAnsi="Times New Roman"/>
        </w:rPr>
        <w:t>- снятие с кадастрового учета земельного участка, а также постановку на кадастровый учет вновь образованных земельных участков;</w:t>
      </w:r>
    </w:p>
    <w:p w14:paraId="06807F49" w14:textId="77777777" w:rsidR="00791A09" w:rsidRPr="004D0848" w:rsidRDefault="00791A09" w:rsidP="00791A09">
      <w:pPr>
        <w:pStyle w:val="ConsNormal"/>
        <w:widowControl/>
        <w:ind w:firstLine="567"/>
        <w:rPr>
          <w:rFonts w:ascii="Times New Roman" w:hAnsi="Times New Roman"/>
        </w:rPr>
      </w:pPr>
      <w:r w:rsidRPr="004D0848">
        <w:rPr>
          <w:rFonts w:ascii="Times New Roman" w:hAnsi="Times New Roman"/>
        </w:rPr>
        <w:t>- регистрацию прав Застройщика на вновь образованные земельные участки;</w:t>
      </w:r>
    </w:p>
    <w:p w14:paraId="487F7A1C" w14:textId="77777777" w:rsidR="004D1AE7" w:rsidRPr="004D0848" w:rsidRDefault="00791A09" w:rsidP="00791A09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4D0848">
        <w:rPr>
          <w:rFonts w:ascii="Times New Roman" w:hAnsi="Times New Roman"/>
        </w:rPr>
        <w:t xml:space="preserve">- образование земельного участка, в отношении которого у участника долевого строительства в соответствии с жилищным законодательством, земельным законодательством возникает в будущем доля в праве общей долевой собственности, из земельного участка, на котором осуществляется строительство.   </w:t>
      </w:r>
    </w:p>
    <w:p w14:paraId="0A9FD10A" w14:textId="37BD1ECD" w:rsidR="00791A09" w:rsidRPr="004D0848" w:rsidRDefault="004D1AE7" w:rsidP="00791A09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4D0848">
        <w:rPr>
          <w:rFonts w:ascii="Times New Roman" w:hAnsi="Times New Roman"/>
        </w:rPr>
        <w:t>1.3.2. Участнику долевого строительства разъяснено, что на смежных земельных участках с земельным участком с кадастровым номером 21:01:0</w:t>
      </w:r>
      <w:r w:rsidR="000830FB" w:rsidRPr="000830FB">
        <w:rPr>
          <w:rFonts w:ascii="Times New Roman" w:hAnsi="Times New Roman"/>
        </w:rPr>
        <w:t>00000</w:t>
      </w:r>
      <w:r w:rsidRPr="004D0848">
        <w:rPr>
          <w:rFonts w:ascii="Times New Roman" w:hAnsi="Times New Roman"/>
        </w:rPr>
        <w:t xml:space="preserve">:56514  может осуществляться строительство иных объектов, в связи с чем участник долевого строительства </w:t>
      </w:r>
      <w:r w:rsidR="00B55AEB" w:rsidRPr="004D0848">
        <w:rPr>
          <w:rFonts w:ascii="Times New Roman" w:hAnsi="Times New Roman"/>
        </w:rPr>
        <w:t>выражает согласие на использование части земельного участка с кадастровым номером 21:01:0</w:t>
      </w:r>
      <w:r w:rsidR="00AA0017">
        <w:rPr>
          <w:rFonts w:ascii="Times New Roman" w:hAnsi="Times New Roman"/>
        </w:rPr>
        <w:t>00000</w:t>
      </w:r>
      <w:r w:rsidR="00B55AEB" w:rsidRPr="004D0848">
        <w:rPr>
          <w:rFonts w:ascii="Times New Roman" w:hAnsi="Times New Roman"/>
        </w:rPr>
        <w:t>:56514</w:t>
      </w:r>
      <w:r w:rsidR="001909E3" w:rsidRPr="004D0848">
        <w:rPr>
          <w:rFonts w:ascii="Times New Roman" w:eastAsiaTheme="minorHAnsi" w:hAnsi="Times New Roman" w:cstheme="minorBidi"/>
          <w:snapToGrid/>
          <w:sz w:val="22"/>
          <w:szCs w:val="22"/>
          <w:lang w:eastAsia="en-US"/>
        </w:rPr>
        <w:t xml:space="preserve">, </w:t>
      </w:r>
      <w:r w:rsidR="001909E3" w:rsidRPr="004D0848">
        <w:rPr>
          <w:rFonts w:ascii="Times New Roman" w:hAnsi="Times New Roman"/>
        </w:rPr>
        <w:t>при возникновении такой необходимости, для целей, связанных со строительством, в том числе</w:t>
      </w:r>
      <w:r w:rsidR="00B55AEB" w:rsidRPr="004D0848">
        <w:rPr>
          <w:rFonts w:ascii="Times New Roman" w:hAnsi="Times New Roman"/>
        </w:rPr>
        <w:t xml:space="preserve"> для размещения ограждающих и иных конструкций, осуществление проезда через земельный участок</w:t>
      </w:r>
      <w:r w:rsidR="001909E3" w:rsidRPr="004D0848">
        <w:rPr>
          <w:rFonts w:ascii="Times New Roman" w:hAnsi="Times New Roman"/>
        </w:rPr>
        <w:t>,</w:t>
      </w:r>
      <w:r w:rsidR="00791A09" w:rsidRPr="004D0848">
        <w:rPr>
          <w:rFonts w:ascii="Times New Roman" w:hAnsi="Times New Roman"/>
        </w:rPr>
        <w:t xml:space="preserve"> </w:t>
      </w:r>
      <w:r w:rsidR="00B55AEB" w:rsidRPr="004D0848">
        <w:rPr>
          <w:rFonts w:ascii="Times New Roman" w:hAnsi="Times New Roman"/>
        </w:rPr>
        <w:t xml:space="preserve">что не будет являться занятием и использованием Застройщиком земельного участка самовольно. При этом Застройщик гарантирует соблюдение прав и </w:t>
      </w:r>
      <w:r w:rsidR="001909E3" w:rsidRPr="004D0848">
        <w:rPr>
          <w:rFonts w:ascii="Times New Roman" w:hAnsi="Times New Roman"/>
        </w:rPr>
        <w:t xml:space="preserve">свобод участника долевого строительства на беспрепятственное пользование земельным участком с кадастровым номером </w:t>
      </w:r>
      <w:r w:rsidR="001909E3" w:rsidRPr="004D0848">
        <w:rPr>
          <w:rFonts w:ascii="Times New Roman" w:eastAsia="Calibri" w:hAnsi="Times New Roman"/>
        </w:rPr>
        <w:t>21:01:0</w:t>
      </w:r>
      <w:r w:rsidR="000830FB" w:rsidRPr="000830FB">
        <w:rPr>
          <w:rFonts w:ascii="Times New Roman" w:eastAsia="Calibri" w:hAnsi="Times New Roman"/>
        </w:rPr>
        <w:t>00000</w:t>
      </w:r>
      <w:r w:rsidR="001909E3" w:rsidRPr="004D0848">
        <w:rPr>
          <w:rFonts w:ascii="Times New Roman" w:eastAsia="Calibri" w:hAnsi="Times New Roman"/>
        </w:rPr>
        <w:t>:56514.</w:t>
      </w:r>
    </w:p>
    <w:p w14:paraId="302324FB" w14:textId="77777777" w:rsidR="00791A09" w:rsidRPr="009C055F" w:rsidRDefault="00791A09" w:rsidP="00791A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настоящим Договором. Если в договоре какой-либо вид работ и/или оборудование не указано, оно выполнению и/или установке не подлежит.</w:t>
      </w:r>
    </w:p>
    <w:p w14:paraId="4F4E7B70" w14:textId="7B0F097C" w:rsidR="00791A09" w:rsidRPr="009C055F" w:rsidRDefault="00791A09" w:rsidP="00791A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1.5. Срок </w:t>
      </w:r>
      <w:r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завершения строительства Объекта и получения Разрешения на ввод объекта в эксплуатацию – не позднее </w:t>
      </w:r>
      <w:r w:rsidRPr="00924F9C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4E46B8" w:rsidRPr="00924F9C">
        <w:rPr>
          <w:rFonts w:ascii="Times New Roman" w:eastAsia="Calibri" w:hAnsi="Times New Roman" w:cs="Times New Roman"/>
          <w:sz w:val="20"/>
          <w:szCs w:val="20"/>
          <w:lang w:eastAsia="ru-RU"/>
        </w:rPr>
        <w:t>0 сентября</w:t>
      </w:r>
      <w:r w:rsidRPr="00924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202</w:t>
      </w:r>
      <w:r w:rsidR="0013654E" w:rsidRPr="00924F9C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924F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года.</w:t>
      </w:r>
    </w:p>
    <w:p w14:paraId="10E251C1" w14:textId="35B463D1" w:rsidR="00791A09" w:rsidRDefault="00791A09" w:rsidP="00791A09">
      <w:pPr>
        <w:pStyle w:val="ae"/>
        <w:numPr>
          <w:ilvl w:val="1"/>
          <w:numId w:val="4"/>
        </w:numPr>
        <w:tabs>
          <w:tab w:val="left" w:pos="1032"/>
        </w:tabs>
        <w:spacing w:after="0" w:line="215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055F">
        <w:rPr>
          <w:rFonts w:ascii="Times New Roman" w:eastAsia="Times New Roman" w:hAnsi="Times New Roman" w:cs="Times New Roman"/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– в течение </w:t>
      </w:r>
      <w:r w:rsidR="004E46B8" w:rsidRPr="00924F9C">
        <w:rPr>
          <w:rFonts w:ascii="Times New Roman" w:eastAsia="Times New Roman" w:hAnsi="Times New Roman" w:cs="Times New Roman"/>
          <w:sz w:val="20"/>
          <w:szCs w:val="20"/>
        </w:rPr>
        <w:t>трех</w:t>
      </w:r>
      <w:r w:rsidRPr="009C055F">
        <w:rPr>
          <w:rFonts w:ascii="Times New Roman" w:eastAsia="Times New Roman" w:hAnsi="Times New Roman" w:cs="Times New Roman"/>
          <w:sz w:val="20"/>
          <w:szCs w:val="20"/>
        </w:rPr>
        <w:t xml:space="preserve"> месяцев с момента получения Разрешения на ввод объекта в эксплуатацию</w:t>
      </w:r>
      <w:r w:rsidR="00884395">
        <w:rPr>
          <w:rFonts w:ascii="Times New Roman" w:eastAsia="Times New Roman" w:hAnsi="Times New Roman" w:cs="Times New Roman"/>
          <w:sz w:val="20"/>
          <w:szCs w:val="20"/>
        </w:rPr>
        <w:t>, но не позднее 31.12.2026</w:t>
      </w:r>
      <w:r w:rsidR="009E0EAF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9C055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D9337E" w14:textId="77777777" w:rsidR="00564603" w:rsidRDefault="0056460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" w:name="Par115"/>
      <w:bookmarkEnd w:id="1"/>
    </w:p>
    <w:p w14:paraId="55671953" w14:textId="5EFA13DF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2. Объем и условия инвестирования</w:t>
      </w:r>
    </w:p>
    <w:p w14:paraId="6F43788A" w14:textId="22550C1E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2.1. На момент заключения настоящего Договора Цена Договора соответствует денежной сумме в размере </w:t>
      </w:r>
      <w:r w:rsidR="003D74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8 647 500 </w:t>
      </w:r>
      <w:r w:rsidR="00AD7B3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</w:t>
      </w:r>
      <w:r w:rsidR="003D74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Восемь миллионов шестьсот сорок семь тысяч пятьсот</w:t>
      </w:r>
      <w:r w:rsidR="0004645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)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рублей 00 коп.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(НДС не облагается).</w:t>
      </w:r>
    </w:p>
    <w:p w14:paraId="0A743BD9" w14:textId="77777777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Цена настоящего договора ("Цена Договора"), подлежащая оплате Участником,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 </w:t>
      </w:r>
    </w:p>
    <w:p w14:paraId="2828B519" w14:textId="07BAB956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Цена 1 кв. м площади – </w:t>
      </w:r>
      <w:r w:rsidR="003D74C4">
        <w:rPr>
          <w:rFonts w:ascii="Times New Roman" w:eastAsia="Calibri" w:hAnsi="Times New Roman" w:cs="Times New Roman"/>
          <w:sz w:val="20"/>
          <w:szCs w:val="20"/>
          <w:lang w:eastAsia="ru-RU"/>
        </w:rPr>
        <w:t>150 000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руб.  </w:t>
      </w:r>
      <w:r w:rsidR="00F9620C">
        <w:rPr>
          <w:rFonts w:ascii="Times New Roman" w:eastAsia="Calibri" w:hAnsi="Times New Roman" w:cs="Times New Roman"/>
          <w:sz w:val="20"/>
          <w:szCs w:val="20"/>
          <w:lang w:eastAsia="ru-RU"/>
        </w:rPr>
        <w:t>00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сы с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 следующими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понижающими коэффициентами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установленными федеральным органом исполнительной власти: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5240"/>
      </w:tblGrid>
      <w:tr w:rsidR="00E72747" w:rsidRPr="009C055F" w14:paraId="5AA4DD73" w14:textId="77777777" w:rsidTr="00E435A2">
        <w:trPr>
          <w:trHeight w:val="1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3B93" w14:textId="77777777"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лоджий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58CA" w14:textId="77777777"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72747" w:rsidRPr="009C055F" w14:paraId="7A2323AD" w14:textId="77777777" w:rsidTr="002F135D">
        <w:trPr>
          <w:trHeight w:val="1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B18" w14:textId="77777777"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балконов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0AEE" w14:textId="77777777"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72747" w:rsidRPr="009C055F" w14:paraId="2747E82F" w14:textId="77777777" w:rsidTr="002F135D">
        <w:trPr>
          <w:trHeight w:val="1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A52D" w14:textId="77777777"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террас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769B" w14:textId="77777777"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72747" w:rsidRPr="009C055F" w14:paraId="766EFB5F" w14:textId="77777777" w:rsidTr="002F135D">
        <w:trPr>
          <w:trHeight w:val="10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1EAE" w14:textId="77777777"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веранд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B740" w14:textId="77777777"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14:paraId="1AAE65A6" w14:textId="77777777" w:rsidR="00116EC3" w:rsidRPr="00094772" w:rsidRDefault="00116EC3" w:rsidP="000A37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947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2.2. </w:t>
      </w:r>
      <w:r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обязуется внести денежные средства в счет уплаты цены настоящего Договора участия в долевом строительстве на специальный </w:t>
      </w:r>
      <w:r w:rsidR="000A3742"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эскроу, открываемый в </w:t>
      </w:r>
      <w:r w:rsidR="0094492F"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Банк </w:t>
      </w:r>
      <w:r w:rsidR="00585CF1"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«Сбербанк России» </w:t>
      </w:r>
      <w:r w:rsidR="007810F3"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>(Э</w:t>
      </w:r>
      <w:r w:rsidR="000A3742"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скроу-агент</w:t>
      </w:r>
      <w:r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A3742"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учета и блокирования денежных средств, </w:t>
      </w:r>
      <w:r w:rsidRPr="00094772">
        <w:rPr>
          <w:rFonts w:ascii="Times New Roman" w:eastAsia="Calibri" w:hAnsi="Times New Roman" w:cs="Times New Roman"/>
          <w:sz w:val="20"/>
          <w:szCs w:val="20"/>
        </w:rPr>
        <w:t>полученных банком от являющего</w:t>
      </w:r>
      <w:r w:rsidR="007810F3" w:rsidRPr="00094772">
        <w:rPr>
          <w:rFonts w:ascii="Times New Roman" w:eastAsia="Calibri" w:hAnsi="Times New Roman" w:cs="Times New Roman"/>
          <w:sz w:val="20"/>
          <w:szCs w:val="20"/>
        </w:rPr>
        <w:t>ся владельцем счета Участника (Д</w:t>
      </w:r>
      <w:r w:rsidRPr="00094772">
        <w:rPr>
          <w:rFonts w:ascii="Times New Roman" w:eastAsia="Calibri" w:hAnsi="Times New Roman" w:cs="Times New Roman"/>
          <w:sz w:val="20"/>
          <w:szCs w:val="20"/>
        </w:rPr>
        <w:t xml:space="preserve">епонента) в счет уплаты цены Договора участия в долевом строительстве, </w:t>
      </w:r>
      <w:r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их перечисления Застройщику </w:t>
      </w:r>
      <w:r w:rsidR="007810F3" w:rsidRPr="00094772">
        <w:rPr>
          <w:rFonts w:ascii="Times New Roman" w:eastAsia="Calibri" w:hAnsi="Times New Roman" w:cs="Times New Roman"/>
          <w:sz w:val="20"/>
          <w:szCs w:val="20"/>
        </w:rPr>
        <w:t>(Б</w:t>
      </w:r>
      <w:r w:rsidRPr="00094772">
        <w:rPr>
          <w:rFonts w:ascii="Times New Roman" w:eastAsia="Calibri" w:hAnsi="Times New Roman" w:cs="Times New Roman"/>
          <w:sz w:val="20"/>
          <w:szCs w:val="20"/>
        </w:rPr>
        <w:t>енефициару)</w:t>
      </w:r>
      <w:r w:rsidR="000A3742" w:rsidRPr="00094772">
        <w:rPr>
          <w:rFonts w:ascii="Times New Roman" w:eastAsia="Calibri" w:hAnsi="Times New Roman" w:cs="Times New Roman"/>
          <w:sz w:val="20"/>
          <w:szCs w:val="20"/>
        </w:rPr>
        <w:t xml:space="preserve"> при возникновении</w:t>
      </w:r>
      <w:r w:rsidR="007810F3" w:rsidRPr="00094772">
        <w:rPr>
          <w:rFonts w:ascii="Times New Roman" w:eastAsia="Calibri" w:hAnsi="Times New Roman" w:cs="Times New Roman"/>
          <w:sz w:val="20"/>
          <w:szCs w:val="20"/>
        </w:rPr>
        <w:t xml:space="preserve"> условий</w:t>
      </w:r>
      <w:r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810F3"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2F7E47C7" w14:textId="77777777" w:rsidR="002F135D" w:rsidRPr="00094772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</w:t>
      </w:r>
      <w:r w:rsidRPr="000947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Эскроу-агент</w:t>
      </w:r>
      <w:r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</w:t>
      </w:r>
      <w:r w:rsidRPr="000947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телефона:8-800-555-55-50.</w:t>
      </w:r>
    </w:p>
    <w:p w14:paraId="0B1B3E11" w14:textId="5B1B62DC" w:rsidR="00924F9C" w:rsidRDefault="002F135D" w:rsidP="002F13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47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09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D2B64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14:paraId="4CF8C188" w14:textId="5CBE499F" w:rsidR="002F135D" w:rsidRPr="009C055F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ООО </w:t>
      </w:r>
      <w:r w:rsidRPr="009C055F">
        <w:rPr>
          <w:rFonts w:ascii="Times New Roman" w:hAnsi="Times New Roman" w:cs="Times New Roman"/>
          <w:sz w:val="20"/>
          <w:szCs w:val="20"/>
        </w:rPr>
        <w:t>«Специализированный застройщик</w:t>
      </w:r>
      <w:r w:rsidRPr="009C05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41C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Инвестиционная Строительная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</w:t>
      </w:r>
      <w:r w:rsidR="00641C8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«Центр»</w:t>
      </w:r>
    </w:p>
    <w:p w14:paraId="7E255B9D" w14:textId="7B9BD743" w:rsidR="00641C82" w:rsidRDefault="002F135D" w:rsidP="002F135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Депонируемая сумма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D74C4" w:rsidRPr="003D74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8 647 500 (Восемь миллионов шестьсот сорок семь тысяч пятьсот) рублей 00 коп.</w:t>
      </w:r>
      <w:r w:rsidR="00AD7B3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14:paraId="7A3894BC" w14:textId="77777777" w:rsidR="002F135D" w:rsidRPr="009C055F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перечисления Депонентом Суммы депонирования: </w:t>
      </w:r>
      <w:r w:rsidR="007F1E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регистрации настоящего договора.</w:t>
      </w:r>
    </w:p>
    <w:p w14:paraId="67AEF67E" w14:textId="66F7473F" w:rsidR="002F135D" w:rsidRPr="009C055F" w:rsidRDefault="002F135D" w:rsidP="002F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условного депонирования денежных средств: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723" w:rsidRPr="003D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 </w:t>
      </w:r>
      <w:r w:rsidR="004E46B8" w:rsidRPr="003D74C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="00D20723" w:rsidRPr="003D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4E46B8" w:rsidRPr="003D74C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2072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не более шести месяцев после срока ввода в эксплуатацию Жилого дома.</w:t>
      </w:r>
    </w:p>
    <w:p w14:paraId="3E3325E7" w14:textId="77777777" w:rsidR="002F135D" w:rsidRPr="009C055F" w:rsidRDefault="002F135D" w:rsidP="002F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Основания перечисления застройщику (бенефициару) депонированной суммы: </w:t>
      </w:r>
    </w:p>
    <w:p w14:paraId="4B41D87F" w14:textId="77777777" w:rsidR="002F135D" w:rsidRPr="009C055F" w:rsidRDefault="002F135D" w:rsidP="002F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  разрешение</w:t>
      </w:r>
      <w:r w:rsidR="002F3F0F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ввод в эксплуатацию Объекта.</w:t>
      </w:r>
    </w:p>
    <w:p w14:paraId="381B6837" w14:textId="77777777"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для перечисления депонированной суммы:</w:t>
      </w:r>
    </w:p>
    <w:p w14:paraId="0E79C4EC" w14:textId="77777777"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Банк получателя: ЧУВАШСКОЕ ОТДЕЛЕНИЕ №8613 ПАО СБЕРБАНК</w:t>
      </w:r>
    </w:p>
    <w:p w14:paraId="70845B63" w14:textId="77777777"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К/счет банка получателя: №30101810300000000609 </w:t>
      </w:r>
    </w:p>
    <w:p w14:paraId="20B2D403" w14:textId="77777777"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БИК банка получателя: 049706609</w:t>
      </w:r>
    </w:p>
    <w:p w14:paraId="077C3210" w14:textId="77777777"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ИНН получателя: </w:t>
      </w:r>
      <w:r w:rsidR="00094772" w:rsidRPr="00094772">
        <w:rPr>
          <w:rFonts w:ascii="Times New Roman" w:hAnsi="Times New Roman" w:cs="Times New Roman"/>
          <w:sz w:val="20"/>
          <w:szCs w:val="20"/>
        </w:rPr>
        <w:t>2130227888</w:t>
      </w:r>
    </w:p>
    <w:p w14:paraId="4299416A" w14:textId="77777777"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КПП получателя: 213001001</w:t>
      </w:r>
    </w:p>
    <w:p w14:paraId="0C6F62CB" w14:textId="77777777"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ОГРН: </w:t>
      </w:r>
      <w:r w:rsidR="00094772" w:rsidRPr="00094772">
        <w:rPr>
          <w:rFonts w:ascii="Times New Roman" w:hAnsi="Times New Roman" w:cs="Times New Roman"/>
          <w:bCs/>
          <w:iCs/>
          <w:sz w:val="20"/>
          <w:szCs w:val="20"/>
        </w:rPr>
        <w:t>1212100007041</w:t>
      </w:r>
    </w:p>
    <w:p w14:paraId="282DACB6" w14:textId="77777777"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Получатель: ООО «СЗ «</w:t>
      </w:r>
      <w:r w:rsidR="00641C82">
        <w:rPr>
          <w:rFonts w:ascii="Times New Roman" w:eastAsia="Calibri" w:hAnsi="Times New Roman" w:cs="Times New Roman"/>
          <w:sz w:val="20"/>
          <w:szCs w:val="20"/>
          <w:lang w:eastAsia="ru-RU"/>
        </w:rPr>
        <w:t>ИСК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«Центр»</w:t>
      </w:r>
    </w:p>
    <w:p w14:paraId="7B4786F9" w14:textId="77777777" w:rsidR="002F135D" w:rsidRDefault="002F135D" w:rsidP="00A061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Счет получателя: </w:t>
      </w:r>
      <w:r w:rsidR="00094772" w:rsidRPr="00094772">
        <w:rPr>
          <w:rFonts w:ascii="Times New Roman" w:hAnsi="Times New Roman" w:cs="Times New Roman"/>
          <w:iCs/>
          <w:sz w:val="20"/>
          <w:szCs w:val="20"/>
        </w:rPr>
        <w:t>407 028 104 750 000 111 31</w:t>
      </w:r>
    </w:p>
    <w:p w14:paraId="0211FBE4" w14:textId="77BB697D" w:rsidR="007F1EE7" w:rsidRDefault="007F1EE7" w:rsidP="007F1E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Оплата в размере </w:t>
      </w:r>
      <w:r w:rsidR="003D74C4" w:rsidRPr="003D74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8 647 500 (Восемь миллионов шестьсот сорок семь тысяч пятьсот) рублей 00 коп.</w:t>
      </w:r>
      <w:r w:rsidR="003D74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Участником долевого строительства </w:t>
      </w:r>
      <w:r w:rsidRPr="00645598">
        <w:rPr>
          <w:rFonts w:ascii="Times New Roman" w:hAnsi="Times New Roman" w:cs="Times New Roman"/>
          <w:color w:val="000000"/>
          <w:sz w:val="20"/>
          <w:szCs w:val="20"/>
        </w:rPr>
        <w:t>за счет собственных средств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специального эскроу-счета после государственной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настоящего Договора.</w:t>
      </w:r>
    </w:p>
    <w:p w14:paraId="06F91001" w14:textId="77777777" w:rsidR="007F1EE7" w:rsidRPr="009C055F" w:rsidRDefault="007F1EE7" w:rsidP="007F1EE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2.3. Стоимость 1 кв. метра считается неизменной. В связи с тем, что фактическая площадь объекта может отличаться от проектной площади, - общая Цена Договора может изменяться в случаях, предусмотренных пунктами 2.6., 2.7. настоящего Договора.</w:t>
      </w:r>
    </w:p>
    <w:p w14:paraId="1BE7B65B" w14:textId="77777777" w:rsidR="007F1EE7" w:rsidRPr="009C055F" w:rsidRDefault="007F1EE7" w:rsidP="007F1E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2.4. В случае невыполнения в срок, либо ненадлежащего выполнения Участником обязательства, указанного в п. 2.2 Договора, Застройщик вправе в односторонней внесудебном прядке отказаться от исполнения настоящего Договора в соответствии с действующим законодательством Российской Федерации. </w:t>
      </w:r>
    </w:p>
    <w:p w14:paraId="234B902D" w14:textId="77777777" w:rsidR="007F1EE7" w:rsidRPr="009C055F" w:rsidRDefault="007F1EE7" w:rsidP="007F1E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Расходы на первоначальную инвентаризацию Объекта долевого строительства (оформление тех. плана на Жилой дом) несёт Застройщик.</w:t>
      </w:r>
    </w:p>
    <w:p w14:paraId="24E6D1BF" w14:textId="77777777" w:rsidR="007F1EE7" w:rsidRPr="009C055F" w:rsidRDefault="007F1EE7" w:rsidP="007F1E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 </w:t>
      </w:r>
    </w:p>
    <w:p w14:paraId="460961D8" w14:textId="77777777" w:rsidR="007F1EE7" w:rsidRPr="009C055F" w:rsidRDefault="007F1EE7" w:rsidP="007F1E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Окончательный расчет в соответствии с условиями настоящего Договора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14:paraId="70FB684E" w14:textId="77777777" w:rsidR="007F1EE7" w:rsidRPr="009C055F" w:rsidRDefault="007F1EE7" w:rsidP="007F1E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В случае, если в результате строительства фактическая Общая приведенная площадь Объекта долевого строительства уменьшится, -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Участник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 </w:t>
      </w:r>
    </w:p>
    <w:p w14:paraId="77DD6FC5" w14:textId="77777777" w:rsidR="007F1EE7" w:rsidRPr="009C055F" w:rsidRDefault="007F1EE7" w:rsidP="007F1E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в результате строительства фактическая Общая приведенная площадь Объекта долевого строительства увеличится, - Участник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расчетный счет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14:paraId="0515C717" w14:textId="77777777" w:rsidR="007F1EE7" w:rsidRPr="009C055F" w:rsidRDefault="007F1EE7" w:rsidP="007F1E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Кроме того, цена Договора, в том числе стоимость 1 кв. м, может быть изменена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</w:r>
    </w:p>
    <w:p w14:paraId="496C1DE3" w14:textId="77777777" w:rsidR="00564603" w:rsidRDefault="00564603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2F836DD6" w14:textId="39994EAD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14:paraId="60197239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3.1. Застройщик обязуется:</w:t>
      </w:r>
    </w:p>
    <w:p w14:paraId="4B3FD97C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</w:r>
    </w:p>
    <w:p w14:paraId="6B874FA6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3.1.2. Сообщать Участнику информацию, по требованию последнего, о ходе выполнения строительных работ по возведению Жилого дома.</w:t>
      </w:r>
    </w:p>
    <w:p w14:paraId="410778D5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 Использовать денежные средства, предназначенные для строительства Жилого дома, в том числе включая, но не ограничиваясь:</w:t>
      </w:r>
    </w:p>
    <w:p w14:paraId="56B36203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3.1.3.1. оплату проектно-изыскательских работ;</w:t>
      </w:r>
    </w:p>
    <w:p w14:paraId="3AC3F6BD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3.1.3.2. оплату строительно-монтажных работ;</w:t>
      </w:r>
    </w:p>
    <w:p w14:paraId="0ADD8ED9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3.1.3.3. оплату услуг Застройщика, включая, но не ограничиваясь:</w:t>
      </w:r>
    </w:p>
    <w:p w14:paraId="70BDDAAB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организации строительного процесса Жилого дома;</w:t>
      </w:r>
    </w:p>
    <w:p w14:paraId="3E7AC908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по привлечению денежных средств кредитных организаций и/или третьих лиц, в том числе затрат по оплате сумм за пользование денежными средствами и затрат по погашению заемных средств, полученных с целью строительства Жилого дома;</w:t>
      </w:r>
    </w:p>
    <w:p w14:paraId="077F1BF0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на оплату рекламы;</w:t>
      </w:r>
    </w:p>
    <w:p w14:paraId="325F8C79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вознаграждений агентов и т.п.;</w:t>
      </w:r>
    </w:p>
    <w:p w14:paraId="169CBFF9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3.1.3.4. оплату иных расходов, не противоречащих требованиям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67D67E9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3.1.4. получить разрешение на ввод Жилого дома /секции Жилого дома в эксплуатацию.</w:t>
      </w:r>
    </w:p>
    <w:p w14:paraId="64080ED0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3.1.5. Обеспечить передачу Объекта долевого строительства Участнику в срок, согласно пункту 1.6.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</w:r>
    </w:p>
    <w:p w14:paraId="242D321B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в срок не позднее 14 (четырнадцати) календарных дней до планируемой даты передачи Объекта долевого строительства 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</w:r>
    </w:p>
    <w:p w14:paraId="74E808E7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3.1.6. Обеспечить сохранность Объекта долевого строительства до передачи его Участнику.</w:t>
      </w:r>
    </w:p>
    <w:p w14:paraId="04AA709F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 в соответствии со статьей 290 Гражданского кодекса Российской Федерации участникам долевого строительства на праве общей долевой собственности пропорционально занимаемым ими площадям. </w:t>
      </w:r>
    </w:p>
    <w:p w14:paraId="19AF2A0E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3.2. Застройщик вправе:</w:t>
      </w:r>
    </w:p>
    <w:p w14:paraId="6FED0797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Российской Федерации.</w:t>
      </w:r>
    </w:p>
    <w:p w14:paraId="73492802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Жилого дома в целом и Объект долевого строительства в частности будут отвечать требованиям проектной документации, настоящему Договору и действующим нормативам.</w:t>
      </w:r>
    </w:p>
    <w:p w14:paraId="5890D42E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</w:r>
    </w:p>
    <w:p w14:paraId="4728C180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3.2.4. В силу статьи 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</w:r>
    </w:p>
    <w:p w14:paraId="01942EB6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</w:r>
    </w:p>
    <w:p w14:paraId="2CD09C1D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3.2.6. Удерживать Объект долевого строительства, подлежащий передаче Участнику,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строительства, у Участника имеется просроченная задолженность по Договору.</w:t>
      </w:r>
    </w:p>
    <w:p w14:paraId="5A01CD84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3.2.7. Передать Объект долевого строительства Участнику в одностороннем порядке в случаях, предусмотренных действующим законодательством Российской Федерации.</w:t>
      </w:r>
    </w:p>
    <w:p w14:paraId="12362326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3.3. Участник вправе:</w:t>
      </w:r>
    </w:p>
    <w:p w14:paraId="41EF3109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3.3.1. Получать от Застройщика информацию о ходе строительства и использовании предназначенных для этих целей денежных средств.</w:t>
      </w:r>
    </w:p>
    <w:p w14:paraId="10390402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3.3.2. Получить Объект долевого строительства, определенный условиями настоящего Договора, после полной оплаты его стоимости и выполнения всех своих обязательств по уплате пеней, штрафов (при наличии основания для их начисления).</w:t>
      </w:r>
    </w:p>
    <w:p w14:paraId="765B7D1E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3.3.3. Требовать расторжения настоящего Договора в случаях и в порядке, предусмотренных действующим законодательством Российской Федерации.</w:t>
      </w:r>
    </w:p>
    <w:p w14:paraId="2EDBD12D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3.4. Участник обязуется:</w:t>
      </w:r>
    </w:p>
    <w:p w14:paraId="41F466C4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3.4.1. Внести денежные средства в счет уплаты цены договора участия в долевом строительстве на счет эскроу, открытый в банке, с которым застройщик заключил кредитный договор, в объеме и порядке, определенном настоящим Договором.</w:t>
      </w:r>
    </w:p>
    <w:p w14:paraId="5817489D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</w:r>
    </w:p>
    <w:p w14:paraId="10499FF5" w14:textId="77777777" w:rsidR="00F94B6F" w:rsidRPr="009C055F" w:rsidRDefault="00346A80" w:rsidP="00F94B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3.4.3. Не позднее 7 (семи</w:t>
      </w:r>
      <w:r w:rsidR="00F94B6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Объекта долевого строительства.</w:t>
      </w:r>
      <w:r w:rsidR="00F94B6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738A2336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3.4.4. Участник вправе отказаться о принятия Объекта и подписания Акта приема передачи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недостатками Стороны понимают отступление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</w:t>
      </w:r>
    </w:p>
    <w:p w14:paraId="1575CB13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При этом Стороны учитывают тот факт, что получение Застройщиком Разрешения на ввод объекта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</w:t>
      </w:r>
    </w:p>
    <w:p w14:paraId="62FC6680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3.4.5. В случае, если выявленные Участником несоответствия Объекта не относятся к существенным недостаткам (п. 3.4.4 Договора), они рассматриваются Сторонами как несущественные недостатки, которые не могут являться препятствием для принятия Участником Объекта и подписания Акта приема передачи в соответствии с условиями настоящего Договора и подлежит устранению Застройщиком в рамках гарантийного срока Объекта, указанного в статье 4 настоящего Договора, после передачи Объекта Участнику в соответствии с условиями настоящего Договора.</w:t>
      </w:r>
    </w:p>
    <w:p w14:paraId="07F52B19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Отказ Участника от принятия Объекта и подписания Акта приема передачи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объекта в эксплуатацию жилого дома и получения Участником Уведомления о готовности от Застройщика согласно п.3.1.5 настоящего Договора, признается Сторонами как уклонение Участника от принятия Объекта и подписания Акта приема передачи.</w:t>
      </w:r>
    </w:p>
    <w:p w14:paraId="63831574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3.4.6. При уклонении либо при отказе Участника от принятия Объекта (за исключением случая, указанного в п.3.4.4 настоящего Договора) и подписания Акта приема передачи Застройщик по истечении двух месяцев 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Уведомления о готовности, либо оператором почтовой связи заказное письмо возвращено с сообщение об отказе Участника от его получения, или в связи с отсутствием Участника по указанному им почтовому адресу.</w:t>
      </w:r>
    </w:p>
    <w:p w14:paraId="36DAE5E6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3.4.7. 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строительства, признаются перешедшими к Участнику в полном объеме с момента составления акта сдачи-приёмки, подписанного Сторонами, либо с момента составления Застройщиком одностороннего акта о передаче Объекта долевого строительства Участнику. </w:t>
      </w:r>
    </w:p>
    <w:p w14:paraId="06B26B78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акта о передаче Объекта долевого строительства Участнику Застройщик не несет перед Участником никаких обязательств, связанных с текущей эксплуатацией и обслуживанием Объекта долевого строительства.</w:t>
      </w:r>
    </w:p>
    <w:p w14:paraId="05D195F1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3.4.8.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</w:r>
    </w:p>
    <w:p w14:paraId="5471ECA1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3.4.9.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организациями).</w:t>
      </w:r>
    </w:p>
    <w:p w14:paraId="318FD187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</w:r>
    </w:p>
    <w:p w14:paraId="7565F73D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3.4.10.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 </w:t>
      </w:r>
    </w:p>
    <w:p w14:paraId="63CADF23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3.4.11.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Российской Федерации.</w:t>
      </w:r>
    </w:p>
    <w:p w14:paraId="38D5688A" w14:textId="77777777" w:rsidR="00A5036E" w:rsidRDefault="00A5036E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78DF24D8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 Гарантии качества</w:t>
      </w:r>
    </w:p>
    <w:p w14:paraId="23955839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</w:r>
    </w:p>
    <w:p w14:paraId="33664FF6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5 (пять) лет. </w:t>
      </w:r>
      <w:r w:rsidRPr="009C055F">
        <w:rPr>
          <w:rFonts w:ascii="Times New Roman" w:eastAsia="Calibri" w:hAnsi="Times New Roman" w:cs="Times New Roman"/>
          <w:sz w:val="20"/>
          <w:szCs w:val="20"/>
        </w:rPr>
        <w:t>Гарантийный срок на отделочные работы в случае, если такие работы предусмотрены договором, устанавливается 1 (один) год. Указанные гарантийные сроки исчисляются со дня передачи Объекта долевого строительства.</w:t>
      </w:r>
    </w:p>
    <w:p w14:paraId="77164E41" w14:textId="20A660A4" w:rsidR="00F94B6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</w:t>
      </w:r>
      <w:r w:rsidR="007C4A58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DC5152A" w14:textId="77777777" w:rsidR="00346A80" w:rsidRPr="003D74C4" w:rsidRDefault="00346A80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74C4">
        <w:rPr>
          <w:rFonts w:ascii="Times New Roman" w:eastAsia="Calibri" w:hAnsi="Times New Roman" w:cs="Times New Roman"/>
          <w:sz w:val="20"/>
          <w:szCs w:val="20"/>
          <w:lang w:eastAsia="ru-RU"/>
        </w:rPr>
        <w:t>Гарантийный срок на комплектующие объект элементы, не являющиеся технологическим и (или) инженерным оборудованием (в т.ч. окна) устанавливается в соответствии со сроками гарантии, предоставленными их изготовителями, и составляет 3 года.</w:t>
      </w:r>
    </w:p>
    <w:p w14:paraId="7CC9C857" w14:textId="77777777" w:rsidR="00F94B6F" w:rsidRPr="009C055F" w:rsidRDefault="00F94B6F" w:rsidP="00F94B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417BADF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4.3. Застройщик вправе при невыполнении Участником п. 3.4.10.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7D68F438" w14:textId="77777777" w:rsidR="00F94B6F" w:rsidRPr="003D74C4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>4.4.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</w:t>
      </w:r>
      <w:r w:rsidR="00346A80">
        <w:rPr>
          <w:rFonts w:ascii="Times New Roman" w:eastAsia="Calibri" w:hAnsi="Times New Roman" w:cs="Times New Roman"/>
          <w:sz w:val="20"/>
          <w:szCs w:val="20"/>
        </w:rPr>
        <w:t xml:space="preserve">нструктивных элементов, изделий, </w:t>
      </w:r>
      <w:r w:rsidR="00346A80" w:rsidRPr="003D74C4">
        <w:rPr>
          <w:rFonts w:ascii="Times New Roman" w:eastAsia="Calibri" w:hAnsi="Times New Roman" w:cs="Times New Roman"/>
          <w:sz w:val="20"/>
          <w:szCs w:val="20"/>
        </w:rPr>
        <w:t xml:space="preserve">в том числе несоблюдения условий эксплуатации </w:t>
      </w:r>
      <w:r w:rsidR="00FC2FDB" w:rsidRPr="003D74C4">
        <w:rPr>
          <w:rFonts w:ascii="Times New Roman" w:eastAsia="Calibri" w:hAnsi="Times New Roman" w:cs="Times New Roman"/>
          <w:sz w:val="20"/>
          <w:szCs w:val="20"/>
        </w:rPr>
        <w:t>конструктивных элементов (окон) и отсутствия своевременного технического обслуживания или ненадлежащего технического обслуживания.</w:t>
      </w:r>
    </w:p>
    <w:p w14:paraId="3E6E082C" w14:textId="77777777" w:rsidR="00346A80" w:rsidRDefault="00346A80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1E3C5555" w14:textId="77777777" w:rsidR="00346A80" w:rsidRPr="009C055F" w:rsidRDefault="00346A80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BA24D16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2" w:name="Par179"/>
      <w:bookmarkEnd w:id="2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14:paraId="6C74091A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14:paraId="3A8E088E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5.2.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75EB0ED1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5.3.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действующим законодательством, если иной размер неустойки не установлен настоящим Договором.</w:t>
      </w:r>
    </w:p>
    <w:p w14:paraId="55A462F5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5.4. В случае нарушения предусмотренного договором срока передачи Участнику объекта долевого строительства Застройщик несет ответственность согласно действующему законодательству Российской Федерации.</w:t>
      </w:r>
    </w:p>
    <w:p w14:paraId="1E7534BC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5.5. Срок выплаты неустойки (пени) за просрочку исполнения обязательства по настоящему Договору в добровольном порядке устанавливается – в течение 30 (тридцати) календарных дней, с момента получения соответствующего требования. Сторона, выдвинувшая требования об уплате неустойки, должна предоставить соответствующий расчет и банковские реквизиты для перечисления денежных средств с указанием получателя.</w:t>
      </w:r>
    </w:p>
    <w:p w14:paraId="1174E113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5.6.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решению, Договор прекращает свое действие.</w:t>
      </w:r>
    </w:p>
    <w:p w14:paraId="4BEB4209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3" w:name="Par201"/>
      <w:bookmarkStart w:id="4" w:name="Par311"/>
      <w:bookmarkEnd w:id="3"/>
      <w:bookmarkEnd w:id="4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6. Особые условия</w:t>
      </w:r>
    </w:p>
    <w:p w14:paraId="1B512C96" w14:textId="77777777" w:rsidR="00F94B6F" w:rsidRPr="009C055F" w:rsidRDefault="00F94B6F" w:rsidP="00F94B6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Российской Федерации.</w:t>
      </w:r>
    </w:p>
    <w:p w14:paraId="14283DC1" w14:textId="77777777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7. Срок действия Договора. Расторжение Договора</w:t>
      </w:r>
    </w:p>
    <w:p w14:paraId="66D5BE9F" w14:textId="77777777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7.1. Настоящий Договор стан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овится обязательным для Сторон,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</w:r>
    </w:p>
    <w:p w14:paraId="30FECBBB" w14:textId="77777777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7.2. Стороны вправе расторгнуть настоящий договор в порядке и случаях, предусмотренных действующим законодательством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настоящим договором.</w:t>
      </w:r>
    </w:p>
    <w:p w14:paraId="39DA82FA" w14:textId="77777777"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14:paraId="2116CA3E" w14:textId="4E1CC3FA" w:rsidR="00116EC3" w:rsidRPr="006E7E3D" w:rsidRDefault="00116EC3" w:rsidP="006E7E3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trike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7.4. </w:t>
      </w:r>
      <w:r w:rsidRPr="009C055F">
        <w:rPr>
          <w:rFonts w:ascii="Times New Roman" w:eastAsia="Calibri" w:hAnsi="Times New Roman" w:cs="Times New Roman"/>
          <w:sz w:val="20"/>
          <w:szCs w:val="20"/>
        </w:rPr>
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</w:r>
    </w:p>
    <w:p w14:paraId="02597A74" w14:textId="054048E2" w:rsidR="00116EC3" w:rsidRPr="009C055F" w:rsidRDefault="006E7E3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7.5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Уступка Участником права требования по настоящему Договору допускается только после государственной регистрации настоящего Договора, уплаты Участником в соответствии с условиями настоящего Договора в полном объеме обусловл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енной настоящим Договором цены или перевода долга оставше</w:t>
      </w:r>
      <w:r w:rsidR="00346A8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йся к оплате стоимости договора и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 момента передачи Объекта Участнику в порядке, установленном настоящим Договором и законодательством Российской Федерации. </w:t>
      </w:r>
    </w:p>
    <w:p w14:paraId="3DBB6405" w14:textId="77777777" w:rsidR="00116EC3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14:paraId="18BED191" w14:textId="732D38C1" w:rsidR="008745C0" w:rsidRPr="003D74C4" w:rsidRDefault="008745C0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74C4">
        <w:rPr>
          <w:rFonts w:ascii="Times New Roman" w:eastAsia="Calibri" w:hAnsi="Times New Roman" w:cs="Times New Roman"/>
          <w:sz w:val="20"/>
          <w:szCs w:val="20"/>
          <w:lang w:eastAsia="ru-RU"/>
        </w:rPr>
        <w:t>Участник долевого строительства, заключивший договор уступки права требования, обязуется уведомить о состоявшейся сделке Застройщика с одновременным предоставлением копии договора в течение 7 календарных дней после осуществления его государственной регистрации.</w:t>
      </w:r>
    </w:p>
    <w:p w14:paraId="58F8F047" w14:textId="33BAF757" w:rsidR="00116EC3" w:rsidRPr="009C055F" w:rsidRDefault="006E7E3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7.6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Стороны обязуются внести необходимые изменения в Договор, в том числе связанные с изменением параметров Объекта долевого строительства, а также 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ним. </w:t>
      </w:r>
    </w:p>
    <w:p w14:paraId="6126CA2E" w14:textId="3F2BA68D" w:rsidR="00116EC3" w:rsidRPr="009C055F" w:rsidRDefault="006E7E3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7.7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Уведомление, извещение или сообщение, направленные одной из Сторон в адрес другой Стороны, по реквизитам и адресу, указанным в настоящем Договоре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п.7.9.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14:paraId="28272041" w14:textId="2D464A74" w:rsidR="00116EC3" w:rsidRPr="009C055F" w:rsidRDefault="006E7E3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7.8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В случае изменения реквизитов Стороны Договора обязаны в 5-ти дневный срок уведомить об этом друг друга.</w:t>
      </w:r>
    </w:p>
    <w:p w14:paraId="000D136B" w14:textId="16665304" w:rsidR="00116EC3" w:rsidRPr="009C055F" w:rsidRDefault="006E7E3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7.9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10AE8D05" w14:textId="7A101EEB" w:rsidR="00116EC3" w:rsidRPr="009C055F" w:rsidRDefault="006E7E3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7.10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7F1EE7"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Настоящий договор составлен в 2</w:t>
      </w:r>
      <w:r w:rsidR="007F1EE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-х экземплярах, имеющих равную юридическую силу, один - для З</w:t>
      </w:r>
      <w:r w:rsidR="007F1EE7">
        <w:rPr>
          <w:rFonts w:ascii="Times New Roman" w:eastAsia="Calibri" w:hAnsi="Times New Roman" w:cs="Times New Roman"/>
          <w:sz w:val="20"/>
          <w:szCs w:val="20"/>
          <w:lang w:eastAsia="ru-RU"/>
        </w:rPr>
        <w:t>астройщика, один - для Участника</w:t>
      </w:r>
      <w:r w:rsidR="007F1EE7" w:rsidRPr="006A7F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7F1EE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долевого строительства</w:t>
      </w:r>
      <w:r w:rsidR="007F1EE7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1364C58C" w14:textId="77777777" w:rsidR="00116EC3" w:rsidRPr="009C055F" w:rsidRDefault="00116EC3" w:rsidP="00FA05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Согласие Участника на обработку персональных данных</w:t>
      </w:r>
    </w:p>
    <w:p w14:paraId="1BFB4CFE" w14:textId="77777777"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</w:r>
    </w:p>
    <w:p w14:paraId="12C57859" w14:textId="77777777"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</w:r>
    </w:p>
    <w:p w14:paraId="3CA6A7F4" w14:textId="77777777"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перечень персональных данных Участника, на обработку которых дается согласие субъекта персональных данных, входят:</w:t>
      </w:r>
    </w:p>
    <w:p w14:paraId="60860944" w14:textId="77777777"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рождения Участника;</w:t>
      </w:r>
    </w:p>
    <w:p w14:paraId="111E5670" w14:textId="77777777"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адреса места жительства и регистрации по месту жительства Участника;</w:t>
      </w:r>
    </w:p>
    <w:p w14:paraId="53E6CD45" w14:textId="77777777"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документа, удостоверяющего личность Участника;</w:t>
      </w:r>
    </w:p>
    <w:p w14:paraId="585DADF3" w14:textId="77777777"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 Участника;</w:t>
      </w:r>
    </w:p>
    <w:p w14:paraId="1CE733F9" w14:textId="77777777"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Участника (при наличии).</w:t>
      </w:r>
    </w:p>
    <w:p w14:paraId="6CC19220" w14:textId="77777777" w:rsidR="00116EC3" w:rsidRPr="009C055F" w:rsidRDefault="00116EC3" w:rsidP="00FA05A2">
      <w:pPr>
        <w:numPr>
          <w:ilvl w:val="1"/>
          <w:numId w:val="2"/>
        </w:numPr>
        <w:tabs>
          <w:tab w:val="left" w:pos="113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</w:r>
    </w:p>
    <w:p w14:paraId="590FB814" w14:textId="77777777" w:rsidR="00116EC3" w:rsidRPr="009C055F" w:rsidRDefault="00626086" w:rsidP="00FA05A2">
      <w:pPr>
        <w:numPr>
          <w:ilvl w:val="1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способов обработки: сбор,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</w:r>
    </w:p>
    <w:p w14:paraId="4B15CB2E" w14:textId="77777777" w:rsidR="00116EC3" w:rsidRPr="009C055F" w:rsidRDefault="00116EC3" w:rsidP="00FA05A2">
      <w:pPr>
        <w:numPr>
          <w:ilvl w:val="1"/>
          <w:numId w:val="2"/>
        </w:numPr>
        <w:tabs>
          <w:tab w:val="left" w:pos="113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в течение которого действует согласие Участника на обработку его персональных данных</w:t>
      </w:r>
      <w:r w:rsidR="00626086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договору: 7 (семь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лет) с момента подписания настоящего договора Сторонами.</w:t>
      </w:r>
    </w:p>
    <w:p w14:paraId="1E207D7A" w14:textId="77777777" w:rsidR="00116EC3" w:rsidRDefault="00116EC3" w:rsidP="00FA05A2">
      <w:pPr>
        <w:numPr>
          <w:ilvl w:val="1"/>
          <w:numId w:val="2"/>
        </w:numPr>
        <w:tabs>
          <w:tab w:val="left" w:pos="113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</w:r>
    </w:p>
    <w:p w14:paraId="5F7A7C06" w14:textId="77777777" w:rsidR="00116EC3" w:rsidRPr="009C055F" w:rsidRDefault="00116EC3" w:rsidP="00FA05A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Приложения:</w:t>
      </w:r>
    </w:p>
    <w:p w14:paraId="4B41DD58" w14:textId="1C557CD3" w:rsidR="00A5036E" w:rsidRPr="00D70CA4" w:rsidRDefault="00116EC3" w:rsidP="00A5036E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План местоположения Объекта долевого строительства на этаже (Приложение №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62D08726" w14:textId="77777777" w:rsidR="00626086" w:rsidRPr="009C055F" w:rsidRDefault="00626086" w:rsidP="00116EC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4DDB284" w14:textId="77777777" w:rsidR="00116EC3" w:rsidRDefault="00116EC3" w:rsidP="0062608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Реквизиты и подписи сторон.</w:t>
      </w:r>
    </w:p>
    <w:p w14:paraId="6F66599F" w14:textId="77777777" w:rsidR="00D70CA4" w:rsidRPr="009C055F" w:rsidRDefault="00D70CA4" w:rsidP="00D70CA4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5103"/>
      </w:tblGrid>
      <w:tr w:rsidR="00116EC3" w:rsidRPr="009C055F" w14:paraId="17680CCF" w14:textId="77777777" w:rsidTr="009730B6">
        <w:trPr>
          <w:trHeight w:val="3289"/>
        </w:trPr>
        <w:tc>
          <w:tcPr>
            <w:tcW w:w="5379" w:type="dxa"/>
          </w:tcPr>
          <w:p w14:paraId="78165980" w14:textId="77777777" w:rsidR="00116EC3" w:rsidRPr="009C055F" w:rsidRDefault="00116EC3" w:rsidP="002E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Застройщик: </w:t>
            </w:r>
            <w:r w:rsidR="00561BA9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«Специализированный </w:t>
            </w:r>
            <w:r w:rsidR="00561BA9" w:rsidRPr="00094772">
              <w:rPr>
                <w:rFonts w:ascii="Times New Roman" w:hAnsi="Times New Roman" w:cs="Times New Roman"/>
                <w:b/>
                <w:sz w:val="20"/>
                <w:szCs w:val="20"/>
              </w:rPr>
              <w:t>застройщик «</w:t>
            </w:r>
            <w:r w:rsidR="00094772" w:rsidRPr="0009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Инвестиционная Строительная компания </w:t>
            </w:r>
            <w:r w:rsidR="00561BA9" w:rsidRPr="00094772">
              <w:rPr>
                <w:rFonts w:ascii="Times New Roman" w:hAnsi="Times New Roman" w:cs="Times New Roman"/>
                <w:b/>
                <w:sz w:val="20"/>
                <w:szCs w:val="20"/>
              </w:rPr>
              <w:t>«ЦЕНТР»</w:t>
            </w:r>
          </w:p>
          <w:p w14:paraId="0C7484E8" w14:textId="77777777" w:rsidR="002F135D" w:rsidRPr="00094772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Адрес: 428003, Чувашская Республика, г.</w:t>
            </w:r>
            <w:r w:rsidR="00391412"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Чебоксары, </w:t>
            </w:r>
          </w:p>
          <w:p w14:paraId="6D1B6011" w14:textId="77777777" w:rsidR="002F135D" w:rsidRPr="00094772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144D63"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Пирогова 4, помещение 4</w:t>
            </w:r>
          </w:p>
          <w:p w14:paraId="4E415753" w14:textId="77777777" w:rsidR="002F135D" w:rsidRPr="00094772" w:rsidRDefault="002D0183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ОГРН: </w:t>
            </w:r>
            <w:r w:rsidR="00094772" w:rsidRPr="00094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1212100007041</w:t>
            </w:r>
          </w:p>
          <w:p w14:paraId="3BBFDB67" w14:textId="77777777" w:rsidR="002F135D" w:rsidRPr="00094772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ИНН получателя: </w:t>
            </w:r>
            <w:r w:rsidR="00094772" w:rsidRPr="00094772">
              <w:rPr>
                <w:rFonts w:ascii="Times New Roman" w:hAnsi="Times New Roman" w:cs="Times New Roman"/>
                <w:sz w:val="20"/>
                <w:szCs w:val="20"/>
              </w:rPr>
              <w:t>2130227888</w:t>
            </w:r>
          </w:p>
          <w:p w14:paraId="4A50C680" w14:textId="77777777" w:rsidR="002F135D" w:rsidRPr="00094772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получателя: 213001001</w:t>
            </w:r>
          </w:p>
          <w:p w14:paraId="17DBEC4D" w14:textId="77777777" w:rsidR="002F135D" w:rsidRPr="00094772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Расчетный счет №</w:t>
            </w:r>
            <w:r w:rsidR="00094772" w:rsidRPr="00094772">
              <w:rPr>
                <w:rFonts w:ascii="Times New Roman" w:hAnsi="Times New Roman" w:cs="Times New Roman"/>
                <w:iCs/>
                <w:sz w:val="20"/>
                <w:szCs w:val="20"/>
              </w:rPr>
              <w:t>407 028 104 750 000 111 31</w:t>
            </w:r>
          </w:p>
          <w:p w14:paraId="6B050A9B" w14:textId="77777777" w:rsidR="00464A6A" w:rsidRPr="00094772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Чувашском отделении №8613 ПАО Сбербанк, </w:t>
            </w:r>
          </w:p>
          <w:p w14:paraId="3B74C4D6" w14:textId="77777777" w:rsidR="002F135D" w:rsidRPr="00094772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  <w:r w:rsidR="00391412"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Чебоксары, пр. Московский, дом 3, </w:t>
            </w:r>
          </w:p>
          <w:p w14:paraId="09B00835" w14:textId="77777777" w:rsidR="002F135D" w:rsidRPr="00094772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К/счет банка получателя: №30101810300000000609 </w:t>
            </w:r>
          </w:p>
          <w:p w14:paraId="41379127" w14:textId="77777777" w:rsidR="002F135D" w:rsidRPr="00094772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банка получателя: 049706609</w:t>
            </w:r>
          </w:p>
          <w:p w14:paraId="0BC84BFB" w14:textId="77777777" w:rsidR="00116EC3" w:rsidRDefault="007F191A" w:rsidP="007F191A">
            <w:pPr>
              <w:widowControl w:val="0"/>
              <w:tabs>
                <w:tab w:val="left" w:pos="-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7F5C7D" w14:textId="77777777" w:rsidR="00D70CA4" w:rsidRPr="00094772" w:rsidRDefault="00D70CA4" w:rsidP="007F191A">
            <w:pPr>
              <w:widowControl w:val="0"/>
              <w:tabs>
                <w:tab w:val="left" w:pos="-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178240" w14:textId="77777777" w:rsidR="00AB1956" w:rsidRPr="00094772" w:rsidRDefault="00AB1956" w:rsidP="007F191A">
            <w:pPr>
              <w:widowControl w:val="0"/>
              <w:tabs>
                <w:tab w:val="left" w:pos="-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EC8F38" w14:textId="77777777" w:rsidR="00116EC3" w:rsidRPr="009C055F" w:rsidRDefault="00116EC3" w:rsidP="00116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591A2A" w:rsidRPr="0009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6303E" w:rsidRPr="0009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7F85" w:rsidRPr="0009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</w:t>
            </w:r>
            <w:r w:rsidR="006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Иванова</w:t>
            </w:r>
          </w:p>
          <w:p w14:paraId="3C3F1323" w14:textId="77777777" w:rsidR="00116EC3" w:rsidRPr="009C055F" w:rsidRDefault="00116EC3" w:rsidP="00116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5ACDFD9B" w14:textId="77777777" w:rsidR="00116EC3" w:rsidRPr="009C055F" w:rsidRDefault="00BA5FB1" w:rsidP="00BA5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116EC3"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Участник: </w:t>
            </w:r>
          </w:p>
          <w:p w14:paraId="6A70FEC2" w14:textId="00650492" w:rsidR="003D74C4" w:rsidRPr="003D74C4" w:rsidRDefault="00D70CA4" w:rsidP="003D74C4">
            <w:pPr>
              <w:pStyle w:val="af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9A6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</w:t>
            </w:r>
            <w:r w:rsidR="003D74C4" w:rsidRPr="003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0BEA3F82" w14:textId="17A6BDDA" w:rsidR="003D74C4" w:rsidRPr="003D74C4" w:rsidRDefault="00D70CA4" w:rsidP="009A677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3D74C4" w:rsidRPr="003D74C4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9A677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AF57EDE" w14:textId="587C14C0" w:rsidR="00D70CA4" w:rsidRPr="00D70CA4" w:rsidRDefault="00D70CA4" w:rsidP="009A677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70CA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D74C4" w:rsidRPr="003D74C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="009A677C"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="003D74C4" w:rsidRPr="003D74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A677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D74C4" w:rsidRPr="003D74C4">
              <w:rPr>
                <w:rFonts w:ascii="Times New Roman" w:hAnsi="Times New Roman" w:cs="Times New Roman"/>
                <w:sz w:val="20"/>
                <w:szCs w:val="20"/>
              </w:rPr>
              <w:t xml:space="preserve"> выдан </w:t>
            </w:r>
            <w:r w:rsidR="009A677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3D74C4" w:rsidRPr="003D74C4">
              <w:rPr>
                <w:rFonts w:ascii="Times New Roman" w:hAnsi="Times New Roman" w:cs="Times New Roman"/>
                <w:sz w:val="20"/>
                <w:szCs w:val="20"/>
              </w:rPr>
              <w:t xml:space="preserve">, дата </w:t>
            </w:r>
            <w:r w:rsidR="009A677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3D74C4" w:rsidRPr="003D74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4930856" w14:textId="7DCC4DBC" w:rsidR="003D74C4" w:rsidRPr="003D74C4" w:rsidRDefault="00D70CA4" w:rsidP="003D74C4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70CA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D74C4" w:rsidRPr="003D74C4"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подразделения: </w:t>
            </w:r>
            <w:r w:rsidR="009A677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07B3A83B" w14:textId="4F3F2858" w:rsidR="003D74C4" w:rsidRPr="003D74C4" w:rsidRDefault="00D70CA4" w:rsidP="003D74C4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70CA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D74C4" w:rsidRPr="003D74C4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  <w:r w:rsidR="009A677C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BE4C7A5" w14:textId="742A4417" w:rsidR="009F22CC" w:rsidRDefault="00D70CA4" w:rsidP="009A677C">
            <w:pPr>
              <w:pStyle w:val="af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C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D74C4" w:rsidRPr="003D74C4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9A677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32CBBB41" w14:textId="77777777" w:rsidR="00E435A2" w:rsidRDefault="00E435A2" w:rsidP="00E435A2">
            <w:pPr>
              <w:pStyle w:val="af6"/>
              <w:ind w:left="28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14:paraId="4CDB6F26" w14:textId="77777777" w:rsidR="009F22CC" w:rsidRDefault="009F22CC" w:rsidP="00E435A2">
            <w:pPr>
              <w:pStyle w:val="af6"/>
              <w:ind w:left="28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14:paraId="6B3A9E65" w14:textId="77777777" w:rsidR="00D70CA4" w:rsidRDefault="00D70CA4" w:rsidP="00E435A2">
            <w:pPr>
              <w:pStyle w:val="af6"/>
              <w:ind w:left="28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14:paraId="787369B7" w14:textId="77777777" w:rsidR="00D70CA4" w:rsidRDefault="00D70CA4" w:rsidP="00E435A2">
            <w:pPr>
              <w:pStyle w:val="af6"/>
              <w:ind w:left="28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14:paraId="157CA9B5" w14:textId="77777777" w:rsidR="00D70CA4" w:rsidRDefault="00D70CA4" w:rsidP="00E435A2">
            <w:pPr>
              <w:pStyle w:val="af6"/>
              <w:ind w:left="28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14:paraId="20026A3D" w14:textId="77777777" w:rsidR="00B339CE" w:rsidRDefault="009F22CC" w:rsidP="00D70CA4">
            <w:pPr>
              <w:pStyle w:val="af6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      </w:t>
            </w:r>
          </w:p>
          <w:p w14:paraId="301A1468" w14:textId="77777777" w:rsidR="00B339CE" w:rsidRDefault="00B339CE" w:rsidP="00D70CA4">
            <w:pPr>
              <w:pStyle w:val="af6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14:paraId="1AD812FA" w14:textId="77777777" w:rsidR="00B339CE" w:rsidRDefault="00B339CE" w:rsidP="00D70CA4">
            <w:pPr>
              <w:pStyle w:val="af6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14:paraId="5D761DF4" w14:textId="6FD7914D" w:rsidR="00116EC3" w:rsidRPr="009C055F" w:rsidRDefault="00B339CE" w:rsidP="00D70CA4">
            <w:pPr>
              <w:pStyle w:val="af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      </w:t>
            </w:r>
            <w:r w:rsidR="009F22CC" w:rsidRPr="0056235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________________/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_____________________</w:t>
            </w:r>
            <w:r w:rsidR="00DE6C7A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14:paraId="0DC01BA6" w14:textId="77777777" w:rsidR="00B6711C" w:rsidRDefault="00B53336" w:rsidP="00B53336">
      <w:pPr>
        <w:tabs>
          <w:tab w:val="left" w:pos="57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sectPr w:rsidR="00B6711C" w:rsidSect="00A5036E">
      <w:headerReference w:type="default" r:id="rId8"/>
      <w:footerReference w:type="even" r:id="rId9"/>
      <w:pgSz w:w="11907" w:h="16840" w:code="9"/>
      <w:pgMar w:top="709" w:right="567" w:bottom="851" w:left="851" w:header="3" w:footer="267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BB9B" w14:textId="77777777" w:rsidR="00A017D9" w:rsidRDefault="00A017D9">
      <w:pPr>
        <w:spacing w:after="0" w:line="240" w:lineRule="auto"/>
      </w:pPr>
      <w:r>
        <w:separator/>
      </w:r>
    </w:p>
  </w:endnote>
  <w:endnote w:type="continuationSeparator" w:id="0">
    <w:p w14:paraId="3EF4CC70" w14:textId="77777777" w:rsidR="00A017D9" w:rsidRDefault="00A0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C45A" w14:textId="77777777" w:rsidR="00BB591F" w:rsidRDefault="00AF22D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6E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6EC3">
      <w:rPr>
        <w:rStyle w:val="a9"/>
      </w:rPr>
      <w:t>2</w:t>
    </w:r>
    <w:r>
      <w:rPr>
        <w:rStyle w:val="a9"/>
      </w:rPr>
      <w:fldChar w:fldCharType="end"/>
    </w:r>
  </w:p>
  <w:p w14:paraId="4E289254" w14:textId="77777777" w:rsidR="00BB591F" w:rsidRDefault="00BB591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DD07" w14:textId="77777777" w:rsidR="00A017D9" w:rsidRDefault="00A017D9">
      <w:pPr>
        <w:spacing w:after="0" w:line="240" w:lineRule="auto"/>
      </w:pPr>
      <w:r>
        <w:separator/>
      </w:r>
    </w:p>
  </w:footnote>
  <w:footnote w:type="continuationSeparator" w:id="0">
    <w:p w14:paraId="1371E3F1" w14:textId="77777777" w:rsidR="00A017D9" w:rsidRDefault="00A0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3FC" w14:textId="77777777" w:rsidR="00BB591F" w:rsidRDefault="00BB591F">
    <w:pPr>
      <w:pStyle w:val="a5"/>
      <w:framePr w:wrap="around" w:vAnchor="text" w:hAnchor="margin" w:xAlign="center" w:y="1"/>
      <w:rPr>
        <w:rStyle w:val="a9"/>
      </w:rPr>
    </w:pPr>
  </w:p>
  <w:p w14:paraId="3049CF49" w14:textId="77777777" w:rsidR="00BB591F" w:rsidRDefault="00BB59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2E41AB"/>
    <w:multiLevelType w:val="hybridMultilevel"/>
    <w:tmpl w:val="FC8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784"/>
    <w:multiLevelType w:val="multilevel"/>
    <w:tmpl w:val="8F68F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30935012">
    <w:abstractNumId w:val="1"/>
  </w:num>
  <w:num w:numId="2" w16cid:durableId="982730770">
    <w:abstractNumId w:val="3"/>
  </w:num>
  <w:num w:numId="3" w16cid:durableId="1839074100">
    <w:abstractNumId w:val="0"/>
  </w:num>
  <w:num w:numId="4" w16cid:durableId="8265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1A"/>
    <w:rsid w:val="000018D4"/>
    <w:rsid w:val="000121AC"/>
    <w:rsid w:val="000227B0"/>
    <w:rsid w:val="00037EDD"/>
    <w:rsid w:val="0004645D"/>
    <w:rsid w:val="00047435"/>
    <w:rsid w:val="0005244D"/>
    <w:rsid w:val="000546C3"/>
    <w:rsid w:val="00056197"/>
    <w:rsid w:val="00056CEB"/>
    <w:rsid w:val="00060A1D"/>
    <w:rsid w:val="0006303E"/>
    <w:rsid w:val="000663C1"/>
    <w:rsid w:val="00071F7A"/>
    <w:rsid w:val="000830FB"/>
    <w:rsid w:val="00094772"/>
    <w:rsid w:val="000A2C1C"/>
    <w:rsid w:val="000A3742"/>
    <w:rsid w:val="000B1CA7"/>
    <w:rsid w:val="000C574C"/>
    <w:rsid w:val="000D4C44"/>
    <w:rsid w:val="000E50E2"/>
    <w:rsid w:val="000F347D"/>
    <w:rsid w:val="000F3954"/>
    <w:rsid w:val="000F4E79"/>
    <w:rsid w:val="000F4ECB"/>
    <w:rsid w:val="000F73BD"/>
    <w:rsid w:val="00102B94"/>
    <w:rsid w:val="001063D5"/>
    <w:rsid w:val="00106BA4"/>
    <w:rsid w:val="0011036F"/>
    <w:rsid w:val="0011292F"/>
    <w:rsid w:val="00116902"/>
    <w:rsid w:val="00116EC3"/>
    <w:rsid w:val="00130665"/>
    <w:rsid w:val="0013654E"/>
    <w:rsid w:val="00144D63"/>
    <w:rsid w:val="001458B7"/>
    <w:rsid w:val="00160046"/>
    <w:rsid w:val="001656C6"/>
    <w:rsid w:val="00166497"/>
    <w:rsid w:val="0018520E"/>
    <w:rsid w:val="001909E3"/>
    <w:rsid w:val="001A5954"/>
    <w:rsid w:val="001B4A06"/>
    <w:rsid w:val="001C09FE"/>
    <w:rsid w:val="001C404D"/>
    <w:rsid w:val="001E1E52"/>
    <w:rsid w:val="001F1280"/>
    <w:rsid w:val="00200DFD"/>
    <w:rsid w:val="00207ABA"/>
    <w:rsid w:val="00210B8E"/>
    <w:rsid w:val="00220C95"/>
    <w:rsid w:val="0022193A"/>
    <w:rsid w:val="00257B2A"/>
    <w:rsid w:val="002635C6"/>
    <w:rsid w:val="00263B2B"/>
    <w:rsid w:val="0026611A"/>
    <w:rsid w:val="0027656A"/>
    <w:rsid w:val="00283AF9"/>
    <w:rsid w:val="002842F0"/>
    <w:rsid w:val="00294D9D"/>
    <w:rsid w:val="002A22C5"/>
    <w:rsid w:val="002A76DB"/>
    <w:rsid w:val="002B5586"/>
    <w:rsid w:val="002C58A0"/>
    <w:rsid w:val="002D0183"/>
    <w:rsid w:val="002D22C8"/>
    <w:rsid w:val="002D3007"/>
    <w:rsid w:val="002D49A0"/>
    <w:rsid w:val="002D4B0A"/>
    <w:rsid w:val="002E36B2"/>
    <w:rsid w:val="002F135D"/>
    <w:rsid w:val="002F3F0F"/>
    <w:rsid w:val="002F49E7"/>
    <w:rsid w:val="00301035"/>
    <w:rsid w:val="0031354E"/>
    <w:rsid w:val="00317C3B"/>
    <w:rsid w:val="0033270C"/>
    <w:rsid w:val="003431A1"/>
    <w:rsid w:val="00344CA3"/>
    <w:rsid w:val="00346A80"/>
    <w:rsid w:val="00350E82"/>
    <w:rsid w:val="003558C6"/>
    <w:rsid w:val="003619F4"/>
    <w:rsid w:val="003702C6"/>
    <w:rsid w:val="00375495"/>
    <w:rsid w:val="00391412"/>
    <w:rsid w:val="00393A28"/>
    <w:rsid w:val="003955E0"/>
    <w:rsid w:val="003B772E"/>
    <w:rsid w:val="003D74C4"/>
    <w:rsid w:val="003F24CA"/>
    <w:rsid w:val="003F7819"/>
    <w:rsid w:val="00400845"/>
    <w:rsid w:val="004103C6"/>
    <w:rsid w:val="00433F8D"/>
    <w:rsid w:val="00451C88"/>
    <w:rsid w:val="00455978"/>
    <w:rsid w:val="00464553"/>
    <w:rsid w:val="00464A6A"/>
    <w:rsid w:val="00473CC1"/>
    <w:rsid w:val="0048012A"/>
    <w:rsid w:val="00480EEA"/>
    <w:rsid w:val="004932F4"/>
    <w:rsid w:val="004A04C0"/>
    <w:rsid w:val="004B6C30"/>
    <w:rsid w:val="004C2C46"/>
    <w:rsid w:val="004C3034"/>
    <w:rsid w:val="004C5078"/>
    <w:rsid w:val="004D0848"/>
    <w:rsid w:val="004D1AE7"/>
    <w:rsid w:val="004D1C8C"/>
    <w:rsid w:val="004E46B8"/>
    <w:rsid w:val="004F6FCC"/>
    <w:rsid w:val="0050112F"/>
    <w:rsid w:val="00506AE4"/>
    <w:rsid w:val="00506F61"/>
    <w:rsid w:val="00512882"/>
    <w:rsid w:val="00522CCD"/>
    <w:rsid w:val="00537069"/>
    <w:rsid w:val="005404C0"/>
    <w:rsid w:val="00542530"/>
    <w:rsid w:val="00547A5C"/>
    <w:rsid w:val="00552925"/>
    <w:rsid w:val="00553EB6"/>
    <w:rsid w:val="00561BA9"/>
    <w:rsid w:val="00562EA0"/>
    <w:rsid w:val="00564603"/>
    <w:rsid w:val="005707D5"/>
    <w:rsid w:val="00583D38"/>
    <w:rsid w:val="00585CF1"/>
    <w:rsid w:val="005901C2"/>
    <w:rsid w:val="005910C2"/>
    <w:rsid w:val="00591A2A"/>
    <w:rsid w:val="00596C33"/>
    <w:rsid w:val="005A28B6"/>
    <w:rsid w:val="005A513D"/>
    <w:rsid w:val="005C6662"/>
    <w:rsid w:val="005D252E"/>
    <w:rsid w:val="005D67D4"/>
    <w:rsid w:val="005E303C"/>
    <w:rsid w:val="005E36C4"/>
    <w:rsid w:val="005F4A19"/>
    <w:rsid w:val="006050C3"/>
    <w:rsid w:val="00613266"/>
    <w:rsid w:val="00625981"/>
    <w:rsid w:val="00626086"/>
    <w:rsid w:val="006276D6"/>
    <w:rsid w:val="00636BED"/>
    <w:rsid w:val="00641C82"/>
    <w:rsid w:val="0064269C"/>
    <w:rsid w:val="0065219F"/>
    <w:rsid w:val="00652D36"/>
    <w:rsid w:val="006557B7"/>
    <w:rsid w:val="00656055"/>
    <w:rsid w:val="006670C9"/>
    <w:rsid w:val="006755E8"/>
    <w:rsid w:val="0068483B"/>
    <w:rsid w:val="00686813"/>
    <w:rsid w:val="00695391"/>
    <w:rsid w:val="006A7BA2"/>
    <w:rsid w:val="006B228C"/>
    <w:rsid w:val="006C3BF4"/>
    <w:rsid w:val="006C48D0"/>
    <w:rsid w:val="006D05C0"/>
    <w:rsid w:val="006D7F85"/>
    <w:rsid w:val="006E7E3D"/>
    <w:rsid w:val="006F06CE"/>
    <w:rsid w:val="006F4114"/>
    <w:rsid w:val="006F4420"/>
    <w:rsid w:val="0071055D"/>
    <w:rsid w:val="00720FE9"/>
    <w:rsid w:val="00723C5E"/>
    <w:rsid w:val="00734511"/>
    <w:rsid w:val="00735A1A"/>
    <w:rsid w:val="00757C87"/>
    <w:rsid w:val="00757EB4"/>
    <w:rsid w:val="007810F3"/>
    <w:rsid w:val="007818B2"/>
    <w:rsid w:val="00791A09"/>
    <w:rsid w:val="007A1BA1"/>
    <w:rsid w:val="007B0686"/>
    <w:rsid w:val="007B0ED5"/>
    <w:rsid w:val="007B1068"/>
    <w:rsid w:val="007B1455"/>
    <w:rsid w:val="007B2E64"/>
    <w:rsid w:val="007B3427"/>
    <w:rsid w:val="007C358D"/>
    <w:rsid w:val="007C4A58"/>
    <w:rsid w:val="007F191A"/>
    <w:rsid w:val="007F1EE7"/>
    <w:rsid w:val="00814EDE"/>
    <w:rsid w:val="00826FC1"/>
    <w:rsid w:val="00844E8F"/>
    <w:rsid w:val="008570DB"/>
    <w:rsid w:val="00860676"/>
    <w:rsid w:val="008616A2"/>
    <w:rsid w:val="00862139"/>
    <w:rsid w:val="00865142"/>
    <w:rsid w:val="00871DD1"/>
    <w:rsid w:val="00873F77"/>
    <w:rsid w:val="008745C0"/>
    <w:rsid w:val="00884395"/>
    <w:rsid w:val="00895A16"/>
    <w:rsid w:val="008B1788"/>
    <w:rsid w:val="008B78B1"/>
    <w:rsid w:val="008C1629"/>
    <w:rsid w:val="008D1136"/>
    <w:rsid w:val="008D2B64"/>
    <w:rsid w:val="008D50EF"/>
    <w:rsid w:val="008E4AA9"/>
    <w:rsid w:val="008F20CC"/>
    <w:rsid w:val="0090038B"/>
    <w:rsid w:val="00901D45"/>
    <w:rsid w:val="00924F9C"/>
    <w:rsid w:val="0094102C"/>
    <w:rsid w:val="00943255"/>
    <w:rsid w:val="0094492F"/>
    <w:rsid w:val="00946C86"/>
    <w:rsid w:val="00954938"/>
    <w:rsid w:val="00955CAF"/>
    <w:rsid w:val="00967B21"/>
    <w:rsid w:val="00971D52"/>
    <w:rsid w:val="009756CC"/>
    <w:rsid w:val="00985EB9"/>
    <w:rsid w:val="0098717D"/>
    <w:rsid w:val="00990590"/>
    <w:rsid w:val="0099092C"/>
    <w:rsid w:val="00992523"/>
    <w:rsid w:val="00994584"/>
    <w:rsid w:val="009A677C"/>
    <w:rsid w:val="009B57A4"/>
    <w:rsid w:val="009C055F"/>
    <w:rsid w:val="009C7B43"/>
    <w:rsid w:val="009D24B2"/>
    <w:rsid w:val="009E0838"/>
    <w:rsid w:val="009E0EAF"/>
    <w:rsid w:val="009F22CC"/>
    <w:rsid w:val="00A017D9"/>
    <w:rsid w:val="00A06152"/>
    <w:rsid w:val="00A13190"/>
    <w:rsid w:val="00A15312"/>
    <w:rsid w:val="00A27214"/>
    <w:rsid w:val="00A34B0C"/>
    <w:rsid w:val="00A3787F"/>
    <w:rsid w:val="00A37C03"/>
    <w:rsid w:val="00A4347B"/>
    <w:rsid w:val="00A452C1"/>
    <w:rsid w:val="00A5036E"/>
    <w:rsid w:val="00A541C2"/>
    <w:rsid w:val="00A62D32"/>
    <w:rsid w:val="00A7055B"/>
    <w:rsid w:val="00A84AD2"/>
    <w:rsid w:val="00A87015"/>
    <w:rsid w:val="00A9301A"/>
    <w:rsid w:val="00A95F6B"/>
    <w:rsid w:val="00AA0017"/>
    <w:rsid w:val="00AA34EF"/>
    <w:rsid w:val="00AB1956"/>
    <w:rsid w:val="00AB7E55"/>
    <w:rsid w:val="00AC2CFB"/>
    <w:rsid w:val="00AD00CE"/>
    <w:rsid w:val="00AD0DFD"/>
    <w:rsid w:val="00AD7B35"/>
    <w:rsid w:val="00AE0D5C"/>
    <w:rsid w:val="00AE27FF"/>
    <w:rsid w:val="00AF22D1"/>
    <w:rsid w:val="00AF7087"/>
    <w:rsid w:val="00B03B25"/>
    <w:rsid w:val="00B0476E"/>
    <w:rsid w:val="00B120FE"/>
    <w:rsid w:val="00B12618"/>
    <w:rsid w:val="00B21189"/>
    <w:rsid w:val="00B339CE"/>
    <w:rsid w:val="00B36533"/>
    <w:rsid w:val="00B445C5"/>
    <w:rsid w:val="00B50B18"/>
    <w:rsid w:val="00B53336"/>
    <w:rsid w:val="00B55AEB"/>
    <w:rsid w:val="00B60D7A"/>
    <w:rsid w:val="00B666A2"/>
    <w:rsid w:val="00B6711C"/>
    <w:rsid w:val="00B760E9"/>
    <w:rsid w:val="00B84E92"/>
    <w:rsid w:val="00B92178"/>
    <w:rsid w:val="00B94B0C"/>
    <w:rsid w:val="00B96E58"/>
    <w:rsid w:val="00BA28CD"/>
    <w:rsid w:val="00BA5FB1"/>
    <w:rsid w:val="00BA6DB6"/>
    <w:rsid w:val="00BB35D7"/>
    <w:rsid w:val="00BB591F"/>
    <w:rsid w:val="00BC691F"/>
    <w:rsid w:val="00BE163F"/>
    <w:rsid w:val="00BE4E85"/>
    <w:rsid w:val="00BE7D6E"/>
    <w:rsid w:val="00BF46EB"/>
    <w:rsid w:val="00BF4892"/>
    <w:rsid w:val="00BF5A33"/>
    <w:rsid w:val="00BF7679"/>
    <w:rsid w:val="00C01785"/>
    <w:rsid w:val="00C05135"/>
    <w:rsid w:val="00C10953"/>
    <w:rsid w:val="00C2564C"/>
    <w:rsid w:val="00C40C7C"/>
    <w:rsid w:val="00C43D18"/>
    <w:rsid w:val="00C445E0"/>
    <w:rsid w:val="00C669DA"/>
    <w:rsid w:val="00C70A51"/>
    <w:rsid w:val="00C86A3F"/>
    <w:rsid w:val="00C94811"/>
    <w:rsid w:val="00C95D58"/>
    <w:rsid w:val="00CA1B6D"/>
    <w:rsid w:val="00CA6073"/>
    <w:rsid w:val="00CB6150"/>
    <w:rsid w:val="00CC2038"/>
    <w:rsid w:val="00CC29A8"/>
    <w:rsid w:val="00CC7456"/>
    <w:rsid w:val="00CC7FE9"/>
    <w:rsid w:val="00CD59CF"/>
    <w:rsid w:val="00CE2676"/>
    <w:rsid w:val="00CE476F"/>
    <w:rsid w:val="00D00FC2"/>
    <w:rsid w:val="00D0203D"/>
    <w:rsid w:val="00D022AF"/>
    <w:rsid w:val="00D032DA"/>
    <w:rsid w:val="00D20723"/>
    <w:rsid w:val="00D36418"/>
    <w:rsid w:val="00D41131"/>
    <w:rsid w:val="00D4181D"/>
    <w:rsid w:val="00D44DE7"/>
    <w:rsid w:val="00D4694C"/>
    <w:rsid w:val="00D5551F"/>
    <w:rsid w:val="00D55B79"/>
    <w:rsid w:val="00D55DB7"/>
    <w:rsid w:val="00D70CA4"/>
    <w:rsid w:val="00D742CF"/>
    <w:rsid w:val="00D83980"/>
    <w:rsid w:val="00D85CDF"/>
    <w:rsid w:val="00D91099"/>
    <w:rsid w:val="00D93939"/>
    <w:rsid w:val="00DA17AE"/>
    <w:rsid w:val="00DB5FF5"/>
    <w:rsid w:val="00DB7ECA"/>
    <w:rsid w:val="00DC02AC"/>
    <w:rsid w:val="00DC4534"/>
    <w:rsid w:val="00DC6891"/>
    <w:rsid w:val="00DD010A"/>
    <w:rsid w:val="00DE14E4"/>
    <w:rsid w:val="00DE6C7A"/>
    <w:rsid w:val="00DE7A50"/>
    <w:rsid w:val="00E0441D"/>
    <w:rsid w:val="00E05D7F"/>
    <w:rsid w:val="00E146C9"/>
    <w:rsid w:val="00E22E8D"/>
    <w:rsid w:val="00E25A4A"/>
    <w:rsid w:val="00E32981"/>
    <w:rsid w:val="00E435A2"/>
    <w:rsid w:val="00E4660F"/>
    <w:rsid w:val="00E47277"/>
    <w:rsid w:val="00E72747"/>
    <w:rsid w:val="00E86BC0"/>
    <w:rsid w:val="00E9200F"/>
    <w:rsid w:val="00EA05A0"/>
    <w:rsid w:val="00EA414C"/>
    <w:rsid w:val="00EC6EFC"/>
    <w:rsid w:val="00ED4F92"/>
    <w:rsid w:val="00EE2655"/>
    <w:rsid w:val="00EE26E4"/>
    <w:rsid w:val="00EE4DE6"/>
    <w:rsid w:val="00EE7CD6"/>
    <w:rsid w:val="00F004B2"/>
    <w:rsid w:val="00F077B0"/>
    <w:rsid w:val="00F161F6"/>
    <w:rsid w:val="00F20A8C"/>
    <w:rsid w:val="00F362A4"/>
    <w:rsid w:val="00F50FEB"/>
    <w:rsid w:val="00F51556"/>
    <w:rsid w:val="00F73195"/>
    <w:rsid w:val="00F76C0C"/>
    <w:rsid w:val="00F93B8A"/>
    <w:rsid w:val="00F9455F"/>
    <w:rsid w:val="00F9495B"/>
    <w:rsid w:val="00F94B6F"/>
    <w:rsid w:val="00F9620C"/>
    <w:rsid w:val="00F97D62"/>
    <w:rsid w:val="00FA05A2"/>
    <w:rsid w:val="00FA6C87"/>
    <w:rsid w:val="00FB61FB"/>
    <w:rsid w:val="00FC2FDB"/>
    <w:rsid w:val="00FC42D0"/>
    <w:rsid w:val="00FC62E9"/>
    <w:rsid w:val="00FD158C"/>
    <w:rsid w:val="00FD184F"/>
    <w:rsid w:val="00FF1C2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05EB"/>
  <w15:docId w15:val="{D2D25369-CFE8-4887-88A5-9C7D1BD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B2"/>
  </w:style>
  <w:style w:type="paragraph" w:styleId="4">
    <w:name w:val="heading 4"/>
    <w:basedOn w:val="a"/>
    <w:next w:val="a"/>
    <w:link w:val="40"/>
    <w:uiPriority w:val="9"/>
    <w:unhideWhenUsed/>
    <w:qFormat/>
    <w:rsid w:val="00116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16EC3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16EC3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16E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1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EC3"/>
  </w:style>
  <w:style w:type="paragraph" w:styleId="a7">
    <w:name w:val="footer"/>
    <w:basedOn w:val="a"/>
    <w:link w:val="a8"/>
    <w:uiPriority w:val="99"/>
    <w:unhideWhenUsed/>
    <w:rsid w:val="001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EC3"/>
  </w:style>
  <w:style w:type="character" w:styleId="a9">
    <w:name w:val="page number"/>
    <w:rsid w:val="00116EC3"/>
    <w:rPr>
      <w:rFonts w:ascii="Courier New" w:hAnsi="Courier New"/>
      <w:sz w:val="20"/>
    </w:rPr>
  </w:style>
  <w:style w:type="character" w:styleId="aa">
    <w:name w:val="annotation reference"/>
    <w:rsid w:val="00116EC3"/>
    <w:rPr>
      <w:sz w:val="16"/>
      <w:szCs w:val="16"/>
    </w:rPr>
  </w:style>
  <w:style w:type="character" w:styleId="ab">
    <w:name w:val="Emphasis"/>
    <w:qFormat/>
    <w:rsid w:val="00116EC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7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60E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26086"/>
    <w:pPr>
      <w:ind w:left="720"/>
      <w:contextualSpacing/>
    </w:pPr>
  </w:style>
  <w:style w:type="paragraph" w:styleId="af">
    <w:name w:val="annotation subject"/>
    <w:basedOn w:val="a3"/>
    <w:next w:val="a3"/>
    <w:link w:val="af0"/>
    <w:uiPriority w:val="99"/>
    <w:semiHidden/>
    <w:unhideWhenUsed/>
    <w:rsid w:val="006B228C"/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rsid w:val="006B228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B228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537069"/>
    <w:rPr>
      <w:color w:val="0563C1" w:themeColor="hyperlink"/>
      <w:u w:val="single"/>
    </w:rPr>
  </w:style>
  <w:style w:type="character" w:styleId="af3">
    <w:name w:val="Strong"/>
    <w:uiPriority w:val="22"/>
    <w:qFormat/>
    <w:rsid w:val="002F135D"/>
    <w:rPr>
      <w:b/>
      <w:bCs/>
    </w:rPr>
  </w:style>
  <w:style w:type="paragraph" w:customStyle="1" w:styleId="ConsNormal">
    <w:name w:val="ConsNormal"/>
    <w:rsid w:val="00585C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C055F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C055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94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0E7D-0D05-4817-956D-2016A143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5965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Демиденко Ольга Федоровна</dc:creator>
  <cp:lastModifiedBy>Epmakov Mr</cp:lastModifiedBy>
  <cp:revision>21</cp:revision>
  <cp:lastPrinted>2023-10-10T20:42:00Z</cp:lastPrinted>
  <dcterms:created xsi:type="dcterms:W3CDTF">2023-10-18T07:26:00Z</dcterms:created>
  <dcterms:modified xsi:type="dcterms:W3CDTF">2023-11-10T08:40:00Z</dcterms:modified>
</cp:coreProperties>
</file>