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ДОГОВОР № ПК-{{f_bs}}/{{f_num}}</w:t>
      </w:r>
      <w:r w:rsidDel="00000000" w:rsidR="00000000" w:rsidRPr="00000000">
        <w:rPr>
          <w:rtl w:val="0"/>
        </w:rPr>
      </w:r>
    </w:p>
    <w:p w:rsidR="00000000" w:rsidDel="00000000" w:rsidP="00000000" w:rsidRDefault="00000000" w:rsidRPr="00000000" w14:paraId="00000002">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участия в долевом строительстве</w:t>
      </w:r>
      <w:r w:rsidDel="00000000" w:rsidR="00000000" w:rsidRPr="00000000">
        <w:rPr>
          <w:rtl w:val="0"/>
        </w:rPr>
      </w:r>
    </w:p>
    <w:p w:rsidR="00000000" w:rsidDel="00000000" w:rsidP="00000000" w:rsidRDefault="00000000" w:rsidRPr="00000000" w14:paraId="00000003">
      <w:pPr>
        <w:widowControl w:val="1"/>
        <w:ind w:firstLine="567"/>
        <w:jc w:val="center"/>
        <w:rPr>
          <w:rFonts w:ascii="Times New Roman" w:cs="Times New Roman" w:eastAsia="Times New Roman" w:hAnsi="Times New Roman"/>
          <w:sz w:val="24"/>
          <w:szCs w:val="24"/>
        </w:rPr>
      </w:pPr>
      <w:r w:rsidDel="00000000" w:rsidR="00000000" w:rsidRPr="00000000">
        <w:rPr>
          <w:rtl w:val="0"/>
        </w:rPr>
      </w:r>
    </w:p>
    <w:tbl>
      <w:tblPr>
        <w:tblStyle w:val="Table1"/>
        <w:tblW w:w="9996.0" w:type="dxa"/>
        <w:jc w:val="left"/>
        <w:tblInd w:w="-108.0" w:type="dxa"/>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000"/>
      </w:tblPr>
      <w:tblGrid>
        <w:gridCol w:w="4993"/>
        <w:gridCol w:w="5003"/>
        <w:tblGridChange w:id="0">
          <w:tblGrid>
            <w:gridCol w:w="4993"/>
            <w:gridCol w:w="5003"/>
          </w:tblGrid>
        </w:tblGridChange>
      </w:tblGrid>
      <w:tr>
        <w:trPr>
          <w:cantSplit w:val="0"/>
          <w:trHeight w:val="251" w:hRule="atLeast"/>
          <w:tblHeader w:val="0"/>
        </w:trPr>
        <w:tc>
          <w:tcPr>
            <w:shd w:fill="auto" w:val="clear"/>
          </w:tcPr>
          <w:p w:rsidR="00000000" w:rsidDel="00000000" w:rsidP="00000000" w:rsidRDefault="00000000" w:rsidRPr="00000000" w14:paraId="00000004">
            <w:pPr>
              <w:widowControl w:val="1"/>
              <w:ind w:left="10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 Большой Камень</w:t>
            </w:r>
            <w:r w:rsidDel="00000000" w:rsidR="00000000" w:rsidRPr="00000000">
              <w:rPr>
                <w:rtl w:val="0"/>
              </w:rPr>
            </w:r>
          </w:p>
        </w:tc>
        <w:tc>
          <w:tcPr>
            <w:shd w:fill="auto" w:val="clear"/>
          </w:tcPr>
          <w:p w:rsidR="00000000" w:rsidDel="00000000" w:rsidP="00000000" w:rsidRDefault="00000000" w:rsidRPr="00000000" w14:paraId="00000005">
            <w:pPr>
              <w:widowControl w:val="1"/>
              <w:ind w:right="-109"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«{{num_d}}» {{num_M}} {{num_y}} г.</w:t>
            </w:r>
            <w:r w:rsidDel="00000000" w:rsidR="00000000" w:rsidRPr="00000000">
              <w:rPr>
                <w:rtl w:val="0"/>
              </w:rPr>
            </w:r>
          </w:p>
        </w:tc>
      </w:tr>
    </w:tbl>
    <w:p w:rsidR="00000000" w:rsidDel="00000000" w:rsidP="00000000" w:rsidRDefault="00000000" w:rsidRPr="00000000" w14:paraId="00000006">
      <w:pPr>
        <w:widowControl w:val="1"/>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widowControl w:val="1"/>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Общество с ограниченной ответственностью Специализированный застройщик «ДомСМУ88»,</w:t>
      </w:r>
      <w:r w:rsidDel="00000000" w:rsidR="00000000" w:rsidRPr="00000000">
        <w:rPr>
          <w:rFonts w:ascii="Times New Roman" w:cs="Times New Roman" w:eastAsia="Times New Roman" w:hAnsi="Times New Roman"/>
          <w:sz w:val="24"/>
          <w:szCs w:val="24"/>
          <w:rtl w:val="0"/>
        </w:rPr>
        <w:t xml:space="preserve"> именуемое в дальнейшем «</w:t>
      </w:r>
      <w:r w:rsidDel="00000000" w:rsidR="00000000" w:rsidRPr="00000000">
        <w:rPr>
          <w:rFonts w:ascii="Times New Roman" w:cs="Times New Roman" w:eastAsia="Times New Roman" w:hAnsi="Times New Roman"/>
          <w:b w:val="1"/>
          <w:sz w:val="24"/>
          <w:szCs w:val="24"/>
          <w:rtl w:val="0"/>
        </w:rPr>
        <w:t xml:space="preserve">Застройщик»,</w:t>
      </w:r>
      <w:r w:rsidDel="00000000" w:rsidR="00000000" w:rsidRPr="00000000">
        <w:rPr>
          <w:rFonts w:ascii="Times New Roman" w:cs="Times New Roman" w:eastAsia="Times New Roman" w:hAnsi="Times New Roman"/>
          <w:sz w:val="24"/>
          <w:szCs w:val="24"/>
          <w:rtl w:val="0"/>
        </w:rPr>
        <w:t xml:space="preserve"> в лице Хохриной Ксении Александровны, действующей на основании доверенности 16 АА 7667596 от 28.02.2023 г., удостоверенной Габдрахмановой Гульназ Фаимовной, временно исполняющим обязанности нотариуса Гришина Кирилла Геннадьевича Казанского нотариального округа Республики Татарстан, зарегистрированной 28.02.2023 г. в реестре за № 16/196-н/16-2023-3-242, с одной стороны и</w:t>
      </w:r>
      <w:r w:rsidDel="00000000" w:rsidR="00000000" w:rsidRPr="00000000">
        <w:rPr>
          <w:rtl w:val="0"/>
        </w:rPr>
      </w:r>
    </w:p>
    <w:p w:rsidR="00000000" w:rsidDel="00000000" w:rsidP="00000000" w:rsidRDefault="00000000" w:rsidRPr="00000000" w14:paraId="00000008">
      <w:pPr>
        <w:widowControl w:val="1"/>
        <w:tabs>
          <w:tab w:val="left" w:leader="none" w:pos="567"/>
        </w:tabs>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Гражданин (-ка) {{c_ctz1}} </w:t>
      </w:r>
      <w:r w:rsidDel="00000000" w:rsidR="00000000" w:rsidRPr="00000000">
        <w:rPr>
          <w:rFonts w:ascii="Times New Roman" w:cs="Times New Roman" w:eastAsia="Times New Roman" w:hAnsi="Times New Roman"/>
          <w:b w:val="1"/>
          <w:sz w:val="24"/>
          <w:szCs w:val="24"/>
          <w:rtl w:val="0"/>
        </w:rPr>
        <w:t xml:space="preserve">{{c_fio1}},</w:t>
      </w:r>
      <w:r w:rsidDel="00000000" w:rsidR="00000000" w:rsidRPr="00000000">
        <w:rPr>
          <w:rFonts w:ascii="Times New Roman" w:cs="Times New Roman" w:eastAsia="Times New Roman" w:hAnsi="Times New Roman"/>
          <w:sz w:val="24"/>
          <w:szCs w:val="24"/>
          <w:rtl w:val="0"/>
        </w:rPr>
        <w:t xml:space="preserve"> {{c_bd1}} г.р., место рождения: {{c_bpl1}}, паспорт гражданина РФ серии {{pasp_ser1}} № {{pasp_num1}} выдан {{pasp_w1}} {{pasp_d1}} г., код подразделения {{pasp_kp1}}, адрес регистрации: {{c_ind1}}, {{c_adr1}}, ИНН {{c_inn1}}, СНИЛС {{snils1}}, тел. {{c_tel1}}, </w:t>
      </w:r>
    </w:p>
    <w:p w:rsidR="00000000" w:rsidDel="00000000" w:rsidP="00000000" w:rsidRDefault="00000000" w:rsidRPr="00000000" w14:paraId="00000009">
      <w:pPr>
        <w:widowControl w:val="1"/>
        <w:tabs>
          <w:tab w:val="left" w:leader="none" w:pos="567"/>
        </w:tabs>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Гражданин (-ка) {{c_ctz2}} </w:t>
      </w:r>
      <w:r w:rsidDel="00000000" w:rsidR="00000000" w:rsidRPr="00000000">
        <w:rPr>
          <w:rFonts w:ascii="Times New Roman" w:cs="Times New Roman" w:eastAsia="Times New Roman" w:hAnsi="Times New Roman"/>
          <w:b w:val="1"/>
          <w:sz w:val="24"/>
          <w:szCs w:val="24"/>
          <w:rtl w:val="0"/>
        </w:rPr>
        <w:t xml:space="preserve">{{c_fio2}},</w:t>
      </w:r>
      <w:r w:rsidDel="00000000" w:rsidR="00000000" w:rsidRPr="00000000">
        <w:rPr>
          <w:rFonts w:ascii="Times New Roman" w:cs="Times New Roman" w:eastAsia="Times New Roman" w:hAnsi="Times New Roman"/>
          <w:sz w:val="24"/>
          <w:szCs w:val="24"/>
          <w:rtl w:val="0"/>
        </w:rPr>
        <w:t xml:space="preserve"> {{c_bd2}} г.р., место рождения: {{c_bpl2}}, паспорт гражданина РФ серии {{pasp_ser2}} № {{pasp_num2}} выдан {{pasp_w2}} {{pasp_d2}} г., код подразделения {{pasp_kp2}}, адрес регистрации: {{c_ind2}}, {{c_adr2}}, ИНН {{c_inn2}}, СНИЛС {{snils2}}, тел. {{c_tel2}}, именуемый (-ая, -ые) в дальнейшем «</w:t>
      </w:r>
      <w:r w:rsidDel="00000000" w:rsidR="00000000" w:rsidRPr="00000000">
        <w:rPr>
          <w:rFonts w:ascii="Times New Roman" w:cs="Times New Roman" w:eastAsia="Times New Roman" w:hAnsi="Times New Roman"/>
          <w:b w:val="1"/>
          <w:sz w:val="24"/>
          <w:szCs w:val="24"/>
          <w:rtl w:val="0"/>
        </w:rPr>
        <w:t xml:space="preserve">Участник долевого строительства»,</w:t>
      </w:r>
      <w:r w:rsidDel="00000000" w:rsidR="00000000" w:rsidRPr="00000000">
        <w:rPr>
          <w:rFonts w:ascii="Times New Roman" w:cs="Times New Roman" w:eastAsia="Times New Roman" w:hAnsi="Times New Roman"/>
          <w:sz w:val="24"/>
          <w:szCs w:val="24"/>
          <w:rtl w:val="0"/>
        </w:rPr>
        <w:t xml:space="preserve"> с другой стороны, </w:t>
      </w:r>
    </w:p>
    <w:p w:rsidR="00000000" w:rsidDel="00000000" w:rsidP="00000000" w:rsidRDefault="00000000" w:rsidRPr="00000000" w14:paraId="0000000A">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совместно именуемые «Стороны», заключили настоящий договор о нижеследующем:</w:t>
      </w:r>
    </w:p>
    <w:p w:rsidR="00000000" w:rsidDel="00000000" w:rsidP="00000000" w:rsidRDefault="00000000" w:rsidRPr="00000000" w14:paraId="0000000B">
      <w:pPr>
        <w:widowControl w:val="1"/>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Термины и определения</w:t>
      </w:r>
      <w:r w:rsidDel="00000000" w:rsidR="00000000" w:rsidRPr="00000000">
        <w:rPr>
          <w:rtl w:val="0"/>
        </w:rPr>
      </w:r>
    </w:p>
    <w:p w:rsidR="00000000" w:rsidDel="00000000" w:rsidP="00000000" w:rsidRDefault="00000000" w:rsidRPr="00000000" w14:paraId="0000000D">
      <w:pPr>
        <w:widowControl w:val="1"/>
        <w:tabs>
          <w:tab w:val="left" w:leader="none" w:pos="1080"/>
        </w:tabs>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Если в тексте настоящего договора не указано иное, следующие термины и определения имеют указанное значение:</w:t>
      </w:r>
    </w:p>
    <w:p w:rsidR="00000000" w:rsidDel="00000000" w:rsidP="00000000" w:rsidRDefault="00000000" w:rsidRPr="00000000" w14:paraId="0000000E">
      <w:pPr>
        <w:widowControl w:val="1"/>
        <w:tabs>
          <w:tab w:val="left" w:leader="none" w:pos="1080"/>
        </w:tabs>
        <w:ind w:firstLine="61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 </w:t>
      </w:r>
      <w:r w:rsidDel="00000000" w:rsidR="00000000" w:rsidRPr="00000000">
        <w:rPr>
          <w:rFonts w:ascii="Times New Roman" w:cs="Times New Roman" w:eastAsia="Times New Roman" w:hAnsi="Times New Roman"/>
          <w:sz w:val="24"/>
          <w:szCs w:val="24"/>
          <w:u w:val="single"/>
          <w:rtl w:val="0"/>
        </w:rPr>
        <w:t xml:space="preserve">Земельный участок</w:t>
      </w:r>
      <w:r w:rsidDel="00000000" w:rsidR="00000000" w:rsidRPr="00000000">
        <w:rPr>
          <w:rFonts w:ascii="Times New Roman" w:cs="Times New Roman" w:eastAsia="Times New Roman" w:hAnsi="Times New Roman"/>
          <w:sz w:val="24"/>
          <w:szCs w:val="24"/>
          <w:rtl w:val="0"/>
        </w:rPr>
        <w:t xml:space="preserve"> – земельный участок площадью 2 647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кв.м., расположенный по адресу: Приморский край, г. Большой Камень, ул. Академика Курчатова, д. 21, кадастровый № </w:t>
      </w:r>
      <w:r w:rsidDel="00000000" w:rsidR="00000000" w:rsidRPr="00000000">
        <w:rPr>
          <w:rFonts w:ascii="Times New Roman" w:cs="Times New Roman" w:eastAsia="Times New Roman" w:hAnsi="Times New Roman"/>
          <w:b w:val="1"/>
          <w:sz w:val="24"/>
          <w:szCs w:val="24"/>
          <w:rtl w:val="0"/>
        </w:rPr>
        <w:t xml:space="preserve">25:36:010201:16995</w:t>
      </w:r>
      <w:r w:rsidDel="00000000" w:rsidR="00000000" w:rsidRPr="00000000">
        <w:rPr>
          <w:rFonts w:ascii="Times New Roman" w:cs="Times New Roman" w:eastAsia="Times New Roman" w:hAnsi="Times New Roman"/>
          <w:sz w:val="24"/>
          <w:szCs w:val="24"/>
          <w:rtl w:val="0"/>
        </w:rPr>
        <w:t xml:space="preserve">, принадлежащий Застройщику на основании договора аренды земельного участка № 230/22 от «21» декабря 2022 г., что подтверждается записью государственной регистрации № 25:36:010201:16995-25/060/2022-8 от «28» декабря 2022 г.</w:t>
      </w:r>
    </w:p>
    <w:p w:rsidR="00000000" w:rsidDel="00000000" w:rsidP="00000000" w:rsidRDefault="00000000" w:rsidRPr="00000000" w14:paraId="0000000F">
      <w:pPr>
        <w:widowControl w:val="1"/>
        <w:tabs>
          <w:tab w:val="left" w:leader="none" w:pos="1080"/>
        </w:tabs>
        <w:ind w:firstLine="61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Участник долевого строительства уведомлен о том, что на момент подписания настоящего договора Земельный участок (права на него), на котором осуществляется строительство, а также имущественные права на Дом, указанный в п. 1.1.2 настоящего договора, находятся в залоге у Банка ВТБ (публичное акционерное общество) по договору ипотеки № ДИ1-ЦН-776014/2023/00032 от «23» марта 2023 г., запись государственной регистрации ипотеки № 25:36:010201:16995-25/060/2023-14 от «28» марта 2023 г. При этом от Банка ВТБ (публичное акционерное общество) согласно п. 2 ч. 6 ст. 13 ФЗ «Об участии в долевом строительстве многоквартирных домов и иных объектов недвижимости и о внесении изменений в некоторые законодательные акты РФ» получено согласие на удовлетворение своих требований за счет заложенного имущества в соответствии с ч. 2 ст. 15 ФЗ «Об участии в долевом строительстве многоквартирных домов и иных объектов недвижимости и о внесении изменений в некоторые законодательные акты РФ», а также согласие на прекращение права залога на объекты долевого строительства в случае, предусмотренном ч. 8 ст. 13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10">
      <w:pPr>
        <w:ind w:firstLine="540"/>
        <w:jc w:val="both"/>
        <w:rPr>
          <w:rFonts w:ascii="Times New Roman" w:cs="Times New Roman" w:eastAsia="Times New Roman" w:hAnsi="Times New Roman"/>
          <w:color w:val="000000"/>
          <w:sz w:val="24"/>
          <w:szCs w:val="24"/>
        </w:rPr>
      </w:pPr>
      <w:bookmarkStart w:colFirst="0" w:colLast="0" w:name="_heading=h.30j0zll" w:id="0"/>
      <w:bookmarkEnd w:id="0"/>
      <w:r w:rsidDel="00000000" w:rsidR="00000000" w:rsidRPr="00000000">
        <w:rPr>
          <w:rFonts w:ascii="Times New Roman" w:cs="Times New Roman" w:eastAsia="Times New Roman" w:hAnsi="Times New Roman"/>
          <w:sz w:val="24"/>
          <w:szCs w:val="24"/>
          <w:rtl w:val="0"/>
        </w:rPr>
        <w:t xml:space="preserve">1.1.2. </w:t>
      </w:r>
      <w:r w:rsidDel="00000000" w:rsidR="00000000" w:rsidRPr="00000000">
        <w:rPr>
          <w:rFonts w:ascii="Times New Roman" w:cs="Times New Roman" w:eastAsia="Times New Roman" w:hAnsi="Times New Roman"/>
          <w:sz w:val="24"/>
          <w:szCs w:val="24"/>
          <w:u w:val="single"/>
          <w:rtl w:val="0"/>
        </w:rPr>
        <w:t xml:space="preserve">Дом</w:t>
      </w:r>
      <w:r w:rsidDel="00000000" w:rsidR="00000000" w:rsidRPr="00000000">
        <w:rPr>
          <w:rFonts w:ascii="Times New Roman" w:cs="Times New Roman" w:eastAsia="Times New Roman" w:hAnsi="Times New Roman"/>
          <w:sz w:val="24"/>
          <w:szCs w:val="24"/>
          <w:rtl w:val="0"/>
        </w:rPr>
        <w:t xml:space="preserve"> – вновь создаваемый на Земельном участке с кадастровым № </w:t>
      </w:r>
      <w:r w:rsidDel="00000000" w:rsidR="00000000" w:rsidRPr="00000000">
        <w:rPr>
          <w:rFonts w:ascii="Times New Roman" w:cs="Times New Roman" w:eastAsia="Times New Roman" w:hAnsi="Times New Roman"/>
          <w:b w:val="1"/>
          <w:sz w:val="24"/>
          <w:szCs w:val="24"/>
          <w:rtl w:val="0"/>
        </w:rPr>
        <w:t xml:space="preserve">25:36:010201:16995 </w:t>
      </w:r>
      <w:r w:rsidDel="00000000" w:rsidR="00000000" w:rsidRPr="00000000">
        <w:rPr>
          <w:rFonts w:ascii="Times New Roman" w:cs="Times New Roman" w:eastAsia="Times New Roman" w:hAnsi="Times New Roman"/>
          <w:sz w:val="24"/>
          <w:szCs w:val="24"/>
          <w:rtl w:val="0"/>
        </w:rPr>
        <w:t xml:space="preserve">многоквартирный жилой дом с нежилыми помещениями, </w:t>
      </w:r>
      <w:r w:rsidDel="00000000" w:rsidR="00000000" w:rsidRPr="00000000">
        <w:rPr>
          <w:rFonts w:ascii="Times New Roman" w:cs="Times New Roman" w:eastAsia="Times New Roman" w:hAnsi="Times New Roman"/>
          <w:b w:val="1"/>
          <w:color w:val="000000"/>
          <w:sz w:val="24"/>
          <w:szCs w:val="24"/>
          <w:rtl w:val="0"/>
        </w:rPr>
        <w:t xml:space="preserve">«Многоквартирный жилой дом, по ул. Академика Курчатова, д.21 в г. Большой Камень, Приморский край»</w:t>
      </w:r>
      <w:r w:rsidDel="00000000" w:rsidR="00000000" w:rsidRPr="00000000">
        <w:rPr>
          <w:rFonts w:ascii="Times New Roman" w:cs="Times New Roman" w:eastAsia="Times New Roman" w:hAnsi="Times New Roman"/>
          <w:color w:val="000000"/>
          <w:sz w:val="24"/>
          <w:szCs w:val="24"/>
          <w:rtl w:val="0"/>
        </w:rPr>
        <w:t xml:space="preserve">, общей площадью 6 059,20 кв.м.,  </w:t>
      </w:r>
      <w:r w:rsidDel="00000000" w:rsidR="00000000" w:rsidRPr="00000000">
        <w:rPr>
          <w:rFonts w:ascii="Times New Roman" w:cs="Times New Roman" w:eastAsia="Times New Roman" w:hAnsi="Times New Roman"/>
          <w:color w:val="000000"/>
          <w:sz w:val="24"/>
          <w:szCs w:val="24"/>
          <w:u w:val="single"/>
          <w:rtl w:val="0"/>
        </w:rPr>
        <w:t xml:space="preserve">количество этажей</w:t>
      </w:r>
      <w:r w:rsidDel="00000000" w:rsidR="00000000" w:rsidRPr="00000000">
        <w:rPr>
          <w:rFonts w:ascii="Times New Roman" w:cs="Times New Roman" w:eastAsia="Times New Roman" w:hAnsi="Times New Roman"/>
          <w:color w:val="000000"/>
          <w:sz w:val="24"/>
          <w:szCs w:val="24"/>
          <w:rtl w:val="0"/>
        </w:rPr>
        <w:t xml:space="preserve">: 11 этажей, в том числе подземных этажей – 1. Жилой дом представляет собой прямоугольное в плане здание с выступающими лоджиями, с размерами в осях 40,70х15,40 м. Высота дома - 26,90м, архитектурная высота корпуса от чистого пола первого этажа до верха парапета завершения кровли - 36,15 м. Конструкции здания представляют собой следующее: монолитный железобетонный каркас с монолитными железобетонными перекрытиями и покрытием. Необходимая прочность, устойчивость, пространственная неизменяемость здания обеспечивается совместной работой вертикальных стен лестничных клеток (ядра жесткости) и жесткими узлами сопряжения колонн и стен с горизонтальными дисками перекрытий и покрытия. Колонны - монолитные ж/б размерами 300х600мм, из бетона кл. В25. Пилоны - монолитные ж/б толщиной 300мм из бетона кл. В25.</w:t>
      </w:r>
    </w:p>
    <w:p w:rsidR="00000000" w:rsidDel="00000000" w:rsidP="00000000" w:rsidRDefault="00000000" w:rsidRPr="00000000" w14:paraId="00000011">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Перекрытие и покрытие: монолитная ж/б плита из бетона кл. В25 толщиной 180мм. Конструктивное решение опирания плиты на колонны и пилоны – без капителей, в связи с этим в перекрытии предусмотрено усиление дополнительным армированием этих участков с целью исключения ее продавливания при эксплуатационных нагрузках. Монолитные перекрытия и покрытие имеют дополнительное продольное и поперечное армирование.</w:t>
      </w:r>
    </w:p>
    <w:p w:rsidR="00000000" w:rsidDel="00000000" w:rsidP="00000000" w:rsidRDefault="00000000" w:rsidRPr="00000000" w14:paraId="00000012">
      <w:pPr>
        <w:ind w:firstLine="54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Наружные ненесущие стены - многослойные, по системе навесного вентилируемого фасада (НВФ). Внутренний слой - толщиной t=300мм из газобетонных блоков, на цементно-песчаном растворе с утеплением из минераловатных плит на базальтовой основе t=120мм (в 2 слоя) с отделкой керамогранитной плиткой по системе НВФ. Внутренние стены t=250мм из керамического кирпича на цементно-песчаном растворе, t=300 мм из газобетонных блоков на цементно-песчаном растворе. Стены лифтово-лестничного узла монолитные ж/б из бетона кл. В25 толщиной 200 мм. Внутренние перегородки t=100мм из газобетонных блоков на цементно-песчаном растворе. Перегородки (t=120 мм) и участки стен (t=250 мм) сан. узлов и ванных комнат из керамического кирпича на цементно-песчаном растворе. Перемычки - сборные железобетонные, металлические. Стены подвального этажа из монолитного железобетона толщиной 200мм, снаружи утеплённые экструдированным пенополистиролом толщиной 80 мм и оштукатуренные по сетке. Перегородки и стены - из керамического кирпича на цементно-песчаном растворе, толщиной 120 мм и 250 мм.</w:t>
      </w:r>
    </w:p>
    <w:p w:rsidR="00000000" w:rsidDel="00000000" w:rsidP="00000000" w:rsidRDefault="00000000" w:rsidRPr="00000000" w14:paraId="00000013">
      <w:pPr>
        <w:widowControl w:val="1"/>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Класс сейсмостойкости</w:t>
      </w:r>
      <w:r w:rsidDel="00000000" w:rsidR="00000000" w:rsidRPr="00000000">
        <w:rPr>
          <w:rFonts w:ascii="Times New Roman" w:cs="Times New Roman" w:eastAsia="Times New Roman" w:hAnsi="Times New Roman"/>
          <w:color w:val="000000"/>
          <w:sz w:val="24"/>
          <w:szCs w:val="24"/>
          <w:rtl w:val="0"/>
        </w:rPr>
        <w:t xml:space="preserve"> – 6 класс, </w:t>
      </w:r>
      <w:r w:rsidDel="00000000" w:rsidR="00000000" w:rsidRPr="00000000">
        <w:rPr>
          <w:rFonts w:ascii="Times New Roman" w:cs="Times New Roman" w:eastAsia="Times New Roman" w:hAnsi="Times New Roman"/>
          <w:color w:val="000000"/>
          <w:sz w:val="24"/>
          <w:szCs w:val="24"/>
          <w:u w:val="single"/>
          <w:rtl w:val="0"/>
        </w:rPr>
        <w:t xml:space="preserve">класс энергоэффективности</w:t>
      </w:r>
      <w:r w:rsidDel="00000000" w:rsidR="00000000" w:rsidRPr="00000000">
        <w:rPr>
          <w:rFonts w:ascii="Times New Roman" w:cs="Times New Roman" w:eastAsia="Times New Roman" w:hAnsi="Times New Roman"/>
          <w:color w:val="000000"/>
          <w:sz w:val="24"/>
          <w:szCs w:val="24"/>
          <w:rtl w:val="0"/>
        </w:rPr>
        <w:t xml:space="preserve"> – В, </w:t>
      </w:r>
      <w:r w:rsidDel="00000000" w:rsidR="00000000" w:rsidRPr="00000000">
        <w:rPr>
          <w:rFonts w:ascii="Times New Roman" w:cs="Times New Roman" w:eastAsia="Times New Roman" w:hAnsi="Times New Roman"/>
          <w:color w:val="000000"/>
          <w:sz w:val="24"/>
          <w:szCs w:val="24"/>
          <w:u w:val="single"/>
          <w:rtl w:val="0"/>
        </w:rPr>
        <w:t xml:space="preserve">расположенный </w:t>
      </w:r>
      <w:r w:rsidDel="00000000" w:rsidR="00000000" w:rsidRPr="00000000">
        <w:rPr>
          <w:rFonts w:ascii="Times New Roman" w:cs="Times New Roman" w:eastAsia="Times New Roman" w:hAnsi="Times New Roman"/>
          <w:sz w:val="24"/>
          <w:szCs w:val="24"/>
          <w:u w:val="single"/>
          <w:rtl w:val="0"/>
        </w:rPr>
        <w:t xml:space="preserve">по адресу</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Приморский край, г. Большой Камень, ул. Академика Курчатова, д. 21, </w:t>
      </w:r>
      <w:r w:rsidDel="00000000" w:rsidR="00000000" w:rsidRPr="00000000">
        <w:rPr>
          <w:rFonts w:ascii="Times New Roman" w:cs="Times New Roman" w:eastAsia="Times New Roman" w:hAnsi="Times New Roman"/>
          <w:sz w:val="24"/>
          <w:szCs w:val="24"/>
          <w:rtl w:val="0"/>
        </w:rPr>
        <w:t xml:space="preserve">в том числе с привлечением денежных средств Участника долевого строительства в соответствии с настоящим договором и действующим законодательством для строительства на этом земельном участке многоквартирного жилого дома на основании выданного Администрацией городского округа Большой Камень в лице управления архитектуры и градостроительства разрешения на строительство № 25-303-017-2020 от «03» ноября 2020 г.</w:t>
      </w:r>
    </w:p>
    <w:p w:rsidR="00000000" w:rsidDel="00000000" w:rsidP="00000000" w:rsidRDefault="00000000" w:rsidRPr="00000000" w14:paraId="00000014">
      <w:pPr>
        <w:widowControl w:val="1"/>
        <w:tabs>
          <w:tab w:val="left" w:leader="none" w:pos="1080"/>
        </w:tabs>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 </w:t>
      </w:r>
      <w:r w:rsidDel="00000000" w:rsidR="00000000" w:rsidRPr="00000000">
        <w:rPr>
          <w:rFonts w:ascii="Times New Roman" w:cs="Times New Roman" w:eastAsia="Times New Roman" w:hAnsi="Times New Roman"/>
          <w:sz w:val="24"/>
          <w:szCs w:val="24"/>
          <w:u w:val="single"/>
          <w:rtl w:val="0"/>
        </w:rPr>
        <w:t xml:space="preserve">Объект долевого строительства (далее – «Объект»)</w:t>
      </w:r>
      <w:r w:rsidDel="00000000" w:rsidR="00000000" w:rsidRPr="00000000">
        <w:rPr>
          <w:rFonts w:ascii="Times New Roman" w:cs="Times New Roman" w:eastAsia="Times New Roman" w:hAnsi="Times New Roman"/>
          <w:sz w:val="24"/>
          <w:szCs w:val="24"/>
          <w:rtl w:val="0"/>
        </w:rPr>
        <w:t xml:space="preserve"> - жилое помещение, входящее в состав Дома и подлежащее передаче Участнику долевого строительства после получения разрешения на ввод в эксплуатацию Дома.</w:t>
      </w:r>
    </w:p>
    <w:p w:rsidR="00000000" w:rsidDel="00000000" w:rsidP="00000000" w:rsidRDefault="00000000" w:rsidRPr="00000000" w14:paraId="00000015">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Объект имеет следующие характеристики:</w:t>
      </w:r>
    </w:p>
    <w:p w:rsidR="00000000" w:rsidDel="00000000" w:rsidP="00000000" w:rsidRDefault="00000000" w:rsidRPr="00000000" w14:paraId="00000016">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tbl>
      <w:tblPr>
        <w:tblStyle w:val="Table2"/>
        <w:tblW w:w="962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8"/>
        <w:gridCol w:w="1278"/>
        <w:gridCol w:w="989"/>
        <w:gridCol w:w="2270"/>
        <w:gridCol w:w="2122"/>
        <w:gridCol w:w="1280"/>
        <w:gridCol w:w="697"/>
        <w:tblGridChange w:id="0">
          <w:tblGrid>
            <w:gridCol w:w="988"/>
            <w:gridCol w:w="1278"/>
            <w:gridCol w:w="989"/>
            <w:gridCol w:w="2270"/>
            <w:gridCol w:w="2122"/>
            <w:gridCol w:w="1280"/>
            <w:gridCol w:w="697"/>
          </w:tblGrid>
        </w:tblGridChange>
      </w:tblGrid>
      <w:tr>
        <w:trPr>
          <w:cantSplit w:val="0"/>
          <w:trHeight w:val="760" w:hRule="atLeast"/>
          <w:tblHeader w:val="0"/>
        </w:trPr>
        <w:tc>
          <w:tcPr/>
          <w:p w:rsidR="00000000" w:rsidDel="00000000" w:rsidP="00000000" w:rsidRDefault="00000000" w:rsidRPr="00000000" w14:paraId="00000017">
            <w:pPr>
              <w:tabs>
                <w:tab w:val="left" w:leader="none" w:pos="634"/>
              </w:tabs>
              <w:ind w:right="-108"/>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подъезда (блок-секции)</w:t>
            </w:r>
          </w:p>
        </w:tc>
        <w:tc>
          <w:tcPr/>
          <w:p w:rsidR="00000000" w:rsidDel="00000000" w:rsidP="00000000" w:rsidRDefault="00000000" w:rsidRPr="00000000" w14:paraId="00000018">
            <w:pPr>
              <w:ind w:right="34" w:firstLine="24"/>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Условный №</w:t>
            </w:r>
          </w:p>
        </w:tc>
        <w:tc>
          <w:tcPr/>
          <w:p w:rsidR="00000000" w:rsidDel="00000000" w:rsidP="00000000" w:rsidRDefault="00000000" w:rsidRPr="00000000" w14:paraId="00000019">
            <w:pPr>
              <w:ind w:left="-90" w:right="-108" w:firstLine="2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Кол-во комнат</w:t>
            </w:r>
            <w:r w:rsidDel="00000000" w:rsidR="00000000" w:rsidRPr="00000000">
              <w:rPr>
                <w:rtl w:val="0"/>
              </w:rPr>
            </w:r>
          </w:p>
        </w:tc>
        <w:tc>
          <w:tcPr/>
          <w:p w:rsidR="00000000" w:rsidDel="00000000" w:rsidP="00000000" w:rsidRDefault="00000000" w:rsidRPr="00000000" w14:paraId="0000001A">
            <w:pPr>
              <w:ind w:left="3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Общая оплачиваемая проектная площадь</w:t>
            </w:r>
            <w:r w:rsidDel="00000000" w:rsidR="00000000" w:rsidRPr="00000000">
              <w:rPr>
                <w:rtl w:val="0"/>
              </w:rPr>
            </w:r>
          </w:p>
          <w:p w:rsidR="00000000" w:rsidDel="00000000" w:rsidP="00000000" w:rsidRDefault="00000000" w:rsidRPr="00000000" w14:paraId="0000001B">
            <w:pPr>
              <w:ind w:left="34"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 учетом площади не отапливаемых помещений, с коэффициентами), кв.м.</w:t>
            </w:r>
          </w:p>
          <w:p w:rsidR="00000000" w:rsidDel="00000000" w:rsidP="00000000" w:rsidRDefault="00000000" w:rsidRPr="00000000" w14:paraId="0000001C">
            <w:pPr>
              <w:ind w:left="34" w:right="-108"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D">
            <w:pPr>
              <w:ind w:left="67"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Общая оплачиваемая проектная площадь</w:t>
            </w:r>
            <w:r w:rsidDel="00000000" w:rsidR="00000000" w:rsidRPr="00000000">
              <w:rPr>
                <w:rtl w:val="0"/>
              </w:rPr>
            </w:r>
          </w:p>
          <w:p w:rsidR="00000000" w:rsidDel="00000000" w:rsidP="00000000" w:rsidRDefault="00000000" w:rsidRPr="00000000" w14:paraId="0000001E">
            <w:pPr>
              <w:ind w:left="67"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(без учета площади не отапливаемых помещений), кв.м.</w:t>
            </w:r>
            <w:r w:rsidDel="00000000" w:rsidR="00000000" w:rsidRPr="00000000">
              <w:rPr>
                <w:rtl w:val="0"/>
              </w:rPr>
            </w:r>
          </w:p>
        </w:tc>
        <w:tc>
          <w:tcPr/>
          <w:p w:rsidR="00000000" w:rsidDel="00000000" w:rsidP="00000000" w:rsidRDefault="00000000" w:rsidRPr="00000000" w14:paraId="0000001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Жилая       проектная площадь, кв.м.</w:t>
            </w:r>
            <w:r w:rsidDel="00000000" w:rsidR="00000000" w:rsidRPr="00000000">
              <w:rPr>
                <w:rtl w:val="0"/>
              </w:rPr>
            </w:r>
          </w:p>
        </w:tc>
        <w:tc>
          <w:tcPr/>
          <w:p w:rsidR="00000000" w:rsidDel="00000000" w:rsidP="00000000" w:rsidRDefault="00000000" w:rsidRPr="00000000" w14:paraId="00000020">
            <w:pPr>
              <w:ind w:right="-108" w:firstLine="3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Этаж</w:t>
            </w:r>
            <w:r w:rsidDel="00000000" w:rsidR="00000000" w:rsidRPr="00000000">
              <w:rPr>
                <w:rtl w:val="0"/>
              </w:rPr>
            </w:r>
          </w:p>
        </w:tc>
      </w:tr>
      <w:tr>
        <w:trPr>
          <w:cantSplit w:val="0"/>
          <w:trHeight w:val="255" w:hRule="atLeast"/>
          <w:tblHeader w:val="0"/>
        </w:trPr>
        <w:tc>
          <w:tcPr/>
          <w:p w:rsidR="00000000" w:rsidDel="00000000" w:rsidP="00000000" w:rsidRDefault="00000000" w:rsidRPr="00000000" w14:paraId="0000002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{{f_bs}}</w:t>
            </w:r>
          </w:p>
        </w:tc>
        <w:tc>
          <w:tcPr/>
          <w:p w:rsidR="00000000" w:rsidDel="00000000" w:rsidP="00000000" w:rsidRDefault="00000000" w:rsidRPr="00000000" w14:paraId="0000002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{{f_num}}</w:t>
            </w:r>
          </w:p>
        </w:tc>
        <w:tc>
          <w:tcPr/>
          <w:p w:rsidR="00000000" w:rsidDel="00000000" w:rsidP="00000000" w:rsidRDefault="00000000" w:rsidRPr="00000000" w14:paraId="0000002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{{f_room}}</w:t>
            </w:r>
          </w:p>
        </w:tc>
        <w:tc>
          <w:tcPr/>
          <w:p w:rsidR="00000000" w:rsidDel="00000000" w:rsidP="00000000" w:rsidRDefault="00000000" w:rsidRPr="00000000" w14:paraId="0000002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{{f_s}}</w:t>
            </w:r>
          </w:p>
        </w:tc>
        <w:tc>
          <w:tcPr/>
          <w:p w:rsidR="00000000" w:rsidDel="00000000" w:rsidP="00000000" w:rsidRDefault="00000000" w:rsidRPr="00000000" w14:paraId="0000002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{{f_s_jk}}</w:t>
            </w:r>
          </w:p>
        </w:tc>
        <w:tc>
          <w:tcPr/>
          <w:p w:rsidR="00000000" w:rsidDel="00000000" w:rsidP="00000000" w:rsidRDefault="00000000" w:rsidRPr="00000000" w14:paraId="0000002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{{f_s_j}}</w:t>
            </w:r>
          </w:p>
        </w:tc>
        <w:tc>
          <w:tcPr/>
          <w:p w:rsidR="00000000" w:rsidDel="00000000" w:rsidP="00000000" w:rsidRDefault="00000000" w:rsidRPr="00000000" w14:paraId="0000002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{{f_floor}}</w:t>
            </w:r>
          </w:p>
        </w:tc>
      </w:tr>
    </w:tbl>
    <w:p w:rsidR="00000000" w:rsidDel="00000000" w:rsidP="00000000" w:rsidRDefault="00000000" w:rsidRPr="00000000" w14:paraId="00000028">
      <w:pPr>
        <w:widowControl w:val="1"/>
        <w:ind w:firstLine="56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Характеристика Объекта определяется в соответствии с планом Объекта и поэтажным планом месторасположения Объекта (Приложение № 1, Приложение № 2), являющимися неотъемлемыми частями настоящего договора.</w:t>
      </w:r>
      <w:r w:rsidDel="00000000" w:rsidR="00000000" w:rsidRPr="00000000">
        <w:rPr>
          <w:rtl w:val="0"/>
        </w:rPr>
      </w:r>
    </w:p>
    <w:p w:rsidR="00000000" w:rsidDel="00000000" w:rsidP="00000000" w:rsidRDefault="00000000" w:rsidRPr="00000000" w14:paraId="0000002A">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 </w:t>
      </w:r>
      <w:r w:rsidDel="00000000" w:rsidR="00000000" w:rsidRPr="00000000">
        <w:rPr>
          <w:rFonts w:ascii="Times New Roman" w:cs="Times New Roman" w:eastAsia="Times New Roman" w:hAnsi="Times New Roman"/>
          <w:sz w:val="24"/>
          <w:szCs w:val="24"/>
          <w:u w:val="single"/>
          <w:rtl w:val="0"/>
        </w:rPr>
        <w:t xml:space="preserve">Проектная декларация</w:t>
      </w:r>
      <w:r w:rsidDel="00000000" w:rsidR="00000000" w:rsidRPr="00000000">
        <w:rPr>
          <w:rFonts w:ascii="Times New Roman" w:cs="Times New Roman" w:eastAsia="Times New Roman" w:hAnsi="Times New Roman"/>
          <w:sz w:val="24"/>
          <w:szCs w:val="24"/>
          <w:rtl w:val="0"/>
        </w:rPr>
        <w:t xml:space="preserve"> - информация о Застройщике и о проекте строительства. Оригинал проектной декларации хранится у Застройщика. </w:t>
      </w:r>
    </w:p>
    <w:p w:rsidR="00000000" w:rsidDel="00000000" w:rsidP="00000000" w:rsidRDefault="00000000" w:rsidRPr="00000000" w14:paraId="0000002B">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Проектная декларация в соответствии с ФЗ «Об участии в долевом строительстве многоквартирных домов и иных объектов недвижимости и о внесении изменений в некоторые законодательные акты РФ» размещена «02» февраля 2023</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г. на сайте наш.дом.рф.</w:t>
      </w:r>
    </w:p>
    <w:p w:rsidR="00000000" w:rsidDel="00000000" w:rsidP="00000000" w:rsidRDefault="00000000" w:rsidRPr="00000000" w14:paraId="0000002C">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 Общая оплачиваемая проектная площадь Объекта определяется согласно проекту с учетом площади лоджии - с понижающим коэффициентом 0,5, балкона - с понижающим коэффициентом 0,3.</w:t>
      </w:r>
    </w:p>
    <w:p w:rsidR="00000000" w:rsidDel="00000000" w:rsidP="00000000" w:rsidRDefault="00000000" w:rsidRPr="00000000" w14:paraId="0000002D">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1.1.6. Порядок направления уведомления Участнику долевого строительства в случаях, предусмотренных настоящим договором.</w:t>
      </w:r>
    </w:p>
    <w:p w:rsidR="00000000" w:rsidDel="00000000" w:rsidP="00000000" w:rsidRDefault="00000000" w:rsidRPr="00000000" w14:paraId="0000002E">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Уведомление (предупреждение, претензия и пр.) Участнику долевого строительства направляется по почте письмом с описью вложения и почтовым уведомлением о вручении по почтовому адресу, указанному в реквизитах настоящего договора, или может быть вручено Участнику долевого строительства лично под расписку.</w:t>
      </w:r>
    </w:p>
    <w:p w:rsidR="00000000" w:rsidDel="00000000" w:rsidP="00000000" w:rsidRDefault="00000000" w:rsidRPr="00000000" w14:paraId="0000002F">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Датой получения Участником долевого строительства уведомления считается дата, указанная в почтовом уведомлении с отметкой о получении Участником долевого строительства уведомления.</w:t>
      </w:r>
    </w:p>
    <w:p w:rsidR="00000000" w:rsidDel="00000000" w:rsidP="00000000" w:rsidRDefault="00000000" w:rsidRPr="00000000" w14:paraId="00000030">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Возврат письма оператором почтовой связи с сообщением:</w:t>
      </w:r>
    </w:p>
    <w:p w:rsidR="00000000" w:rsidDel="00000000" w:rsidP="00000000" w:rsidRDefault="00000000" w:rsidRPr="00000000" w14:paraId="00000031">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 отказе Участника долевого строительства от его получения,</w:t>
      </w:r>
    </w:p>
    <w:p w:rsidR="00000000" w:rsidDel="00000000" w:rsidP="00000000" w:rsidRDefault="00000000" w:rsidRPr="00000000" w14:paraId="00000032">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 отсутствии Участника долевого строительства по указанному в договоре адресу,</w:t>
      </w:r>
    </w:p>
    <w:p w:rsidR="00000000" w:rsidDel="00000000" w:rsidP="00000000" w:rsidRDefault="00000000" w:rsidRPr="00000000" w14:paraId="00000033">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 истечении срока хранения письма</w:t>
      </w:r>
    </w:p>
    <w:p w:rsidR="00000000" w:rsidDel="00000000" w:rsidP="00000000" w:rsidRDefault="00000000" w:rsidRPr="00000000" w14:paraId="00000034">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является основанием для признания надлежащего исполнения Застройщиком обязанности по отправлению уведомления (предупреждения, претензии и пр.).</w:t>
      </w:r>
    </w:p>
    <w:p w:rsidR="00000000" w:rsidDel="00000000" w:rsidP="00000000" w:rsidRDefault="00000000" w:rsidRPr="00000000" w14:paraId="00000035">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изменения адреса для отправления писем и телефона для связи, указанных в реквизитах настоящего договора, Участник долевого строительства обязан в течение 2 календарных дней уведомить Застройщика об этом в письменном виде. В противном случае при направлении уведомления (предупреждения, претензии и пр.) по адресу, указанному в реквизитах настоящего договора, будет считаться, что Застройщик надлежащим образом выполнил обязательства по направлению уведомления (предупреждения, претензии и пр.).</w:t>
      </w:r>
    </w:p>
    <w:p w:rsidR="00000000" w:rsidDel="00000000" w:rsidP="00000000" w:rsidRDefault="00000000" w:rsidRPr="00000000" w14:paraId="00000036">
      <w:pPr>
        <w:widowControl w:val="1"/>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Юридические основания к заключению договора</w:t>
      </w:r>
      <w:r w:rsidDel="00000000" w:rsidR="00000000" w:rsidRPr="00000000">
        <w:rPr>
          <w:rtl w:val="0"/>
        </w:rPr>
      </w:r>
    </w:p>
    <w:p w:rsidR="00000000" w:rsidDel="00000000" w:rsidP="00000000" w:rsidRDefault="00000000" w:rsidRPr="00000000" w14:paraId="00000038">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При заключении настоящего договора Застройщик предоставляет Участнику долевого строительства следующие гарантии:</w:t>
      </w:r>
    </w:p>
    <w:p w:rsidR="00000000" w:rsidDel="00000000" w:rsidP="00000000" w:rsidRDefault="00000000" w:rsidRPr="00000000" w14:paraId="00000039">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 Все необходимые для заключения и исполнения настоящего договора лицензии, разрешения и/или иные документы/договоры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rsidR="00000000" w:rsidDel="00000000" w:rsidP="00000000" w:rsidRDefault="00000000" w:rsidRPr="00000000" w14:paraId="0000003A">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2.1.2. Застройщик располагает всеми необходимыми юридически действительными правами и полномочиями, разрешениями и документами, необходимыми для осуществления строительства Дома.</w:t>
      </w:r>
    </w:p>
    <w:p w:rsidR="00000000" w:rsidDel="00000000" w:rsidP="00000000" w:rsidRDefault="00000000" w:rsidRPr="00000000" w14:paraId="0000003B">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2.1.3. Застройщик гарантирует, что разместил проектную декларацию в соответствии с законодательством РФ в информационно-телекоммуникационной сети «Интернет».</w:t>
      </w:r>
    </w:p>
    <w:p w:rsidR="00000000" w:rsidDel="00000000" w:rsidP="00000000" w:rsidRDefault="00000000" w:rsidRPr="00000000" w14:paraId="0000003C">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2.1.4.  Планируемый срок завершения строительства:</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«30» сентября 202</w:t>
      </w:r>
      <w:r w:rsidDel="00000000" w:rsidR="00000000" w:rsidRPr="00000000">
        <w:rPr>
          <w:rFonts w:ascii="Times New Roman" w:cs="Times New Roman" w:eastAsia="Times New Roman" w:hAnsi="Times New Roman"/>
          <w:b w:val="1"/>
          <w:sz w:val="24"/>
          <w:szCs w:val="24"/>
          <w:rtl w:val="0"/>
        </w:rPr>
        <w:t xml:space="preserve">4 г.</w:t>
      </w:r>
      <w:r w:rsidDel="00000000" w:rsidR="00000000" w:rsidRPr="00000000">
        <w:rPr>
          <w:rtl w:val="0"/>
        </w:rPr>
      </w:r>
    </w:p>
    <w:p w:rsidR="00000000" w:rsidDel="00000000" w:rsidP="00000000" w:rsidRDefault="00000000" w:rsidRPr="00000000" w14:paraId="0000003D">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2.1.5. У Участника долевого строительства при возникновении права собственности на Объект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Государственная регистрация возникновения права 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w:t>
      </w:r>
    </w:p>
    <w:p w:rsidR="00000000" w:rsidDel="00000000" w:rsidP="00000000" w:rsidRDefault="00000000" w:rsidRPr="00000000" w14:paraId="0000003E">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2.1.6. Размещение денежных средств Участника долевого строительства производится на счете эскроу в порядке, предусмотренном ст. 15.4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3F">
      <w:pPr>
        <w:widowControl w:val="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widowControl w:val="1"/>
        <w:tabs>
          <w:tab w:val="left" w:leader="none" w:pos="3645"/>
          <w:tab w:val="center" w:leader="none" w:pos="4949"/>
        </w:tabs>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 xml:space="preserve">3. Предмет договора</w:t>
      </w:r>
      <w:r w:rsidDel="00000000" w:rsidR="00000000" w:rsidRPr="00000000">
        <w:rPr>
          <w:rtl w:val="0"/>
        </w:rPr>
      </w:r>
    </w:p>
    <w:p w:rsidR="00000000" w:rsidDel="00000000" w:rsidP="00000000" w:rsidRDefault="00000000" w:rsidRPr="00000000" w14:paraId="00000041">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Застройщик обязуется в предусмотренный настоящим договором срок с привлечением третьих лиц обеспечить строительство (создание) Дома и после получения разрешения на ввод его в эксплуатацию передать Объект Участнику долевого строительства, а Участник долевого строительства обязуется уплатить обусловленную настоящим договором цену на условиях гл. 4 настоящего договора, а также принять Объект по окончании строительства при наличии разрешения на ввод Дома в эксплуатацию.</w:t>
      </w:r>
    </w:p>
    <w:p w:rsidR="00000000" w:rsidDel="00000000" w:rsidP="00000000" w:rsidRDefault="00000000" w:rsidRPr="00000000" w14:paraId="00000042">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Право собственности на Объект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w:t>
      </w:r>
    </w:p>
    <w:p w:rsidR="00000000" w:rsidDel="00000000" w:rsidP="00000000" w:rsidRDefault="00000000" w:rsidRPr="00000000" w14:paraId="00000043">
      <w:pPr>
        <w:widowControl w:val="1"/>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 Цена Объекта. Порядок расчетов</w:t>
      </w:r>
      <w:r w:rsidDel="00000000" w:rsidR="00000000" w:rsidRPr="00000000">
        <w:rPr>
          <w:rtl w:val="0"/>
        </w:rPr>
      </w:r>
    </w:p>
    <w:p w:rsidR="00000000" w:rsidDel="00000000" w:rsidP="00000000" w:rsidRDefault="00000000" w:rsidRPr="00000000" w14:paraId="00000045">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Цена Объекта на момент заключения договора составляет </w:t>
      </w:r>
      <w:r w:rsidDel="00000000" w:rsidR="00000000" w:rsidRPr="00000000">
        <w:rPr>
          <w:rFonts w:ascii="Times New Roman" w:cs="Times New Roman" w:eastAsia="Times New Roman" w:hAnsi="Times New Roman"/>
          <w:b w:val="1"/>
          <w:sz w:val="24"/>
          <w:szCs w:val="24"/>
          <w:rtl w:val="0"/>
        </w:rPr>
        <w:t xml:space="preserve">{{f_price_num}} ({{f_price}}) руб. {{f_price_num_cop}} коп.</w:t>
      </w:r>
      <w:r w:rsidDel="00000000" w:rsidR="00000000" w:rsidRPr="00000000">
        <w:rPr>
          <w:rtl w:val="0"/>
        </w:rPr>
      </w:r>
    </w:p>
    <w:p w:rsidR="00000000" w:rsidDel="00000000" w:rsidP="00000000" w:rsidRDefault="00000000" w:rsidRPr="00000000" w14:paraId="00000046">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Цена Объекта определяется в договоре как сумма денежных средств на возмещение затрат на строительство (создание) Объекта, на оплату расходов, связанных с заключением договора, а также на уплату процентов по привлеченным денежным средствам и на оплату услуг Застройщика. Стоимость оплаты услуг Застройщика не может превышать 10% от цены Объекта.</w:t>
      </w:r>
    </w:p>
    <w:p w:rsidR="00000000" w:rsidDel="00000000" w:rsidP="00000000" w:rsidRDefault="00000000" w:rsidRPr="00000000" w14:paraId="00000047">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Указанная цена Объекта подлежит изменению в соответствии с п. 4.8 настоящего договора.</w:t>
      </w:r>
    </w:p>
    <w:p w:rsidR="00000000" w:rsidDel="00000000" w:rsidP="00000000" w:rsidRDefault="00000000" w:rsidRPr="00000000" w14:paraId="00000048">
      <w:pPr>
        <w:widowControl w:val="1"/>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4.2. Стоимость 1 кв.м. Объекта на момент заключения настоящего договора составляет </w:t>
      </w:r>
      <w:r w:rsidDel="00000000" w:rsidR="00000000" w:rsidRPr="00000000">
        <w:rPr>
          <w:rFonts w:ascii="Times New Roman" w:cs="Times New Roman" w:eastAsia="Times New Roman" w:hAnsi="Times New Roman"/>
          <w:b w:val="1"/>
          <w:sz w:val="24"/>
          <w:szCs w:val="24"/>
          <w:rtl w:val="0"/>
        </w:rPr>
        <w:t xml:space="preserve">{{f_sq_price_num}} ({{f_sq_price}}) руб. {{f_sq_price_num_cop}} коп.</w:t>
      </w:r>
    </w:p>
    <w:p w:rsidR="00000000" w:rsidDel="00000000" w:rsidP="00000000" w:rsidRDefault="00000000" w:rsidRPr="00000000" w14:paraId="00000049">
      <w:pPr>
        <w:widowControl w:val="1"/>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4.3. Участник долевого строительства обязуется выплатить указанную в п. 4.1 цену Объекта в течение 3 рабочих дней после окончания государственной регистрации настоящего договора в Управлении Федеральной службы государственной регистрации, кадастра и картографии по Приморскому краю</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4.3.1. Участник долевого строительства обязуется внести денежные средства в счет уплаты цены Объекта с использованием специального эскроу счета, открываемого в Банке ВТБ (ПАО) (эскроу-агент) по договору счета эскроу, заключаемому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Объекта, в целях их перечисления Застройщику (бенефициару) при возникновении условий,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 и договором счета эскроу, заключенным между Застройщиком, Участником долевого строительства и Банком ВТБ (ПАО) (эскроу-агент).</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Уполномоченный банк, эскроу-агент: Банк ВТБ (публичное акционерное общество), Банк ВТБ (ПАО), генеральная лицензия Банка России на осуществление банковских операций №1000, местонахождение: 191144, г. Санкт-Петербург, Дегтярный переулок, д. 11, литер А; почтовый адрес: 109147, г. Москва, ул. Воронцовская, д. 43, стр. 1, кор/счет в ГУ Банка России по Центральному федеральному округу № 30101810700000000187, ИНН 7702070139, БИК 044525187, адрес электронной почты Schet_escrow@vtb.ru, телефон: 8-800-100-24-24.</w:t>
      </w:r>
    </w:p>
    <w:p w:rsidR="00000000" w:rsidDel="00000000" w:rsidP="00000000" w:rsidRDefault="00000000" w:rsidRPr="00000000" w14:paraId="0000004C">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Бенефициар, Застройщик: Общество с ограниченной ответственностью Специализированный застройщик «ДомСМУ88» (ООО СЗ «ДОМСМУ88»)</w:t>
      </w:r>
    </w:p>
    <w:p w:rsidR="00000000" w:rsidDel="00000000" w:rsidP="00000000" w:rsidRDefault="00000000" w:rsidRPr="00000000" w14:paraId="0000004D">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420111, Республика Татарстан, г. Казань, ул. Московская, д. 27, пом. 2.05,</w:t>
      </w:r>
    </w:p>
    <w:p w:rsidR="00000000" w:rsidDel="00000000" w:rsidP="00000000" w:rsidRDefault="00000000" w:rsidRPr="00000000" w14:paraId="0000004E">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ОГРН 1151690098372, ИНН 1657203986, КПП 165501001.</w:t>
      </w:r>
    </w:p>
    <w:p w:rsidR="00000000" w:rsidDel="00000000" w:rsidP="00000000" w:rsidRDefault="00000000" w:rsidRPr="00000000" w14:paraId="0000004F">
      <w:pPr>
        <w:ind w:firstLine="567"/>
        <w:rPr/>
      </w:pPr>
      <w:r w:rsidDel="00000000" w:rsidR="00000000" w:rsidRPr="00000000">
        <w:rPr>
          <w:rFonts w:ascii="Times New Roman" w:cs="Times New Roman" w:eastAsia="Times New Roman" w:hAnsi="Times New Roman"/>
          <w:sz w:val="24"/>
          <w:szCs w:val="24"/>
          <w:rtl w:val="0"/>
        </w:rPr>
        <w:t xml:space="preserve">Депонент: </w:t>
      </w:r>
      <w:r w:rsidDel="00000000" w:rsidR="00000000" w:rsidRPr="00000000">
        <w:rPr>
          <w:rFonts w:ascii="Times New Roman" w:cs="Times New Roman" w:eastAsia="Times New Roman" w:hAnsi="Times New Roman"/>
          <w:b w:val="1"/>
          <w:sz w:val="24"/>
          <w:szCs w:val="24"/>
          <w:rtl w:val="0"/>
        </w:rPr>
        <w:t xml:space="preserve">{{c_fio1}}.</w:t>
      </w:r>
      <w:r w:rsidDel="00000000" w:rsidR="00000000" w:rsidRPr="00000000">
        <w:rPr>
          <w:rtl w:val="0"/>
        </w:rPr>
      </w:r>
    </w:p>
    <w:p w:rsidR="00000000" w:rsidDel="00000000" w:rsidP="00000000" w:rsidRDefault="00000000" w:rsidRPr="00000000" w14:paraId="00000050">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Депонируемая сумма: </w:t>
      </w:r>
      <w:r w:rsidDel="00000000" w:rsidR="00000000" w:rsidRPr="00000000">
        <w:rPr>
          <w:rFonts w:ascii="Times New Roman" w:cs="Times New Roman" w:eastAsia="Times New Roman" w:hAnsi="Times New Roman"/>
          <w:b w:val="1"/>
          <w:sz w:val="24"/>
          <w:szCs w:val="24"/>
          <w:rtl w:val="0"/>
        </w:rPr>
        <w:t xml:space="preserve">{{f_price_num}} ({{f_price}}) руб. {{f_price_num_cop}} коп.</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Застройщик и Участник долевого строительства адресуют Банку ВТБ (ПАО) предложение (оферту) заключить договор об открытии счета эскроу на условиях «Правил совершения операций по счетам эскроу физических лиц в Банке ВТБ (ПАО), открытым для расчетов по договорам об участии в долевом строительстве» (далее – Правила) и настоящего договора путем открытия Банком ВТБ (ПАО) счета эскроу в порядке, предусмотренном указанными Правилами. Заключая настоящий договор, Застройщик и Участник долевого строительства выражают свое намерение считать себя заключившими договор об открытии счета эскроу на условиях настоящего договора и указанных Правил в случае открытия эскроу-агентом счета в порядке, предусмотренном указанными Правилами.</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Застройщик поручает Участнику долевого строительства передать в Банк ВТБ (ПАО) от имени Застройщика настоящий договор как документ, содержащий оферту Застройщика о заключении договора об открытии счета эскроу.</w:t>
      </w:r>
    </w:p>
    <w:p w:rsidR="00000000" w:rsidDel="00000000" w:rsidP="00000000" w:rsidRDefault="00000000" w:rsidRPr="00000000" w14:paraId="00000053">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4.3.2. Денежные средства вносятся на счет эскроу после государственной регистрации настоящего договора согласно п. 4.3 на срок условного депонирования денежных средств, который не может превышать более чем на 6 месяцев срок ввода в эксплуатацию Дома, указанного в Проектной декларации.</w:t>
      </w:r>
    </w:p>
    <w:p w:rsidR="00000000" w:rsidDel="00000000" w:rsidP="00000000" w:rsidRDefault="00000000" w:rsidRPr="00000000" w14:paraId="00000054">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4.3.3. Обязанность Участника долевого строительства по уплате обусловленной настоящим договором цены Объекта считается исполненной с момента поступления денежных средств на открытый в уполномоченном банке счет эскроу.</w:t>
      </w:r>
    </w:p>
    <w:p w:rsidR="00000000" w:rsidDel="00000000" w:rsidP="00000000" w:rsidRDefault="00000000" w:rsidRPr="00000000" w14:paraId="00000055">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4.3.4. Если в отношении уполномоченного банка, в котором открыт счет эскроу, наступил страховой случай в соответствии с ФЗ «О страховании вкладов физических лиц в банках РФ» до ввода в эксплуатацию Дома и государственной регистрации права собственности в отношении Объекта, Застройщик и Участник долевого строительства обязаны заключить договор счета эскроу с другим уполномоченным банком.</w:t>
      </w:r>
    </w:p>
    <w:p w:rsidR="00000000" w:rsidDel="00000000" w:rsidP="00000000" w:rsidRDefault="00000000" w:rsidRPr="00000000" w14:paraId="00000056">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4.3.5. Участник долевого строительства не имеет права осуществлять оплату цены Объекта по договору до момента государственной регистрации настоящего договора.</w:t>
      </w:r>
    </w:p>
    <w:p w:rsidR="00000000" w:rsidDel="00000000" w:rsidP="00000000" w:rsidRDefault="00000000" w:rsidRPr="00000000" w14:paraId="00000057">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 Все расчеты между Застройщиком и Участником долевого строительства в рамках настоящего договора осуществляются в российских рублях в безналичной форме и/или иным способом, предусмотренным действующим законодательством. В платежном поручении следует указывать: НДС не облагается.</w:t>
      </w:r>
    </w:p>
    <w:p w:rsidR="00000000" w:rsidDel="00000000" w:rsidP="00000000" w:rsidRDefault="00000000" w:rsidRPr="00000000" w14:paraId="00000058">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 В процессе строительства Дома возможны отклонения в площади помещений, входящих в состав Объекта и самого Объекта. Такие отклонения признаются Сторонами договора допустимыми и не приводят к изменению цены Объекта, за исключением случаев и условий, изложенных в п. 4.8 настоящего договора.</w:t>
      </w:r>
    </w:p>
    <w:p w:rsidR="00000000" w:rsidDel="00000000" w:rsidP="00000000" w:rsidRDefault="00000000" w:rsidRPr="00000000" w14:paraId="00000059">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 Существенным изменением размера площади передаваемого Участнику долевого строительства Объекта Стороны определяют изменение общей оплачиваемой площади Объекта более чем на 5%.</w:t>
      </w:r>
    </w:p>
    <w:p w:rsidR="00000000" w:rsidDel="00000000" w:rsidP="00000000" w:rsidRDefault="00000000" w:rsidRPr="00000000" w14:paraId="0000005A">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Показатель общей оплачиваемой площади Объекта приведен в колонке 4 таблицы, приведенной в п. 1.1.3 настоящего договора.</w:t>
      </w:r>
    </w:p>
    <w:p w:rsidR="00000000" w:rsidDel="00000000" w:rsidP="00000000" w:rsidRDefault="00000000" w:rsidRPr="00000000" w14:paraId="0000005B">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 До подписания акта приема-передачи Стороны договора на основании произведенных органами БТИ обмеров должны произвести уточнение общей площади Объекта, передаваемого Участнику долевого строительства, и окончательные взаиморасчеты.</w:t>
      </w:r>
    </w:p>
    <w:p w:rsidR="00000000" w:rsidDel="00000000" w:rsidP="00000000" w:rsidRDefault="00000000" w:rsidRPr="00000000" w14:paraId="0000005C">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 Стороны пришли к взаимному соглашению, что изменение цены Объекта возможно в связи с расхождением между общей оплачиваемой проектной площадью Объекта и фактической площадью Объекта, установленной органами БТИ на основании произведенных обмеров. Сторонами допускается отклонение общей оплачиваемой проектной площади Объекта.</w:t>
      </w:r>
    </w:p>
    <w:p w:rsidR="00000000" w:rsidDel="00000000" w:rsidP="00000000" w:rsidRDefault="00000000" w:rsidRPr="00000000" w14:paraId="0000005D">
      <w:pPr>
        <w:shd w:fill="ffffff" w:val="clea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Стороны пришли к взаимному соглашению и Участник долевого строительства полностью осознает и выражает свое согласие на то, что в случае превышения отклонения площади Объекта более чем на 1 кв.м., изменение цены Объекта происходит в прямой пропорции к разнице между фактической площадью Объекта и общей оплачиваемой проектной площадью Объекта (как в сторону уменьшения, так и в сторону увеличения).</w:t>
      </w:r>
    </w:p>
    <w:p w:rsidR="00000000" w:rsidDel="00000000" w:rsidP="00000000" w:rsidRDefault="00000000" w:rsidRPr="00000000" w14:paraId="0000005E">
      <w:pPr>
        <w:shd w:fill="ffffff" w:val="clea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проведении таких взаиморасчетов Стороны принимают стоимость 1 кв.м. фактической площади Объекта равной стоимости, установленной в п. 4.2 настоящего договора, и обязуются произвести расчеты в течение 10 календарных дней с момента получения Участником долевого строительства письменного уведомления Застройщика об изменении площади Объекта, но в любом случае до момента подписания акта приема-передачи Объекта.</w:t>
      </w:r>
    </w:p>
    <w:p w:rsidR="00000000" w:rsidDel="00000000" w:rsidP="00000000" w:rsidRDefault="00000000" w:rsidRPr="00000000" w14:paraId="0000005F">
      <w:pPr>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 Права и обязанности Застройщика</w:t>
      </w:r>
      <w:r w:rsidDel="00000000" w:rsidR="00000000" w:rsidRPr="00000000">
        <w:rPr>
          <w:rtl w:val="0"/>
        </w:rPr>
      </w:r>
    </w:p>
    <w:p w:rsidR="00000000" w:rsidDel="00000000" w:rsidP="00000000" w:rsidRDefault="00000000" w:rsidRPr="00000000" w14:paraId="00000061">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Застройщик обязуется:</w:t>
      </w:r>
    </w:p>
    <w:p w:rsidR="00000000" w:rsidDel="00000000" w:rsidP="00000000" w:rsidRDefault="00000000" w:rsidRPr="00000000" w14:paraId="00000062">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5.1.1. Обеспечить строительство Дома (включая Объект в нем) и выполнение с привлечением третьих лиц всех работ по строительству Дома в полном объеме, в том числе по благоустройству территории домовладения, включая все работы, предусмотренные проектной документацией, а также иные работы, не упомянутые в этих документах, но необходимые для создания Дома (включая Объект в нем) и для его ввода в эксплуатацию в установленном законодательством порядке.</w:t>
      </w:r>
    </w:p>
    <w:p w:rsidR="00000000" w:rsidDel="00000000" w:rsidP="00000000" w:rsidRDefault="00000000" w:rsidRPr="00000000" w14:paraId="00000063">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5.1.2. Обеспечить ввод Дома в эксплуатацию в срок, установленный настоящим договором.</w:t>
      </w:r>
    </w:p>
    <w:p w:rsidR="00000000" w:rsidDel="00000000" w:rsidP="00000000" w:rsidRDefault="00000000" w:rsidRPr="00000000" w14:paraId="00000064">
      <w:pPr>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5.1.3. </w:t>
      </w:r>
      <w:r w:rsidDel="00000000" w:rsidR="00000000" w:rsidRPr="00000000">
        <w:rPr>
          <w:rFonts w:ascii="Times New Roman" w:cs="Times New Roman" w:eastAsia="Times New Roman" w:hAnsi="Times New Roman"/>
          <w:color w:val="000000"/>
          <w:sz w:val="24"/>
          <w:szCs w:val="24"/>
          <w:rtl w:val="0"/>
        </w:rPr>
        <w:t xml:space="preserve">Застройщик обязан передать Объект Участнику долевого строительства по акту приема-передачи в срок не позднее </w:t>
      </w:r>
      <w:r w:rsidDel="00000000" w:rsidR="00000000" w:rsidRPr="00000000">
        <w:rPr>
          <w:rFonts w:ascii="Times New Roman" w:cs="Times New Roman" w:eastAsia="Times New Roman" w:hAnsi="Times New Roman"/>
          <w:b w:val="1"/>
          <w:color w:val="000000"/>
          <w:sz w:val="24"/>
          <w:szCs w:val="24"/>
          <w:rtl w:val="0"/>
        </w:rPr>
        <w:t xml:space="preserve">«30» января 2025 г. </w:t>
      </w:r>
      <w:r w:rsidDel="00000000" w:rsidR="00000000" w:rsidRPr="00000000">
        <w:rPr>
          <w:rFonts w:ascii="Times New Roman" w:cs="Times New Roman" w:eastAsia="Times New Roman" w:hAnsi="Times New Roman"/>
          <w:color w:val="000000"/>
          <w:sz w:val="24"/>
          <w:szCs w:val="24"/>
          <w:rtl w:val="0"/>
        </w:rPr>
        <w:t xml:space="preserve">в степени готовности, включающей выполнение следующих видов строительных и отделочных работ:</w:t>
      </w:r>
    </w:p>
    <w:p w:rsidR="00000000" w:rsidDel="00000000" w:rsidP="00000000" w:rsidRDefault="00000000" w:rsidRPr="00000000" w14:paraId="00000065">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возведение межкомнатных перегородок на всю высоту этажа из газобетонных блоков; </w:t>
      </w:r>
    </w:p>
    <w:p w:rsidR="00000000" w:rsidDel="00000000" w:rsidP="00000000" w:rsidRDefault="00000000" w:rsidRPr="00000000" w14:paraId="00000066">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перегородки во влажных и мокрых помещениях в квартирах: полнотелый керамический кирпич. </w:t>
      </w:r>
    </w:p>
    <w:p w:rsidR="00000000" w:rsidDel="00000000" w:rsidP="00000000" w:rsidRDefault="00000000" w:rsidRPr="00000000" w14:paraId="00000067">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полы квартир в сухих помещениях: железобетонная плита перекрытия; звукоизоляционный материал - 5 мм; стяжка из цементно-песчаного раствора; </w:t>
      </w:r>
    </w:p>
    <w:p w:rsidR="00000000" w:rsidDel="00000000" w:rsidP="00000000" w:rsidRDefault="00000000" w:rsidRPr="00000000" w14:paraId="00000068">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полы квартир во влажных помещениях: железобетонная плита перекрытия; выравнивающая затирка из цементно-песчаного раствора - 5 мм; грунтовочный холодный битумный состав; гидроизоляция оклеечная из наплавляемых битумосодержащих рулонных материалов в один слой - 4 мм; стяжка из цементно-песчаного раствора.</w:t>
      </w:r>
    </w:p>
    <w:p w:rsidR="00000000" w:rsidDel="00000000" w:rsidP="00000000" w:rsidRDefault="00000000" w:rsidRPr="00000000" w14:paraId="00000069">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устройство стояков без горизонтальной разводки и установки сантехнического оборудования; </w:t>
      </w:r>
    </w:p>
    <w:p w:rsidR="00000000" w:rsidDel="00000000" w:rsidP="00000000" w:rsidRDefault="00000000" w:rsidRPr="00000000" w14:paraId="0000006A">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горизонтальная разводка отопления в стяжке пола с установкой стальных радиаторов;  </w:t>
      </w:r>
    </w:p>
    <w:p w:rsidR="00000000" w:rsidDel="00000000" w:rsidP="00000000" w:rsidRDefault="00000000" w:rsidRPr="00000000" w14:paraId="0000006B">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кабель телефонизации и интернет доведен до навесного шкафа, расположенного на 1 этаже Дома; </w:t>
      </w:r>
    </w:p>
    <w:p w:rsidR="00000000" w:rsidDel="00000000" w:rsidP="00000000" w:rsidRDefault="00000000" w:rsidRPr="00000000" w14:paraId="0000006C">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коаксиальный кабель эфирного телевидения доведен до слаботочного бокса в прихожей квартиры; </w:t>
      </w:r>
    </w:p>
    <w:p w:rsidR="00000000" w:rsidDel="00000000" w:rsidP="00000000" w:rsidRDefault="00000000" w:rsidRPr="00000000" w14:paraId="0000006D">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установка окон из ПВХ профиля. </w:t>
      </w:r>
    </w:p>
    <w:p w:rsidR="00000000" w:rsidDel="00000000" w:rsidP="00000000" w:rsidRDefault="00000000" w:rsidRPr="00000000" w14:paraId="0000006E">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разводка электричества до квартирного щита с установкой прибора учета в этажных щитах, расположенных в коридорах.</w:t>
      </w:r>
    </w:p>
    <w:p w:rsidR="00000000" w:rsidDel="00000000" w:rsidP="00000000" w:rsidRDefault="00000000" w:rsidRPr="00000000" w14:paraId="0000006F">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Остальные работы на Объекте, в том числе отделка межкомнатных перегородок, установка подоконников, отделка перегородок и стен квартир, финишное покрытие пола, квартирная разводка инженерных сетей, установка сан. приборов и потребителей электричества, выполняются собственниками помещений за свой счет после регистрации права собственности Участника долевого строительства на Объект.</w:t>
      </w:r>
    </w:p>
    <w:p w:rsidR="00000000" w:rsidDel="00000000" w:rsidP="00000000" w:rsidRDefault="00000000" w:rsidRPr="00000000" w14:paraId="00000070">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Остальные виды строительных и отделочных работ, не предусмотренных п. 5.1.3 договора, должны быть выполнены в соответствии с проектной документацией строящегося Дома.</w:t>
      </w:r>
    </w:p>
    <w:p w:rsidR="00000000" w:rsidDel="00000000" w:rsidP="00000000" w:rsidRDefault="00000000" w:rsidRPr="00000000" w14:paraId="00000071">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передаче Объекта Застройщик передает Участнику долевого строительства инструкцию по эксплуатации Объекта.</w:t>
      </w:r>
    </w:p>
    <w:p w:rsidR="00000000" w:rsidDel="00000000" w:rsidP="00000000" w:rsidRDefault="00000000" w:rsidRPr="00000000" w14:paraId="00000072">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5.1.4. Предоставить в соответствующее территориальное подразделение Управления Федеральной службы государственной регистрации, кадастра и картографии по Приморскому краю разрешение на ввод Дома в эксплуатацию, необходимое для регистрации Участником долевого строительства права собственности на Объект во введенном в эксплуатацию Доме.</w:t>
      </w:r>
    </w:p>
    <w:p w:rsidR="00000000" w:rsidDel="00000000" w:rsidP="00000000" w:rsidRDefault="00000000" w:rsidRPr="00000000" w14:paraId="00000073">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 Застройщик вправе досрочно исполнить обязательство по передаче Объекта Участнику долевого строительства в соответствии с гл. 7 настоящего договора.</w:t>
      </w:r>
    </w:p>
    <w:p w:rsidR="00000000" w:rsidDel="00000000" w:rsidP="00000000" w:rsidRDefault="00000000" w:rsidRPr="00000000" w14:paraId="00000074">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 Застройщик имеет право без согласия Участника долевого строительства вносить незначительные изменения в проектную документацию, которые не ухудшают качество Объекта, а также не делают его непригодным для использования. Данные изменения признаются Сторонами допустимыми, не нарушающими условия данного договора и не влияющими на общие конструктивные и технические характеристики Дома, изменение которых отражается в проектной документации на Дом. При этом заключения дополнительного соглашения к настоящему договору не требуется.</w:t>
      </w:r>
    </w:p>
    <w:p w:rsidR="00000000" w:rsidDel="00000000" w:rsidP="00000000" w:rsidRDefault="00000000" w:rsidRPr="00000000" w14:paraId="00000075">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 Застройщик вправе по своему усмотрению в одностороннем порядке без согласования (уведомления) с Участником долевого строительства и без внесения соответствующих изменений в настоящий договор вносить не нарушающие требования действующего законодательства РФ изменения в проект благоустройства прилегающей территории, размещая их на сайте наш.дом.рф, в том числе в части изменения количества и/или характеристик малых архитектурных форм, а также изменять видовые характеристики Объекта (панорама, вид на улицу из окон Объекта), что не является существенными изменениями проектной документации строящегося Дома, а также не является недостатком, приводящим к ухудшению качества Объекта, либо иным недостатком, делающим Объект непригодным для использования, и не является нарушением условий настоящего договора. При этом такие изменения не влекут за собой изменение цены Объекта.</w:t>
      </w:r>
    </w:p>
    <w:p w:rsidR="00000000" w:rsidDel="00000000" w:rsidP="00000000" w:rsidRDefault="00000000" w:rsidRPr="00000000" w14:paraId="00000076">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Указанные в настоящем пункте изменения становятся обязательными для Сторон с момента внесения изменений в проектную декларацию и опубликования их в установленном порядке.</w:t>
      </w:r>
    </w:p>
    <w:p w:rsidR="00000000" w:rsidDel="00000000" w:rsidP="00000000" w:rsidRDefault="00000000" w:rsidRPr="00000000" w14:paraId="00000077">
      <w:pPr>
        <w:widowControl w:val="1"/>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 Права и обязанности Участника долевого строительства</w:t>
      </w:r>
      <w:r w:rsidDel="00000000" w:rsidR="00000000" w:rsidRPr="00000000">
        <w:rPr>
          <w:rtl w:val="0"/>
        </w:rPr>
      </w:r>
    </w:p>
    <w:p w:rsidR="00000000" w:rsidDel="00000000" w:rsidP="00000000" w:rsidRDefault="00000000" w:rsidRPr="00000000" w14:paraId="00000079">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Участник долевого строительства обязуется:</w:t>
      </w:r>
    </w:p>
    <w:p w:rsidR="00000000" w:rsidDel="00000000" w:rsidP="00000000" w:rsidRDefault="00000000" w:rsidRPr="00000000" w14:paraId="0000007A">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6.1.1. Уплачивать денежные средства в размерах и порядке, установленных гл. 4 настоящего договора.</w:t>
      </w:r>
    </w:p>
    <w:p w:rsidR="00000000" w:rsidDel="00000000" w:rsidP="00000000" w:rsidRDefault="00000000" w:rsidRPr="00000000" w14:paraId="0000007B">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6.1.2. Принять Объект и подписать акт приема-передачи Объекта в сроки и на условиях, установленных пунктами 7.1 – 7.3 настоящего договора.</w:t>
      </w:r>
    </w:p>
    <w:p w:rsidR="00000000" w:rsidDel="00000000" w:rsidP="00000000" w:rsidRDefault="00000000" w:rsidRPr="00000000" w14:paraId="0000007C">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6.1.3. Нести расходы, подлежащие уплате Участником долевого строительства в соответствии с ФЗ «О государственной регистрации недвижимости» и налоговым законодательством (с учетом положений п. 8.1 настоящего договора):</w:t>
      </w:r>
    </w:p>
    <w:p w:rsidR="00000000" w:rsidDel="00000000" w:rsidP="00000000" w:rsidRDefault="00000000" w:rsidRPr="00000000" w14:paraId="0000007D">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 оплате государственной пошлины за регистрацию дополнительных соглашений к настоящему договору (в случае их заключения) в Управлении Федеральной службы государственной регистрации, кадастра и картографии по Приморскому краю;</w:t>
      </w:r>
    </w:p>
    <w:p w:rsidR="00000000" w:rsidDel="00000000" w:rsidP="00000000" w:rsidRDefault="00000000" w:rsidRPr="00000000" w14:paraId="0000007E">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 оплате государственной пошлины за регистрацию права собственности на Объект в Управлении Федеральной службы государственной регистрации, кадастра и картографии по Приморскому краю.</w:t>
      </w:r>
    </w:p>
    <w:p w:rsidR="00000000" w:rsidDel="00000000" w:rsidP="00000000" w:rsidRDefault="00000000" w:rsidRPr="00000000" w14:paraId="0000007F">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6.1.4.</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До получения Объекта по акту приема-передачи и регистрации права собственности на Объект без согласования в установленном законом порядке, в том числе с Застройщиком:</w:t>
      </w:r>
    </w:p>
    <w:p w:rsidR="00000000" w:rsidDel="00000000" w:rsidP="00000000" w:rsidRDefault="00000000" w:rsidRPr="00000000" w14:paraId="00000080">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 производить никаких перестроек Объекта (перепланировок, снос или перенос стен и перегородок, устройство проемов в несущих стенах, установка не предусмотренных проектом решеток и остеклений, переустройство коммуникаций и прочее);</w:t>
      </w:r>
    </w:p>
    <w:p w:rsidR="00000000" w:rsidDel="00000000" w:rsidP="00000000" w:rsidRDefault="00000000" w:rsidRPr="00000000" w14:paraId="00000081">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 производить каких-либо отделочных работ;</w:t>
      </w:r>
    </w:p>
    <w:p w:rsidR="00000000" w:rsidDel="00000000" w:rsidP="00000000" w:rsidRDefault="00000000" w:rsidRPr="00000000" w14:paraId="00000082">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случае аварий внутренних тепло-, энерго- и других сетей по вине Участника долевого строительства</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 том числе при причинении ущерба помещениям других Участников долевого строительства) принимать все необходимые меры для устранения аварий и их последствий за свой счет.</w:t>
      </w:r>
    </w:p>
    <w:p w:rsidR="00000000" w:rsidDel="00000000" w:rsidP="00000000" w:rsidRDefault="00000000" w:rsidRPr="00000000" w14:paraId="00000083">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6.1.5. Одновременно с подписанием акта приема-передачи Объекта Участнику долевого строительства рекомендуется заключить договор на обслуживание Объекта и мест общего пользования с управляющей компанией, предложенной Застройщиком.</w:t>
      </w:r>
    </w:p>
    <w:p w:rsidR="00000000" w:rsidDel="00000000" w:rsidP="00000000" w:rsidRDefault="00000000" w:rsidRPr="00000000" w14:paraId="00000084">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6.1.6. Со дня, следующего за днем подписания акта приема-передачи Объекта оплачивать расходы, в том числе жилищные и коммунальные, связанные с эксплуатацией Объекта и доли в общем имуществе Дома (включая содержание придомовой территории), а также нести риск случайной гибели или повреждения Объекта.</w:t>
      </w:r>
    </w:p>
    <w:p w:rsidR="00000000" w:rsidDel="00000000" w:rsidP="00000000" w:rsidRDefault="00000000" w:rsidRPr="00000000" w14:paraId="00000085">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6.1.7.  Не позднее 10 рабочих дней после формирования в регистрирующем органе пакета документов, необходимого для оформления Участником долевого строительства права собственности на Объект, подать заявление на государственную регистрацию права собственности на Объект в Управление Федеральной службы государственной регистрации, кадастра и картографии по Приморскому краю. </w:t>
      </w:r>
    </w:p>
    <w:p w:rsidR="00000000" w:rsidDel="00000000" w:rsidP="00000000" w:rsidRDefault="00000000" w:rsidRPr="00000000" w14:paraId="00000086">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6.1.8. Соблюдать положения Правил благоустройства территории городского округа Большой Камень, утвержденных Решением Думы городского округа ЗАТО Большой Камень «О Правилах благоустройства территории городского округа Большой Камень» № 595 от «27» января 2011 г.</w:t>
      </w:r>
    </w:p>
    <w:p w:rsidR="00000000" w:rsidDel="00000000" w:rsidP="00000000" w:rsidRDefault="00000000" w:rsidRPr="00000000" w14:paraId="00000087">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совершать без  письменного согласования (получения необходимых разрешений) всех заинтересованных лиц (сособственники Дома; Застройщик; автор проекта; организация, осуществляющая управление Домом; уполномоченные органы муниципальной и исполнительной власти) действия, направленные на изменение внешнего вида фасада Дома (его частей, прилегающей территории, общего имущества). Под изменением внешнего вида фасадов понимается:</w:t>
      </w:r>
    </w:p>
    <w:p w:rsidR="00000000" w:rsidDel="00000000" w:rsidP="00000000" w:rsidRDefault="00000000" w:rsidRPr="00000000" w14:paraId="00000088">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изменение колористического (цветового) решения и рисунка фасада, его частей;</w:t>
      </w:r>
    </w:p>
    <w:p w:rsidR="00000000" w:rsidDel="00000000" w:rsidP="00000000" w:rsidRDefault="00000000" w:rsidRPr="00000000" w14:paraId="00000089">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изменение конструкции крыши, материала и цвета кровли, элементов безопасности крыши, элементов организованного наружного водостока;</w:t>
      </w:r>
    </w:p>
    <w:p w:rsidR="00000000" w:rsidDel="00000000" w:rsidP="00000000" w:rsidRDefault="00000000" w:rsidRPr="00000000" w14:paraId="0000008A">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замена облицовочного материала;</w:t>
      </w:r>
    </w:p>
    <w:p w:rsidR="00000000" w:rsidDel="00000000" w:rsidP="00000000" w:rsidRDefault="00000000" w:rsidRPr="00000000" w14:paraId="0000008B">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существенные изменения одного из фасадов или большого участка фасада Дома (секции, этажа, в том числе цокольного, технического, пристроенного), такие как создание, изменение или ликвидация входных групп, крылец, навесов, козырьков, карнизов, балконов, лоджий, веранд, террас, эркеров, декоративных элементов, дверных, витринных, арочных и оконных проёмов, монтаж навесного вентиляционного оборудования и систем кондиционирования;</w:t>
      </w:r>
    </w:p>
    <w:p w:rsidR="00000000" w:rsidDel="00000000" w:rsidP="00000000" w:rsidRDefault="00000000" w:rsidRPr="00000000" w14:paraId="0000008C">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принципиальные изменения приёмов архитектурно-художественного освещения и праздничной подсветки фасадов (при их наличии), при которых изменяется архитектурный облик в целом Дома или отдельного фасада в тёмное время суток;</w:t>
      </w:r>
    </w:p>
    <w:p w:rsidR="00000000" w:rsidDel="00000000" w:rsidP="00000000" w:rsidRDefault="00000000" w:rsidRPr="00000000" w14:paraId="0000008D">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принципиальные изменения решений комплексного проекта размещения на фасадах рекламы и информации (при его наличии), при которых изменяется общее композиционное решение, заложенное в первоначальном комплексном проекте (в том числе пропорции, масштаб, места размещения отдельных элементов рекламы и информации), и которые влияют на архитектурное и колористическое (цветовое) решение Дома или отдельного фасада в целом;</w:t>
      </w:r>
    </w:p>
    <w:p w:rsidR="00000000" w:rsidDel="00000000" w:rsidP="00000000" w:rsidRDefault="00000000" w:rsidRPr="00000000" w14:paraId="0000008E">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t>
      </w:r>
      <w:r w:rsidDel="00000000" w:rsidR="00000000" w:rsidRPr="00000000">
        <w:rPr>
          <w:rFonts w:ascii="Times New Roman" w:cs="Times New Roman" w:eastAsia="Times New Roman" w:hAnsi="Times New Roman"/>
          <w:color w:val="1a1a1a"/>
          <w:sz w:val="24"/>
          <w:szCs w:val="24"/>
          <w:rtl w:val="0"/>
        </w:rPr>
        <w:t xml:space="preserve">изменение архитектурного решения фасада и несущих элементов конструкции Дома</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F">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 Участник долевого строительства вправе передать свои права и обязанности по настоящему договору третьему лицу (заключить договор уступки права требования)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90">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Уступка Участником долевого строительства права требования по настоящему договору допускается только после уплаты им цены Объекта или одновременно с переводом долга на нового Участника долевого строительства с момента государственной регистрации настоящего договора до момента подписания Сторонами акта приема-передачи Объекта. Уступка своих прав на Объект третьему лицу возможна при условии принятия этим третьим лицом всех условий настоящего договора.</w:t>
      </w:r>
    </w:p>
    <w:p w:rsidR="00000000" w:rsidDel="00000000" w:rsidP="00000000" w:rsidRDefault="00000000" w:rsidRPr="00000000" w14:paraId="00000091">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Застройщик не был уведомлен в письменной форме о состоявшемся переходе прав первоначального Участника долевого строительства (цедента) к другому лицу, новый Участник долевого строительства (цессионарий) несет риск вызванных этим неблагоприятных для него последствий.</w:t>
      </w:r>
    </w:p>
    <w:p w:rsidR="00000000" w:rsidDel="00000000" w:rsidP="00000000" w:rsidRDefault="00000000" w:rsidRPr="00000000" w14:paraId="00000092">
      <w:pPr>
        <w:widowControl w:val="1"/>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Застройщик вправе не исполнять обязательство по настоящему договору новому Участнику долевого строительства (цессионарию) до предоставления ему доказательств перехода права к этому лицу, за исключением случаев, если уведомление о переходе права получено от первоначального Участника долевого строительства (цедента).</w:t>
      </w:r>
    </w:p>
    <w:p w:rsidR="00000000" w:rsidDel="00000000" w:rsidP="00000000" w:rsidRDefault="00000000" w:rsidRPr="00000000" w14:paraId="00000093">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Договор уступки права требования подлежит государственной регистрации в соответствии с действующим законодательством. Действия по обеспечению процедуры регистрации договора уступки права требования осуществляет Участник долевого строительства за свой счет и своими силами.  </w:t>
      </w:r>
    </w:p>
    <w:p w:rsidR="00000000" w:rsidDel="00000000" w:rsidP="00000000" w:rsidRDefault="00000000" w:rsidRPr="00000000" w14:paraId="00000094">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6.2.1. Участник долевого строительства вправе требовать разовую регулировку стеклопакета за счет Застройщика до приемки Объекта и подписания акта приема-передачи Объекта.</w:t>
      </w:r>
    </w:p>
    <w:p w:rsidR="00000000" w:rsidDel="00000000" w:rsidP="00000000" w:rsidRDefault="00000000" w:rsidRPr="00000000" w14:paraId="00000095">
      <w:pPr>
        <w:keepLines w:val="1"/>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keepLines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 Порядок передачи Объекта Участнику долевого строительства.</w:t>
      </w:r>
      <w:r w:rsidDel="00000000" w:rsidR="00000000" w:rsidRPr="00000000">
        <w:rPr>
          <w:rtl w:val="0"/>
        </w:rPr>
      </w:r>
    </w:p>
    <w:p w:rsidR="00000000" w:rsidDel="00000000" w:rsidP="00000000" w:rsidRDefault="00000000" w:rsidRPr="00000000" w14:paraId="00000097">
      <w:pPr>
        <w:keepLines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Качество Объекта</w:t>
      </w:r>
      <w:r w:rsidDel="00000000" w:rsidR="00000000" w:rsidRPr="00000000">
        <w:rPr>
          <w:rtl w:val="0"/>
        </w:rPr>
      </w:r>
    </w:p>
    <w:p w:rsidR="00000000" w:rsidDel="00000000" w:rsidP="00000000" w:rsidRDefault="00000000" w:rsidRPr="00000000" w14:paraId="00000098">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 В течение 7 календарных дней с момента получения от Застройщика уведомления о сдаче Дома в эксплуатацию (в порядке п. 1.1.6 настоящего договора) Участник долевого строительства обязан явиться для приемки Объекта и подписания акта приема-передачи Объекта.</w:t>
      </w:r>
    </w:p>
    <w:p w:rsidR="00000000" w:rsidDel="00000000" w:rsidP="00000000" w:rsidRDefault="00000000" w:rsidRPr="00000000" w14:paraId="00000099">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 При наличии замечаний к Объекту Участник долевого строительства обязан предъявить Застройщику протокол замечаний в письменном виде.</w:t>
      </w:r>
    </w:p>
    <w:p w:rsidR="00000000" w:rsidDel="00000000" w:rsidP="00000000" w:rsidRDefault="00000000" w:rsidRPr="00000000" w14:paraId="0000009A">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 В течение 3 календарных дней с момента получения от Застройщика</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уведомления об устранении недостатков Участник долевого строительства обязуется явиться для повторной приемки Объекта и подписания акта приема-передачи Объекта.</w:t>
      </w:r>
    </w:p>
    <w:p w:rsidR="00000000" w:rsidDel="00000000" w:rsidP="00000000" w:rsidRDefault="00000000" w:rsidRPr="00000000" w14:paraId="0000009B">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 При уклонении, отказе Участника долевого строительства от принятия Объекта в предусмотренный пунктами 7.1-7.3 настоящего договора срок, Застройщик,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 вправе составить односторонний акт о передаче Объекта.</w:t>
      </w:r>
    </w:p>
    <w:p w:rsidR="00000000" w:rsidDel="00000000" w:rsidP="00000000" w:rsidRDefault="00000000" w:rsidRPr="00000000" w14:paraId="0000009C">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 Качество Объекта, который будет передан Застройщиком Участнику долевого строительства по настоящему договору, должно соответствовать проектной документации, а также условиям настоящего договора. Застройщик не несет ответственности за недостатки (дефекты) Объекта, произошедшие вследствие нормального износа Объекта и/или инженерного оборудования, а также вследствие ненадлежащего его ремонта. Стороны исходят из того, что свидетельством надлежащего качества Объекта, соответствия требованиям технических регламентов и проектной документации, проектной декларации, техническим нормам и правилам является Разрешение на ввод объекта в эксплуатацию, выданное соответствующим органом, согласно Градостроительного кодекса РФ.</w:t>
      </w:r>
    </w:p>
    <w:p w:rsidR="00000000" w:rsidDel="00000000" w:rsidP="00000000" w:rsidRDefault="00000000" w:rsidRPr="00000000" w14:paraId="0000009D">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7.6. Застройщик имеет право не передавать (удерживать) Объект Участнику долевого строительства до момента выполнения Участником долевого строительства денежных обязательств, предусмотренных настоящим договором или действующим законодательством, в полном объеме.</w:t>
      </w:r>
    </w:p>
    <w:p w:rsidR="00000000" w:rsidDel="00000000" w:rsidP="00000000" w:rsidRDefault="00000000" w:rsidRPr="00000000" w14:paraId="0000009E">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7.7. Гарантийный срок на Объект, за исключением технологического и инженерного оборудования, составляет 5 лет с момента подписания акта приема-передачи Объекта.</w:t>
      </w:r>
    </w:p>
    <w:p w:rsidR="00000000" w:rsidDel="00000000" w:rsidP="00000000" w:rsidRDefault="00000000" w:rsidRPr="00000000" w14:paraId="0000009F">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составляет 3 года со дня подписания первого акта приема-передачи.</w:t>
      </w:r>
    </w:p>
    <w:p w:rsidR="00000000" w:rsidDel="00000000" w:rsidP="00000000" w:rsidRDefault="00000000" w:rsidRPr="00000000" w14:paraId="000000A0">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обнаруженные в течение этих сроков недостатки, которые не могли быть выявлены при осмотре Объекта и подписании акта приема-передачи Объекта, должны быть устранены Застройщиком самостоятельно или с привлечением иных лиц в разумный срок (в течение 45 календарных дней) с момента уведомления его Участником долевого строительства об этих недостатках.</w:t>
      </w:r>
    </w:p>
    <w:p w:rsidR="00000000" w:rsidDel="00000000" w:rsidP="00000000" w:rsidRDefault="00000000" w:rsidRPr="00000000" w14:paraId="000000A1">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 Застройщик не несет ответственности за недостатки (дефекты) Объекта и общего имущества Дома, обнаруженные в пределах гарантийного срока, если докажет, что они произошли вследствие нормального износа Объекта, общего имущества Дома и/или технологического и инженерного оборудования, нарушения Участником долевого строительства требований технических и градостроительных регламентов, а также иных обязательных требований к процессу эксплуатации Объекта и/или общего имущества Дома, либо вследствие ненадлежащего его/их ремонта, перепланировки, проведенного самим Участником долевого строительства и/или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
    <w:p w:rsidR="00000000" w:rsidDel="00000000" w:rsidP="00000000" w:rsidRDefault="00000000" w:rsidRPr="00000000" w14:paraId="000000A2">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7.9. Стороны пришли к соглашению, что не являются недостатками, существенными изменениями проектной документации строящегося Дома и/или нарушением требований к качеству Объекта производимые Застройщиком без согласования (уведомления) с Участником долевого строительства не нарушающие требования действующего законодательства РФ изменения мест размещения и/или конфигурации вентиляционных каналов и шахт, без изменения количества вентиляционных каналов и шахт, а также изменения мест расположения инженерных сетей в Доме, Объекте.</w:t>
      </w:r>
    </w:p>
    <w:p w:rsidR="00000000" w:rsidDel="00000000" w:rsidP="00000000" w:rsidRDefault="00000000" w:rsidRPr="00000000" w14:paraId="000000A3">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на плане Приложения № 1 обозначений межкомнатных стен/перегородок, ванн, унитазов, умывальников, раковин, электрических щитков и т.п. имеет условный характер и не создает для Застройщика каких-либо обязательств по их фактическому выполнению/установке/поставке/возведению.</w:t>
      </w:r>
    </w:p>
    <w:p w:rsidR="00000000" w:rsidDel="00000000" w:rsidP="00000000" w:rsidRDefault="00000000" w:rsidRPr="00000000" w14:paraId="000000A4">
      <w:pPr>
        <w:widowControl w:val="1"/>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 Срок действия договора. Расторжение договора</w:t>
      </w:r>
      <w:r w:rsidDel="00000000" w:rsidR="00000000" w:rsidRPr="00000000">
        <w:rPr>
          <w:rtl w:val="0"/>
        </w:rPr>
      </w:r>
    </w:p>
    <w:p w:rsidR="00000000" w:rsidDel="00000000" w:rsidP="00000000" w:rsidRDefault="00000000" w:rsidRPr="00000000" w14:paraId="000000A6">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 Настоящий договор подписывается Сторонами, подлежит государственной регистрации и считается заключенным с момента такой регистрации. Расходы по уплате государственной пошлины за государственную регистрацию настоящего договора несет Застройщик.</w:t>
      </w:r>
    </w:p>
    <w:p w:rsidR="00000000" w:rsidDel="00000000" w:rsidP="00000000" w:rsidRDefault="00000000" w:rsidRPr="00000000" w14:paraId="000000A7">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 Действие настоящего договора прекращается с момента исполнения Сторонами своих обязательств, предусмотренных настоящим договором.</w:t>
      </w:r>
    </w:p>
    <w:p w:rsidR="00000000" w:rsidDel="00000000" w:rsidP="00000000" w:rsidRDefault="00000000" w:rsidRPr="00000000" w14:paraId="000000A8">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8.2.1. Обязательства Застройщика считаются исполненными с момента подписания Сторонами акта приема-передачи Объекта.</w:t>
      </w:r>
    </w:p>
    <w:p w:rsidR="00000000" w:rsidDel="00000000" w:rsidP="00000000" w:rsidRDefault="00000000" w:rsidRPr="00000000" w14:paraId="000000A9">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8.2.2. Обязательства Участника долевого строительства считаются исполненными с момента уплаты в полном объеме денежных средств в счет оплаты цены Объекта в соответствии с настоящим договором и подписания Сторонами акта приема-передачи Объекта.</w:t>
      </w:r>
    </w:p>
    <w:p w:rsidR="00000000" w:rsidDel="00000000" w:rsidP="00000000" w:rsidRDefault="00000000" w:rsidRPr="00000000" w14:paraId="000000AA">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 Участник долевого строительства имеет право в одностороннем порядке отказаться от исполнения настоящего договора путем направления Застройщику письменного уведомления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AB">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этом случае Участник долевого строительства обязан указать реквизиты своего лицевого счета в направленном Застройщику уведомлении.</w:t>
      </w:r>
    </w:p>
    <w:p w:rsidR="00000000" w:rsidDel="00000000" w:rsidP="00000000" w:rsidRDefault="00000000" w:rsidRPr="00000000" w14:paraId="000000AC">
      <w:pPr>
        <w:widowControl w:val="1"/>
        <w:tabs>
          <w:tab w:val="left" w:leader="none" w:pos="720"/>
          <w:tab w:val="left" w:leader="none" w:pos="900"/>
        </w:tabs>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 Застройщик имеет право в одностороннем порядке отказаться от исполнения настоящего договора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AD">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 В случае прекращения действия договора по указанным в пунктах 8.3 - 8.4 настоящего договора основаниям возврат уплаченных Участником долевого строительства денежных средств осуществляется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AE">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8.6. Настоящий договор может быть изменен или расторгнут по взаимному согласию Сторон.</w:t>
      </w:r>
    </w:p>
    <w:p w:rsidR="00000000" w:rsidDel="00000000" w:rsidP="00000000" w:rsidRDefault="00000000" w:rsidRPr="00000000" w14:paraId="000000AF">
      <w:pPr>
        <w:widowControl w:val="1"/>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 Порядок разрешения возникающих споров, ответственность Сторон</w:t>
      </w:r>
      <w:r w:rsidDel="00000000" w:rsidR="00000000" w:rsidRPr="00000000">
        <w:rPr>
          <w:rtl w:val="0"/>
        </w:rPr>
      </w:r>
    </w:p>
    <w:p w:rsidR="00000000" w:rsidDel="00000000" w:rsidP="00000000" w:rsidRDefault="00000000" w:rsidRPr="00000000" w14:paraId="000000B1">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 Стороны будут разрешать возникающие между ними споры и разногласия путем переговоров. В случае не достижения согласия в ходе переговоров споры разрешаются в судебном порядке в соответствии с правилами подведомственности и подсудности.</w:t>
      </w:r>
    </w:p>
    <w:p w:rsidR="00000000" w:rsidDel="00000000" w:rsidP="00000000" w:rsidRDefault="00000000" w:rsidRPr="00000000" w14:paraId="000000B2">
      <w:pPr>
        <w:widowControl w:val="1"/>
        <w:ind w:right="-24"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9.2. Стороны несут ответственность по своим обязательствам в соответствии с действующим законодательством.</w:t>
      </w:r>
    </w:p>
    <w:p w:rsidR="00000000" w:rsidDel="00000000" w:rsidP="00000000" w:rsidRDefault="00000000" w:rsidRPr="00000000" w14:paraId="000000B3">
      <w:pPr>
        <w:widowControl w:val="1"/>
        <w:ind w:right="-24"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9.3. В соответствии с ч. 2 ст. 6 ФЗ «Об участии в долевом строительстве многоквартирных домов и иных объектов недвижимости и о внесении изменений в некоторые законодательные акты РФ» в случае нарушения предусмотренного договором срока передачи Участнику долевого строительства Объекта вследствие уклонения Участника долевого строительства от подписания акта приема-передачи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w:t>
      </w:r>
    </w:p>
    <w:p w:rsidR="00000000" w:rsidDel="00000000" w:rsidP="00000000" w:rsidRDefault="00000000" w:rsidRPr="00000000" w14:paraId="000000B4">
      <w:pPr>
        <w:widowControl w:val="1"/>
        <w:ind w:right="-24"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widowControl w:val="1"/>
        <w:ind w:firstLine="56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Обстоятельства непреодолимой силы (форс-мажорные обстоятельства)</w:t>
      </w:r>
    </w:p>
    <w:p w:rsidR="00000000" w:rsidDel="00000000" w:rsidP="00000000" w:rsidRDefault="00000000" w:rsidRPr="00000000" w14:paraId="000000B6">
      <w:pPr>
        <w:pBdr>
          <w:top w:space="0" w:sz="0" w:val="nil"/>
          <w:left w:space="0" w:sz="0" w:val="nil"/>
          <w:bottom w:space="0" w:sz="0" w:val="nil"/>
          <w:right w:space="0" w:sz="0" w:val="nil"/>
          <w:between w:space="0" w:sz="0" w:val="nil"/>
        </w:pBd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 Стороны могут быть освобождены (полностью либо частично) от ответственности за неисполнение и/или ненадлежащее исполнение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(не ограничиваясь приведенными примерами) запретительные действия властей, гражданские волнения, бунты, мятежи, военные действия, террористические акты, эпидемии, блокада, землетрясения, наводнения, пожары или другие стихийные бедствия, аномальные погодные условия, возникновение которых не зависит от воли какой-либо из Сторон.</w:t>
      </w:r>
    </w:p>
    <w:p w:rsidR="00000000" w:rsidDel="00000000" w:rsidP="00000000" w:rsidRDefault="00000000" w:rsidRPr="00000000" w14:paraId="000000B7">
      <w:pPr>
        <w:pBdr>
          <w:top w:space="0" w:sz="0" w:val="nil"/>
          <w:left w:space="0" w:sz="0" w:val="nil"/>
          <w:bottom w:space="0" w:sz="0" w:val="nil"/>
          <w:right w:space="0" w:sz="0" w:val="nil"/>
          <w:between w:space="0" w:sz="0" w:val="nil"/>
        </w:pBd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этом срок исполнения обязательств отодвигается соразмерно времени, в течение которого действовали обстоятельства или неизбежные последствия, вызванные вышеупомянутыми обстоятельствами.</w:t>
      </w:r>
    </w:p>
    <w:p w:rsidR="00000000" w:rsidDel="00000000" w:rsidP="00000000" w:rsidRDefault="00000000" w:rsidRPr="00000000" w14:paraId="000000B8">
      <w:pPr>
        <w:widowControl w:val="1"/>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 Заключительные положения</w:t>
      </w:r>
      <w:r w:rsidDel="00000000" w:rsidR="00000000" w:rsidRPr="00000000">
        <w:rPr>
          <w:rtl w:val="0"/>
        </w:rPr>
      </w:r>
    </w:p>
    <w:p w:rsidR="00000000" w:rsidDel="00000000" w:rsidP="00000000" w:rsidRDefault="00000000" w:rsidRPr="00000000" w14:paraId="000000BA">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 Во всем остальном, что не предусмотрено настоящим договором, Стороны руководствуются действующим законодательством.</w:t>
      </w:r>
    </w:p>
    <w:p w:rsidR="00000000" w:rsidDel="00000000" w:rsidP="00000000" w:rsidRDefault="00000000" w:rsidRPr="00000000" w14:paraId="000000BB">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000000" w:rsidDel="00000000" w:rsidP="00000000" w:rsidRDefault="00000000" w:rsidRPr="00000000" w14:paraId="000000BC">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 Стороны пришли к соглашению, что ипотека, залог права требования в силу закона в пользу Застройщика не возникает.</w:t>
      </w:r>
    </w:p>
    <w:p w:rsidR="00000000" w:rsidDel="00000000" w:rsidP="00000000" w:rsidRDefault="00000000" w:rsidRPr="00000000" w14:paraId="000000BD">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 Все изменения и дополнения оформляются дополнительными соглашениями Сторон в письменной форме, которые являются неотъемлемыми частями настоящего договора.</w:t>
      </w:r>
    </w:p>
    <w:p w:rsidR="00000000" w:rsidDel="00000000" w:rsidP="00000000" w:rsidRDefault="00000000" w:rsidRPr="00000000" w14:paraId="000000BE">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 К настоящему договору прилагаются:</w:t>
      </w:r>
    </w:p>
    <w:p w:rsidR="00000000" w:rsidDel="00000000" w:rsidP="00000000" w:rsidRDefault="00000000" w:rsidRPr="00000000" w14:paraId="000000BF">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Приложение № 1</w:t>
      </w:r>
      <w:r w:rsidDel="00000000" w:rsidR="00000000" w:rsidRPr="00000000">
        <w:rPr>
          <w:rFonts w:ascii="Times New Roman" w:cs="Times New Roman" w:eastAsia="Times New Roman" w:hAnsi="Times New Roman"/>
          <w:sz w:val="24"/>
          <w:szCs w:val="24"/>
          <w:rtl w:val="0"/>
        </w:rPr>
        <w:t xml:space="preserve"> – план Объекта;</w:t>
      </w:r>
    </w:p>
    <w:p w:rsidR="00000000" w:rsidDel="00000000" w:rsidP="00000000" w:rsidRDefault="00000000" w:rsidRPr="00000000" w14:paraId="000000C0">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Приложение № 2</w:t>
      </w:r>
      <w:r w:rsidDel="00000000" w:rsidR="00000000" w:rsidRPr="00000000">
        <w:rPr>
          <w:rFonts w:ascii="Times New Roman" w:cs="Times New Roman" w:eastAsia="Times New Roman" w:hAnsi="Times New Roman"/>
          <w:sz w:val="24"/>
          <w:szCs w:val="24"/>
          <w:rtl w:val="0"/>
        </w:rPr>
        <w:t xml:space="preserve"> – поэтажный план месторасположения Объекта.</w:t>
      </w:r>
    </w:p>
    <w:p w:rsidR="00000000" w:rsidDel="00000000" w:rsidP="00000000" w:rsidRDefault="00000000" w:rsidRPr="00000000" w14:paraId="000000C1">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11.6. Настоящий договор составлен в </w:t>
      </w:r>
      <w:r w:rsidDel="00000000" w:rsidR="00000000" w:rsidRPr="00000000">
        <w:rPr>
          <w:rFonts w:ascii="Times New Roman" w:cs="Times New Roman" w:eastAsia="Times New Roman" w:hAnsi="Times New Roman"/>
          <w:b w:val="1"/>
          <w:sz w:val="24"/>
          <w:szCs w:val="24"/>
          <w:rtl w:val="0"/>
        </w:rPr>
        <w:t xml:space="preserve">3 экземплярах</w:t>
      </w:r>
      <w:r w:rsidDel="00000000" w:rsidR="00000000" w:rsidRPr="00000000">
        <w:rPr>
          <w:rFonts w:ascii="Times New Roman" w:cs="Times New Roman" w:eastAsia="Times New Roman" w:hAnsi="Times New Roman"/>
          <w:sz w:val="24"/>
          <w:szCs w:val="24"/>
          <w:rtl w:val="0"/>
        </w:rPr>
        <w:t xml:space="preserve">, по одному для каждой из Сторон, один – для эскроу-агента.</w:t>
      </w:r>
    </w:p>
    <w:p w:rsidR="00000000" w:rsidDel="00000000" w:rsidP="00000000" w:rsidRDefault="00000000" w:rsidRPr="00000000" w14:paraId="000000C2">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экземпляры имеют равную юридическую силу.</w:t>
      </w:r>
    </w:p>
    <w:p w:rsidR="00000000" w:rsidDel="00000000" w:rsidP="00000000" w:rsidRDefault="00000000" w:rsidRPr="00000000" w14:paraId="000000C3">
      <w:pPr>
        <w:widowControl w:val="1"/>
        <w:ind w:firstLine="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4">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 Адреса и реквизиты Сторон</w:t>
      </w:r>
      <w:r w:rsidDel="00000000" w:rsidR="00000000" w:rsidRPr="00000000">
        <w:rPr>
          <w:rtl w:val="0"/>
        </w:rPr>
      </w:r>
    </w:p>
    <w:p w:rsidR="00000000" w:rsidDel="00000000" w:rsidP="00000000" w:rsidRDefault="00000000" w:rsidRPr="00000000" w14:paraId="000000C5">
      <w:pPr>
        <w:widowControl w:val="1"/>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Застройщик</w:t>
      </w:r>
      <w:r w:rsidDel="00000000" w:rsidR="00000000" w:rsidRPr="00000000">
        <w:rPr>
          <w:rtl w:val="0"/>
        </w:rPr>
      </w:r>
    </w:p>
    <w:p w:rsidR="00000000" w:rsidDel="00000000" w:rsidP="00000000" w:rsidRDefault="00000000" w:rsidRPr="00000000" w14:paraId="000000C6">
      <w:pPr>
        <w:ind w:left="56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ООО СЗ «ДОМСМУ88»</w:t>
      </w:r>
    </w:p>
    <w:p w:rsidR="00000000" w:rsidDel="00000000" w:rsidP="00000000" w:rsidRDefault="00000000" w:rsidRPr="00000000" w14:paraId="000000C7">
      <w:pPr>
        <w:ind w:lef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420111, Республика Татарстан, г. Казань, ул. Московская, д. 27, пом. 2.05,</w:t>
      </w:r>
    </w:p>
    <w:p w:rsidR="00000000" w:rsidDel="00000000" w:rsidP="00000000" w:rsidRDefault="00000000" w:rsidRPr="00000000" w14:paraId="000000C8">
      <w:pPr>
        <w:ind w:lef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ОГРН 1151690098372, ИНН 1657203986, КПП 165501001,</w:t>
      </w:r>
    </w:p>
    <w:p w:rsidR="00000000" w:rsidDel="00000000" w:rsidP="00000000" w:rsidRDefault="00000000" w:rsidRPr="00000000" w14:paraId="000000C9">
      <w:pPr>
        <w:ind w:lef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р/с 40702810825240000546в Филиале «Центральный» Банка ВТБ (ПАО) в г. Москве,</w:t>
      </w:r>
    </w:p>
    <w:p w:rsidR="00000000" w:rsidDel="00000000" w:rsidP="00000000" w:rsidRDefault="00000000" w:rsidRPr="00000000" w14:paraId="000000CA">
      <w:pPr>
        <w:ind w:lef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 30101810145250000411, БИК 044525411.</w:t>
      </w:r>
    </w:p>
    <w:p w:rsidR="00000000" w:rsidDel="00000000" w:rsidP="00000000" w:rsidRDefault="00000000" w:rsidRPr="00000000" w14:paraId="000000CB">
      <w:pPr>
        <w:widowControl w:val="1"/>
        <w:ind w:left="566" w:righ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Адрес электронной почты: mail@smu88.ru</w:t>
      </w:r>
    </w:p>
    <w:p w:rsidR="00000000" w:rsidDel="00000000" w:rsidP="00000000" w:rsidRDefault="00000000" w:rsidRPr="00000000" w14:paraId="000000CC">
      <w:pPr>
        <w:ind w:right="-110"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ind w:left="566" w:right="-11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Участник долевого строительства</w:t>
      </w:r>
    </w:p>
    <w:p w:rsidR="00000000" w:rsidDel="00000000" w:rsidP="00000000" w:rsidRDefault="00000000" w:rsidRPr="00000000" w14:paraId="000000CE">
      <w:pPr>
        <w:widowControl w:val="1"/>
        <w:ind w:left="56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{{c_fio1}},</w:t>
      </w:r>
      <w:r w:rsidDel="00000000" w:rsidR="00000000" w:rsidRPr="00000000">
        <w:rPr>
          <w:rFonts w:ascii="Times New Roman" w:cs="Times New Roman" w:eastAsia="Times New Roman" w:hAnsi="Times New Roman"/>
          <w:sz w:val="24"/>
          <w:szCs w:val="24"/>
          <w:rtl w:val="0"/>
        </w:rPr>
        <w:t xml:space="preserve"> {{c_bd1}} года рождения, место рождения: {{c_bpl1}}, паспорт гражданина РФ серии {{pasp_ser1}} № {{pasp_num1}} выдан {{pasp_d1}} года {{pasp_w1}}, код подразделения {{pasp_kp1}}, адрес регистрации: {{c_ind1}}, {{c_adr1}}, ИНН {{c_inn1}}, СНИЛС {{snils1}}, тел. {{c_tel1}},</w:t>
      </w:r>
    </w:p>
    <w:p w:rsidR="00000000" w:rsidDel="00000000" w:rsidP="00000000" w:rsidRDefault="00000000" w:rsidRPr="00000000" w14:paraId="000000CF">
      <w:pPr>
        <w:widowControl w:val="1"/>
        <w:ind w:left="56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{{c_fio2}},</w:t>
      </w:r>
      <w:r w:rsidDel="00000000" w:rsidR="00000000" w:rsidRPr="00000000">
        <w:rPr>
          <w:rFonts w:ascii="Times New Roman" w:cs="Times New Roman" w:eastAsia="Times New Roman" w:hAnsi="Times New Roman"/>
          <w:sz w:val="24"/>
          <w:szCs w:val="24"/>
          <w:rtl w:val="0"/>
        </w:rPr>
        <w:t xml:space="preserve"> {{c_bd2}} года рождения, место рождения: {{c_bpl2}}, паспорт гражданина РФ серии {{pasp_ser2}} № {{pasp_num2}} выдан {{pasp_d2}} года {{pasp_w2}}, код подразделения {{pasp_kp2}}, адрес регистрации: {{c_ind2}}, {{c_adr2}}, ИНН {{c_inn2}}, СНИЛС {{snils2}}, тел. {{c_tel2}}.</w:t>
      </w:r>
    </w:p>
    <w:p w:rsidR="00000000" w:rsidDel="00000000" w:rsidP="00000000" w:rsidRDefault="00000000" w:rsidRPr="00000000" w14:paraId="000000D0">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widowControl w:val="1"/>
        <w:ind w:firstLine="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2">
      <w:pPr>
        <w:widowControl w:val="1"/>
        <w:ind w:firstLine="56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Подписи Сторон:</w:t>
      </w:r>
    </w:p>
    <w:p w:rsidR="00000000" w:rsidDel="00000000" w:rsidP="00000000" w:rsidRDefault="00000000" w:rsidRPr="00000000" w14:paraId="000000D3">
      <w:pPr>
        <w:widowControl w:val="1"/>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widowControl w:val="1"/>
        <w:ind w:firstLine="567"/>
        <w:jc w:val="center"/>
        <w:rPr>
          <w:rFonts w:ascii="Times New Roman" w:cs="Times New Roman" w:eastAsia="Times New Roman" w:hAnsi="Times New Roman"/>
          <w:sz w:val="24"/>
          <w:szCs w:val="24"/>
        </w:rPr>
      </w:pPr>
      <w:r w:rsidDel="00000000" w:rsidR="00000000" w:rsidRPr="00000000">
        <w:rPr>
          <w:rtl w:val="0"/>
        </w:rPr>
      </w:r>
    </w:p>
    <w:tbl>
      <w:tblPr>
        <w:tblStyle w:val="Table3"/>
        <w:tblW w:w="14787.0" w:type="dxa"/>
        <w:jc w:val="left"/>
        <w:tblLayout w:type="fixed"/>
        <w:tblLook w:val="0400"/>
      </w:tblPr>
      <w:tblGrid>
        <w:gridCol w:w="5387"/>
        <w:gridCol w:w="4700"/>
        <w:gridCol w:w="4700"/>
        <w:tblGridChange w:id="0">
          <w:tblGrid>
            <w:gridCol w:w="5387"/>
            <w:gridCol w:w="4700"/>
            <w:gridCol w:w="4700"/>
          </w:tblGrid>
        </w:tblGridChange>
      </w:tblGrid>
      <w:tr>
        <w:trPr>
          <w:cantSplit w:val="0"/>
          <w:tblHeader w:val="0"/>
        </w:trPr>
        <w:tc>
          <w:tcPr>
            <w:shd w:fill="auto" w:val="clear"/>
          </w:tcPr>
          <w:p w:rsidR="00000000" w:rsidDel="00000000" w:rsidP="00000000" w:rsidRDefault="00000000" w:rsidRPr="00000000" w14:paraId="000000D5">
            <w:pPr>
              <w:widowControl w:val="1"/>
              <w:tabs>
                <w:tab w:val="left" w:leader="none" w:pos="5850"/>
              </w:tabs>
              <w:ind w:left="45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Застройщик:</w:t>
            </w:r>
            <w:r w:rsidDel="00000000" w:rsidR="00000000" w:rsidRPr="00000000">
              <w:rPr>
                <w:rtl w:val="0"/>
              </w:rPr>
            </w:r>
          </w:p>
          <w:p w:rsidR="00000000" w:rsidDel="00000000" w:rsidP="00000000" w:rsidRDefault="00000000" w:rsidRPr="00000000" w14:paraId="000000D6">
            <w:pPr>
              <w:widowControl w:val="1"/>
              <w:ind w:left="459"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ООО СЗ «ДОМСМУ88»</w:t>
            </w:r>
          </w:p>
          <w:p w:rsidR="00000000" w:rsidDel="00000000" w:rsidP="00000000" w:rsidRDefault="00000000" w:rsidRPr="00000000" w14:paraId="000000D7">
            <w:pPr>
              <w:widowControl w:val="1"/>
              <w:ind w:left="459"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8">
            <w:pPr>
              <w:widowControl w:val="1"/>
              <w:ind w:left="459"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9">
            <w:pPr>
              <w:widowControl w:val="1"/>
              <w:ind w:left="459"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 Хохрина К.А.</w:t>
            </w:r>
          </w:p>
          <w:p w:rsidR="00000000" w:rsidDel="00000000" w:rsidP="00000000" w:rsidRDefault="00000000" w:rsidRPr="00000000" w14:paraId="000000DA">
            <w:pPr>
              <w:widowControl w:val="1"/>
              <w:ind w:firstLine="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B">
            <w:pPr>
              <w:widowControl w:val="1"/>
              <w:ind w:left="425"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rtl w:val="0"/>
              </w:rPr>
              <w:t xml:space="preserve">на основании доверенности 16 АА 7667596 от 28.02.2023 г., зарегистрированной в реестре за № 16/196-н/16-2023-3-242 </w:t>
            </w:r>
            <w:r w:rsidDel="00000000" w:rsidR="00000000" w:rsidRPr="00000000">
              <w:rPr>
                <w:rtl w:val="0"/>
              </w:rPr>
            </w:r>
          </w:p>
        </w:tc>
        <w:tc>
          <w:tcPr/>
          <w:p w:rsidR="00000000" w:rsidDel="00000000" w:rsidP="00000000" w:rsidRDefault="00000000" w:rsidRPr="00000000" w14:paraId="000000DC">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Участник долевого строительства:</w:t>
            </w:r>
          </w:p>
          <w:p w:rsidR="00000000" w:rsidDel="00000000" w:rsidP="00000000" w:rsidRDefault="00000000" w:rsidRPr="00000000" w14:paraId="000000DD">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{{c_fio1}}</w:t>
            </w:r>
          </w:p>
          <w:p w:rsidR="00000000" w:rsidDel="00000000" w:rsidP="00000000" w:rsidRDefault="00000000" w:rsidRPr="00000000" w14:paraId="000000DE">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F">
            <w:pPr>
              <w:widowControl w:val="1"/>
              <w:tabs>
                <w:tab w:val="left" w:leader="none" w:pos="5850"/>
              </w:tabs>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0">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 {{c_fio_sign1}}</w:t>
            </w:r>
          </w:p>
          <w:p w:rsidR="00000000" w:rsidDel="00000000" w:rsidP="00000000" w:rsidRDefault="00000000" w:rsidRPr="00000000" w14:paraId="000000E1">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2">
            <w:pPr>
              <w:widowControl w:val="1"/>
              <w:tabs>
                <w:tab w:val="left" w:leader="none" w:pos="585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{{c_fio2}}</w:t>
            </w:r>
          </w:p>
          <w:p w:rsidR="00000000" w:rsidDel="00000000" w:rsidP="00000000" w:rsidRDefault="00000000" w:rsidRPr="00000000" w14:paraId="000000E3">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4">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5">
            <w:pPr>
              <w:widowControl w:val="1"/>
              <w:tabs>
                <w:tab w:val="left" w:leader="none" w:pos="585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 {{c_fio_sign2}}</w:t>
            </w:r>
          </w:p>
          <w:p w:rsidR="00000000" w:rsidDel="00000000" w:rsidP="00000000" w:rsidRDefault="00000000" w:rsidRPr="00000000" w14:paraId="000000E6">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7">
            <w:pPr>
              <w:widowControl w:val="1"/>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E8">
            <w:pPr>
              <w:widowControl w:val="1"/>
              <w:tabs>
                <w:tab w:val="left" w:leader="none" w:pos="5850"/>
              </w:tabs>
              <w:ind w:firstLine="33"/>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9">
            <w:pPr>
              <w:widowControl w:val="1"/>
              <w:tabs>
                <w:tab w:val="left" w:leader="none" w:pos="5850"/>
              </w:tabs>
              <w:ind w:firstLine="56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A">
            <w:pPr>
              <w:widowControl w:val="1"/>
              <w:tabs>
                <w:tab w:val="left" w:leader="none" w:pos="5850"/>
              </w:tabs>
              <w:ind w:firstLine="56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B">
            <w:pPr>
              <w:widowControl w:val="1"/>
              <w:tabs>
                <w:tab w:val="left" w:leader="none" w:pos="5850"/>
              </w:tabs>
              <w:ind w:firstLine="56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C">
            <w:pPr>
              <w:widowControl w:val="1"/>
              <w:ind w:firstLine="567"/>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widowControl w:val="1"/>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F">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F0">
      <w:pPr>
        <w:widowControl w:val="1"/>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Приложение № 1</w:t>
      </w:r>
      <w:r w:rsidDel="00000000" w:rsidR="00000000" w:rsidRPr="00000000">
        <w:rPr>
          <w:rtl w:val="0"/>
        </w:rPr>
      </w:r>
    </w:p>
    <w:p w:rsidR="00000000" w:rsidDel="00000000" w:rsidP="00000000" w:rsidRDefault="00000000" w:rsidRPr="00000000" w14:paraId="000000F1">
      <w:pPr>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 договору участия в долевом строительстве </w:t>
      </w:r>
      <w:r w:rsidDel="00000000" w:rsidR="00000000" w:rsidRPr="00000000">
        <w:rPr>
          <w:rtl w:val="0"/>
        </w:rPr>
      </w:r>
    </w:p>
    <w:p w:rsidR="00000000" w:rsidDel="00000000" w:rsidP="00000000" w:rsidRDefault="00000000" w:rsidRPr="00000000" w14:paraId="000000F2">
      <w:pPr>
        <w:widowControl w:val="1"/>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ПК-{{f_bs}}/{{f_num}} от «{{num_d}}» {{num_M}} {{num_y}} г.</w:t>
      </w:r>
      <w:r w:rsidDel="00000000" w:rsidR="00000000" w:rsidRPr="00000000">
        <w:rPr>
          <w:rtl w:val="0"/>
        </w:rPr>
      </w:r>
    </w:p>
    <w:p w:rsidR="00000000" w:rsidDel="00000000" w:rsidP="00000000" w:rsidRDefault="00000000" w:rsidRPr="00000000" w14:paraId="000000F3">
      <w:pPr>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ind w:firstLine="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5">
      <w:pPr>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ПЛАН</w:t>
      </w:r>
      <w:r w:rsidDel="00000000" w:rsidR="00000000" w:rsidRPr="00000000">
        <w:rPr>
          <w:rtl w:val="0"/>
        </w:rPr>
      </w:r>
    </w:p>
    <w:p w:rsidR="00000000" w:rsidDel="00000000" w:rsidP="00000000" w:rsidRDefault="00000000" w:rsidRPr="00000000" w14:paraId="000000F6">
      <w:pPr>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Объекта № {{f_num}}</w:t>
      </w:r>
      <w:r w:rsidDel="00000000" w:rsidR="00000000" w:rsidRPr="00000000">
        <w:rPr>
          <w:rtl w:val="0"/>
        </w:rPr>
      </w:r>
    </w:p>
    <w:p w:rsidR="00000000" w:rsidDel="00000000" w:rsidP="00000000" w:rsidRDefault="00000000" w:rsidRPr="00000000" w14:paraId="000000F7">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Общая площадь – {{f_s}} кв. м.</w:t>
      </w:r>
    </w:p>
    <w:p w:rsidR="00000000" w:rsidDel="00000000" w:rsidP="00000000" w:rsidRDefault="00000000" w:rsidRPr="00000000" w14:paraId="000000F9">
      <w:pPr>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Этаж – {{f_floor}}</w:t>
      </w:r>
    </w:p>
    <w:p w:rsidR="00000000" w:rsidDel="00000000" w:rsidP="00000000" w:rsidRDefault="00000000" w:rsidRPr="00000000" w14:paraId="000000FA">
      <w:pPr>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Подъезд (блок-секция) – {{f_bs}}</w:t>
      </w:r>
    </w:p>
    <w:p w:rsidR="00000000" w:rsidDel="00000000" w:rsidP="00000000" w:rsidRDefault="00000000" w:rsidRPr="00000000" w14:paraId="000000FB">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{{f_plan}}</w:t>
      </w:r>
    </w:p>
    <w:p w:rsidR="00000000" w:rsidDel="00000000" w:rsidP="00000000" w:rsidRDefault="00000000" w:rsidRPr="00000000" w14:paraId="000000FD">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Степень готовности Объекта включает выполнение следующих видов строительных и отделочных работ:</w:t>
      </w:r>
    </w:p>
    <w:p w:rsidR="00000000" w:rsidDel="00000000" w:rsidP="00000000" w:rsidRDefault="00000000" w:rsidRPr="00000000" w14:paraId="00000100">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возведение межкомнатных перегородок на всю высоту этажа из газобетонных блоков; </w:t>
      </w:r>
    </w:p>
    <w:p w:rsidR="00000000" w:rsidDel="00000000" w:rsidP="00000000" w:rsidRDefault="00000000" w:rsidRPr="00000000" w14:paraId="00000101">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перегородки во влажных и мокрых помещениях в квартирах: полнотелый керамический кирпич. </w:t>
      </w:r>
    </w:p>
    <w:p w:rsidR="00000000" w:rsidDel="00000000" w:rsidP="00000000" w:rsidRDefault="00000000" w:rsidRPr="00000000" w14:paraId="00000102">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полы квартир в сухих помещениях: железобетонная плита перекрытия; звукоизоляционный материал - 5 мм; стяжка из цементно-песчаного раствора; </w:t>
      </w:r>
    </w:p>
    <w:p w:rsidR="00000000" w:rsidDel="00000000" w:rsidP="00000000" w:rsidRDefault="00000000" w:rsidRPr="00000000" w14:paraId="00000103">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полы квартир во влажных помещениях: железобетонная плита перекрытия; выравнивающая затирка из цементно-песчаного раствора - 5 мм; грунтовочный холодный битумный состав; гидроизоляция оклеечная из наплавляемых битумосодержащих рулонных материалов в один слой - 4 мм; стяжка из цементно-песчаного раствора.</w:t>
      </w:r>
    </w:p>
    <w:p w:rsidR="00000000" w:rsidDel="00000000" w:rsidP="00000000" w:rsidRDefault="00000000" w:rsidRPr="00000000" w14:paraId="00000104">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устройство стояков без горизонтальной разводки и установки сантехнического оборудования; </w:t>
      </w:r>
    </w:p>
    <w:p w:rsidR="00000000" w:rsidDel="00000000" w:rsidP="00000000" w:rsidRDefault="00000000" w:rsidRPr="00000000" w14:paraId="00000105">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горизонтальная разводка отопления в стяжке пола с установкой стальных радиаторов;  </w:t>
      </w:r>
    </w:p>
    <w:p w:rsidR="00000000" w:rsidDel="00000000" w:rsidP="00000000" w:rsidRDefault="00000000" w:rsidRPr="00000000" w14:paraId="00000106">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кабель телефонизации и интернет доведен до навесного шкафа, расположенного на 1 этаже Дома; </w:t>
      </w:r>
    </w:p>
    <w:p w:rsidR="00000000" w:rsidDel="00000000" w:rsidP="00000000" w:rsidRDefault="00000000" w:rsidRPr="00000000" w14:paraId="00000107">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коаксиальный кабель эфирного телевидения доведен до слаботочного бокса в прихожей квартиры; </w:t>
      </w:r>
    </w:p>
    <w:p w:rsidR="00000000" w:rsidDel="00000000" w:rsidP="00000000" w:rsidRDefault="00000000" w:rsidRPr="00000000" w14:paraId="00000108">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установка окон из ПВХ профиля. </w:t>
      </w:r>
    </w:p>
    <w:p w:rsidR="00000000" w:rsidDel="00000000" w:rsidP="00000000" w:rsidRDefault="00000000" w:rsidRPr="00000000" w14:paraId="00000109">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разводка электричества до квартирного щита с установкой прибора учета в этажных щитах, расположенных в коридорах.</w:t>
      </w:r>
    </w:p>
    <w:p w:rsidR="00000000" w:rsidDel="00000000" w:rsidP="00000000" w:rsidRDefault="00000000" w:rsidRPr="00000000" w14:paraId="0000010A">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Остальные работы на Объекте, в том числе отделка межкомнатных перегородок, установка подоконников, отделка перегородок и стен квартир, финишное покрытие пола, квартирная разводка инженерных сетей, установка сан. приборов и потребителей электричества, выполняются собственниками помещений за свой счет после регистрации права собственности Участника долевого строительства на Объект.</w:t>
      </w:r>
    </w:p>
    <w:p w:rsidR="00000000" w:rsidDel="00000000" w:rsidP="00000000" w:rsidRDefault="00000000" w:rsidRPr="00000000" w14:paraId="0000010B">
      <w:pPr>
        <w:ind w:firstLine="56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Остальные виды строительных и отделочных работ, не предусмотренных п. 5.1.3 договора, должны быть выполнены в соответствии с проектной документацией строящегося Дома.</w:t>
      </w:r>
    </w:p>
    <w:p w:rsidR="00000000" w:rsidDel="00000000" w:rsidP="00000000" w:rsidRDefault="00000000" w:rsidRPr="00000000" w14:paraId="0000010C">
      <w:pPr>
        <w:ind w:firstLine="567"/>
        <w:rPr>
          <w:rFonts w:ascii="Times New Roman" w:cs="Times New Roman" w:eastAsia="Times New Roman" w:hAnsi="Times New Roman"/>
          <w:sz w:val="24"/>
          <w:szCs w:val="24"/>
        </w:rPr>
      </w:pPr>
      <w:r w:rsidDel="00000000" w:rsidR="00000000" w:rsidRPr="00000000">
        <w:rPr>
          <w:rtl w:val="0"/>
        </w:rPr>
      </w:r>
    </w:p>
    <w:tbl>
      <w:tblPr>
        <w:tblStyle w:val="Table4"/>
        <w:tblW w:w="9946.0" w:type="dxa"/>
        <w:jc w:val="left"/>
        <w:tblLayout w:type="fixed"/>
        <w:tblLook w:val="0400"/>
      </w:tblPr>
      <w:tblGrid>
        <w:gridCol w:w="5387"/>
        <w:gridCol w:w="4559"/>
        <w:tblGridChange w:id="0">
          <w:tblGrid>
            <w:gridCol w:w="5387"/>
            <w:gridCol w:w="4559"/>
          </w:tblGrid>
        </w:tblGridChange>
      </w:tblGrid>
      <w:tr>
        <w:trPr>
          <w:cantSplit w:val="0"/>
          <w:tblHeader w:val="0"/>
        </w:trPr>
        <w:tc>
          <w:tcPr/>
          <w:p w:rsidR="00000000" w:rsidDel="00000000" w:rsidP="00000000" w:rsidRDefault="00000000" w:rsidRPr="00000000" w14:paraId="0000010D">
            <w:pPr>
              <w:widowControl w:val="1"/>
              <w:tabs>
                <w:tab w:val="left" w:leader="none" w:pos="5850"/>
              </w:tabs>
              <w:ind w:left="45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Застройщик:</w:t>
            </w:r>
            <w:r w:rsidDel="00000000" w:rsidR="00000000" w:rsidRPr="00000000">
              <w:rPr>
                <w:rtl w:val="0"/>
              </w:rPr>
            </w:r>
          </w:p>
          <w:p w:rsidR="00000000" w:rsidDel="00000000" w:rsidP="00000000" w:rsidRDefault="00000000" w:rsidRPr="00000000" w14:paraId="0000010E">
            <w:pPr>
              <w:widowControl w:val="1"/>
              <w:ind w:left="459"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ООО СЗ «ДОМСМУ88»</w:t>
            </w:r>
          </w:p>
          <w:p w:rsidR="00000000" w:rsidDel="00000000" w:rsidP="00000000" w:rsidRDefault="00000000" w:rsidRPr="00000000" w14:paraId="0000010F">
            <w:pPr>
              <w:widowControl w:val="1"/>
              <w:ind w:left="459"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0">
            <w:pPr>
              <w:widowControl w:val="1"/>
              <w:ind w:left="459"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1">
            <w:pPr>
              <w:widowControl w:val="1"/>
              <w:ind w:left="459"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 Хохрина К.А.</w:t>
            </w:r>
          </w:p>
          <w:p w:rsidR="00000000" w:rsidDel="00000000" w:rsidP="00000000" w:rsidRDefault="00000000" w:rsidRPr="00000000" w14:paraId="00000112">
            <w:pPr>
              <w:widowControl w:val="1"/>
              <w:ind w:firstLine="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3">
            <w:pPr>
              <w:widowControl w:val="1"/>
              <w:ind w:left="425"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на основании доверенности 16 АА 7667596 от 28.02.2023 г., зарегистрированной в реестре за № 16/196-н/16-2023-3-242</w:t>
            </w:r>
            <w:r w:rsidDel="00000000" w:rsidR="00000000" w:rsidRPr="00000000">
              <w:rPr>
                <w:rtl w:val="0"/>
              </w:rPr>
            </w:r>
          </w:p>
          <w:p w:rsidR="00000000" w:rsidDel="00000000" w:rsidP="00000000" w:rsidRDefault="00000000" w:rsidRPr="00000000" w14:paraId="00000114">
            <w:pPr>
              <w:widowControl w:val="1"/>
              <w:ind w:left="459" w:firstLine="0"/>
              <w:rPr>
                <w:rFonts w:ascii="Times New Roman" w:cs="Times New Roman" w:eastAsia="Times New Roman" w:hAnsi="Times New Roman"/>
                <w:b w:val="1"/>
                <w:sz w:val="24"/>
                <w:szCs w:val="24"/>
              </w:rPr>
            </w:pPr>
            <w:r w:rsidDel="00000000" w:rsidR="00000000" w:rsidRPr="00000000">
              <w:rPr>
                <w:rtl w:val="0"/>
              </w:rPr>
            </w:r>
          </w:p>
        </w:tc>
        <w:tc>
          <w:tcPr>
            <w:shd w:fill="auto" w:val="clear"/>
          </w:tcPr>
          <w:p w:rsidR="00000000" w:rsidDel="00000000" w:rsidP="00000000" w:rsidRDefault="00000000" w:rsidRPr="00000000" w14:paraId="00000115">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Участник долевого строительства:</w:t>
            </w:r>
          </w:p>
          <w:p w:rsidR="00000000" w:rsidDel="00000000" w:rsidP="00000000" w:rsidRDefault="00000000" w:rsidRPr="00000000" w14:paraId="00000116">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{{c_fio1}}</w:t>
            </w:r>
          </w:p>
          <w:p w:rsidR="00000000" w:rsidDel="00000000" w:rsidP="00000000" w:rsidRDefault="00000000" w:rsidRPr="00000000" w14:paraId="00000117">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8">
            <w:pPr>
              <w:widowControl w:val="1"/>
              <w:tabs>
                <w:tab w:val="left" w:leader="none" w:pos="5850"/>
              </w:tabs>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9">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 {{c_fio_sign1}}</w:t>
            </w:r>
          </w:p>
          <w:p w:rsidR="00000000" w:rsidDel="00000000" w:rsidP="00000000" w:rsidRDefault="00000000" w:rsidRPr="00000000" w14:paraId="0000011A">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B">
            <w:pPr>
              <w:widowControl w:val="1"/>
              <w:tabs>
                <w:tab w:val="left" w:leader="none" w:pos="585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{{c_fio2}}</w:t>
            </w:r>
          </w:p>
          <w:p w:rsidR="00000000" w:rsidDel="00000000" w:rsidP="00000000" w:rsidRDefault="00000000" w:rsidRPr="00000000" w14:paraId="0000011C">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D">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E">
            <w:pPr>
              <w:widowControl w:val="1"/>
              <w:tabs>
                <w:tab w:val="left" w:leader="none" w:pos="585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 {{c_fio_sign2}}</w:t>
            </w:r>
          </w:p>
          <w:p w:rsidR="00000000" w:rsidDel="00000000" w:rsidP="00000000" w:rsidRDefault="00000000" w:rsidRPr="00000000" w14:paraId="0000011F">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0">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1">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2">
            <w:pPr>
              <w:widowControl w:val="1"/>
              <w:ind w:firstLine="567"/>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2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4">
      <w:pPr>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Приложение № 2</w:t>
      </w:r>
      <w:r w:rsidDel="00000000" w:rsidR="00000000" w:rsidRPr="00000000">
        <w:rPr>
          <w:rtl w:val="0"/>
        </w:rPr>
      </w:r>
    </w:p>
    <w:p w:rsidR="00000000" w:rsidDel="00000000" w:rsidP="00000000" w:rsidRDefault="00000000" w:rsidRPr="00000000" w14:paraId="00000125">
      <w:pPr>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 договору участия в долевом строительстве</w:t>
      </w:r>
      <w:r w:rsidDel="00000000" w:rsidR="00000000" w:rsidRPr="00000000">
        <w:rPr>
          <w:rtl w:val="0"/>
        </w:rPr>
      </w:r>
    </w:p>
    <w:p w:rsidR="00000000" w:rsidDel="00000000" w:rsidP="00000000" w:rsidRDefault="00000000" w:rsidRPr="00000000" w14:paraId="00000126">
      <w:pPr>
        <w:widowControl w:val="1"/>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ПК-{{f_bs}}/{{f_num}} от «{{num_d}}» {{num_M}} {{num_y}} г.</w:t>
      </w:r>
      <w:r w:rsidDel="00000000" w:rsidR="00000000" w:rsidRPr="00000000">
        <w:rPr>
          <w:rtl w:val="0"/>
        </w:rPr>
      </w:r>
    </w:p>
    <w:p w:rsidR="00000000" w:rsidDel="00000000" w:rsidP="00000000" w:rsidRDefault="00000000" w:rsidRPr="00000000" w14:paraId="00000127">
      <w:pPr>
        <w:ind w:firstLine="567"/>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A">
      <w:pPr>
        <w:tabs>
          <w:tab w:val="left" w:leader="none" w:pos="3615"/>
        </w:tabs>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Поэтажный план месторасположения Объекта</w:t>
      </w:r>
      <w:r w:rsidDel="00000000" w:rsidR="00000000" w:rsidRPr="00000000">
        <w:rPr>
          <w:rtl w:val="0"/>
        </w:rPr>
      </w:r>
    </w:p>
    <w:p w:rsidR="00000000" w:rsidDel="00000000" w:rsidP="00000000" w:rsidRDefault="00000000" w:rsidRPr="00000000" w14:paraId="0000012B">
      <w:pPr>
        <w:tabs>
          <w:tab w:val="left" w:leader="none" w:pos="3615"/>
        </w:tabs>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Этаж № {{f_floor}}</w:t>
      </w:r>
      <w:r w:rsidDel="00000000" w:rsidR="00000000" w:rsidRPr="00000000">
        <w:rPr>
          <w:rtl w:val="0"/>
        </w:rPr>
      </w:r>
    </w:p>
    <w:p w:rsidR="00000000" w:rsidDel="00000000" w:rsidP="00000000" w:rsidRDefault="00000000" w:rsidRPr="00000000" w14:paraId="0000012C">
      <w:pPr>
        <w:tabs>
          <w:tab w:val="left" w:leader="none" w:pos="3615"/>
        </w:tabs>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tabs>
          <w:tab w:val="left" w:leader="none" w:pos="3615"/>
        </w:tabs>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tabs>
          <w:tab w:val="left" w:leader="none" w:pos="3615"/>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{{f_plan_floor}}</w:t>
      </w:r>
      <w:r w:rsidDel="00000000" w:rsidR="00000000" w:rsidRPr="00000000">
        <w:rPr>
          <w:rtl w:val="0"/>
        </w:rPr>
      </w:r>
    </w:p>
    <w:p w:rsidR="00000000" w:rsidDel="00000000" w:rsidP="00000000" w:rsidRDefault="00000000" w:rsidRPr="00000000" w14:paraId="0000012F">
      <w:pPr>
        <w:tabs>
          <w:tab w:val="left" w:leader="none" w:pos="3615"/>
        </w:tabs>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tabs>
          <w:tab w:val="left" w:leader="none" w:pos="3615"/>
        </w:tabs>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tabs>
          <w:tab w:val="left" w:leader="none" w:pos="3615"/>
        </w:tabs>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tabs>
          <w:tab w:val="left" w:leader="none" w:pos="3615"/>
        </w:tabs>
        <w:ind w:firstLine="567"/>
        <w:rPr>
          <w:rFonts w:ascii="Times New Roman" w:cs="Times New Roman" w:eastAsia="Times New Roman" w:hAnsi="Times New Roman"/>
          <w:sz w:val="24"/>
          <w:szCs w:val="24"/>
        </w:rPr>
      </w:pPr>
      <w:r w:rsidDel="00000000" w:rsidR="00000000" w:rsidRPr="00000000">
        <w:rPr>
          <w:rtl w:val="0"/>
        </w:rPr>
      </w:r>
    </w:p>
    <w:tbl>
      <w:tblPr>
        <w:tblStyle w:val="Table5"/>
        <w:tblW w:w="14329.0" w:type="dxa"/>
        <w:jc w:val="left"/>
        <w:tblLayout w:type="fixed"/>
        <w:tblLook w:val="0400"/>
      </w:tblPr>
      <w:tblGrid>
        <w:gridCol w:w="5211"/>
        <w:gridCol w:w="4559"/>
        <w:gridCol w:w="4559"/>
        <w:tblGridChange w:id="0">
          <w:tblGrid>
            <w:gridCol w:w="5211"/>
            <w:gridCol w:w="4559"/>
            <w:gridCol w:w="4559"/>
          </w:tblGrid>
        </w:tblGridChange>
      </w:tblGrid>
      <w:tr>
        <w:trPr>
          <w:cantSplit w:val="0"/>
          <w:tblHeader w:val="0"/>
        </w:trPr>
        <w:tc>
          <w:tcPr>
            <w:shd w:fill="auto" w:val="clear"/>
          </w:tcPr>
          <w:p w:rsidR="00000000" w:rsidDel="00000000" w:rsidP="00000000" w:rsidRDefault="00000000" w:rsidRPr="00000000" w14:paraId="00000133">
            <w:pPr>
              <w:widowControl w:val="1"/>
              <w:tabs>
                <w:tab w:val="left" w:leader="none" w:pos="5850"/>
              </w:tabs>
              <w:ind w:left="1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Застройщик:</w:t>
            </w:r>
            <w:r w:rsidDel="00000000" w:rsidR="00000000" w:rsidRPr="00000000">
              <w:rPr>
                <w:rtl w:val="0"/>
              </w:rPr>
            </w:r>
          </w:p>
          <w:p w:rsidR="00000000" w:rsidDel="00000000" w:rsidP="00000000" w:rsidRDefault="00000000" w:rsidRPr="00000000" w14:paraId="00000134">
            <w:pPr>
              <w:widowControl w:val="1"/>
              <w:ind w:left="22" w:firstLine="7.00000000000000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ООО СЗ «ДОМСМУ88»</w:t>
            </w:r>
          </w:p>
          <w:p w:rsidR="00000000" w:rsidDel="00000000" w:rsidP="00000000" w:rsidRDefault="00000000" w:rsidRPr="00000000" w14:paraId="00000135">
            <w:pPr>
              <w:widowControl w:val="1"/>
              <w:ind w:left="22" w:firstLine="7.000000000000002"/>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6">
            <w:pPr>
              <w:widowControl w:val="1"/>
              <w:ind w:left="22" w:firstLine="7.000000000000002"/>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7">
            <w:pPr>
              <w:widowControl w:val="1"/>
              <w:ind w:left="22" w:firstLine="7.000000000000002"/>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8">
            <w:pPr>
              <w:widowControl w:val="1"/>
              <w:ind w:left="459"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 Хохрина К.А.</w:t>
            </w:r>
          </w:p>
          <w:p w:rsidR="00000000" w:rsidDel="00000000" w:rsidP="00000000" w:rsidRDefault="00000000" w:rsidRPr="00000000" w14:paraId="00000139">
            <w:pPr>
              <w:widowControl w:val="1"/>
              <w:ind w:firstLine="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A">
            <w:pPr>
              <w:widowControl w:val="1"/>
              <w:ind w:left="22" w:firstLine="7.00000000000000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на основании доверенности 16 АА 7667596 от 28.02.2023 г., зарегистрированной в реестре за № 16/196-н/16-2023-3-242</w:t>
            </w:r>
            <w:r w:rsidDel="00000000" w:rsidR="00000000" w:rsidRPr="00000000">
              <w:rPr>
                <w:rtl w:val="0"/>
              </w:rPr>
            </w:r>
          </w:p>
          <w:p w:rsidR="00000000" w:rsidDel="00000000" w:rsidP="00000000" w:rsidRDefault="00000000" w:rsidRPr="00000000" w14:paraId="0000013B">
            <w:pPr>
              <w:widowControl w:val="1"/>
              <w:ind w:left="22" w:firstLine="0"/>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3C">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Участник долевого строительства:</w:t>
            </w:r>
          </w:p>
          <w:p w:rsidR="00000000" w:rsidDel="00000000" w:rsidP="00000000" w:rsidRDefault="00000000" w:rsidRPr="00000000" w14:paraId="0000013D">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{{c_fio1}}</w:t>
            </w:r>
          </w:p>
          <w:p w:rsidR="00000000" w:rsidDel="00000000" w:rsidP="00000000" w:rsidRDefault="00000000" w:rsidRPr="00000000" w14:paraId="0000013E">
            <w:pPr>
              <w:widowControl w:val="1"/>
              <w:tabs>
                <w:tab w:val="left" w:leader="none" w:pos="5850"/>
              </w:tabs>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F">
            <w:pPr>
              <w:widowControl w:val="1"/>
              <w:tabs>
                <w:tab w:val="left" w:leader="none" w:pos="5850"/>
              </w:tabs>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0">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 {{c_fio_sign1}}</w:t>
            </w:r>
          </w:p>
          <w:p w:rsidR="00000000" w:rsidDel="00000000" w:rsidP="00000000" w:rsidRDefault="00000000" w:rsidRPr="00000000" w14:paraId="00000141">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2">
            <w:pPr>
              <w:widowControl w:val="1"/>
              <w:tabs>
                <w:tab w:val="left" w:leader="none" w:pos="585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{{c_fio2}}</w:t>
            </w:r>
          </w:p>
          <w:p w:rsidR="00000000" w:rsidDel="00000000" w:rsidP="00000000" w:rsidRDefault="00000000" w:rsidRPr="00000000" w14:paraId="00000143">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4">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5">
            <w:pPr>
              <w:widowControl w:val="1"/>
              <w:tabs>
                <w:tab w:val="left" w:leader="none" w:pos="585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 {{c_fio_sign2}}</w:t>
            </w:r>
          </w:p>
          <w:p w:rsidR="00000000" w:rsidDel="00000000" w:rsidP="00000000" w:rsidRDefault="00000000" w:rsidRPr="00000000" w14:paraId="00000146">
            <w:pPr>
              <w:widowControl w:val="1"/>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147">
            <w:pPr>
              <w:widowControl w:val="1"/>
              <w:tabs>
                <w:tab w:val="left" w:leader="none" w:pos="5850"/>
              </w:tabs>
              <w:ind w:firstLine="34"/>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8">
            <w:pPr>
              <w:widowControl w:val="1"/>
              <w:tabs>
                <w:tab w:val="left" w:leader="none" w:pos="5850"/>
              </w:tabs>
              <w:ind w:firstLine="56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9">
            <w:pPr>
              <w:widowControl w:val="1"/>
              <w:ind w:firstLine="567"/>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4A">
      <w:pPr>
        <w:tabs>
          <w:tab w:val="left" w:leader="none" w:pos="3615"/>
        </w:tabs>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B">
      <w:pPr>
        <w:rPr>
          <w:rFonts w:ascii="Times New Roman" w:cs="Times New Roman" w:eastAsia="Times New Roman" w:hAnsi="Times New Roman"/>
          <w:b w:val="1"/>
          <w:sz w:val="24"/>
          <w:szCs w:val="24"/>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723" w:top="426" w:left="1276" w:right="850" w:header="0"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pBdr>
        <w:top w:space="0" w:sz="0" w:val="nil"/>
        <w:left w:space="0" w:sz="0" w:val="nil"/>
        <w:bottom w:space="0" w:sz="0" w:val="nil"/>
        <w:right w:space="0" w:sz="0" w:val="nil"/>
        <w:between w:space="0" w:sz="0" w:val="nil"/>
      </w:pBdr>
      <w:tabs>
        <w:tab w:val="center" w:leader="none" w:pos="4677"/>
        <w:tab w:val="right" w:leader="none" w:pos="9355"/>
      </w:tabs>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pBdr>
        <w:top w:space="0" w:sz="0" w:val="nil"/>
        <w:left w:space="0" w:sz="0" w:val="nil"/>
        <w:bottom w:space="0" w:sz="0" w:val="nil"/>
        <w:right w:space="0" w:sz="0" w:val="nil"/>
        <w:between w:space="0" w:sz="0" w:val="nil"/>
      </w:pBdr>
      <w:tabs>
        <w:tab w:val="center" w:leader="none" w:pos="4677"/>
        <w:tab w:val="right" w:leader="none" w:pos="9355"/>
      </w:tabs>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tabs>
        <w:tab w:val="center" w:leader="none" w:pos="4677"/>
        <w:tab w:val="right" w:leader="none" w:pos="9355"/>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2">
    <w:pPr>
      <w:tabs>
        <w:tab w:val="center" w:leader="none" w:pos="4677"/>
        <w:tab w:val="right" w:leader="none" w:pos="9355"/>
      </w:tabs>
      <w:rPr>
        <w:rFonts w:ascii="Times New Roman" w:cs="Times New Roman" w:eastAsia="Times New Roman" w:hAnsi="Times New Roman"/>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pBdr>
        <w:top w:space="0" w:sz="0" w:val="nil"/>
        <w:left w:space="0" w:sz="0" w:val="nil"/>
        <w:bottom w:space="0" w:sz="0" w:val="nil"/>
        <w:right w:space="0" w:sz="0" w:val="nil"/>
        <w:between w:space="0" w:sz="0" w:val="nil"/>
      </w:pBdr>
      <w:tabs>
        <w:tab w:val="center" w:leader="none" w:pos="4677"/>
        <w:tab w:val="right" w:leader="none" w:pos="9355"/>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D">
    <w:pPr>
      <w:pBdr>
        <w:top w:space="0" w:sz="0" w:val="nil"/>
        <w:left w:space="0" w:sz="0" w:val="nil"/>
        <w:bottom w:space="0" w:sz="0" w:val="nil"/>
        <w:right w:space="0" w:sz="0" w:val="nil"/>
        <w:between w:space="0" w:sz="0" w:val="nil"/>
      </w:pBdr>
      <w:tabs>
        <w:tab w:val="center" w:leader="none" w:pos="4677"/>
        <w:tab w:val="right" w:leader="none" w:pos="9355"/>
      </w:tabs>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pBdr>
        <w:top w:space="0" w:sz="0" w:val="nil"/>
        <w:left w:space="0" w:sz="0" w:val="nil"/>
        <w:bottom w:space="0" w:sz="0" w:val="nil"/>
        <w:right w:space="0" w:sz="0" w:val="nil"/>
        <w:between w:space="0" w:sz="0" w:val="nil"/>
      </w:pBdr>
      <w:tabs>
        <w:tab w:val="center" w:leader="none" w:pos="4677"/>
        <w:tab w:val="right" w:leader="none" w:pos="9355"/>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4360FA"/>
    <w:rPr>
      <w:color w:val="000000"/>
    </w:rPr>
  </w:style>
  <w:style w:type="paragraph" w:styleId="1">
    <w:name w:val="heading 1"/>
    <w:basedOn w:val="a"/>
    <w:next w:val="a"/>
    <w:uiPriority w:val="9"/>
    <w:qFormat w:val="1"/>
    <w:rsid w:val="004360FA"/>
    <w:pPr>
      <w:keepNext w:val="1"/>
      <w:keepLines w:val="1"/>
      <w:spacing w:after="120" w:before="480"/>
      <w:contextualSpacing w:val="1"/>
      <w:outlineLvl w:val="0"/>
    </w:pPr>
    <w:rPr>
      <w:b w:val="1"/>
      <w:sz w:val="48"/>
      <w:szCs w:val="48"/>
    </w:rPr>
  </w:style>
  <w:style w:type="paragraph" w:styleId="2">
    <w:name w:val="heading 2"/>
    <w:basedOn w:val="a"/>
    <w:next w:val="a"/>
    <w:uiPriority w:val="9"/>
    <w:semiHidden w:val="1"/>
    <w:unhideWhenUsed w:val="1"/>
    <w:qFormat w:val="1"/>
    <w:rsid w:val="004360FA"/>
    <w:pPr>
      <w:keepNext w:val="1"/>
      <w:keepLines w:val="1"/>
      <w:spacing w:after="80" w:before="360"/>
      <w:contextualSpacing w:val="1"/>
      <w:outlineLvl w:val="1"/>
    </w:pPr>
    <w:rPr>
      <w:b w:val="1"/>
      <w:sz w:val="36"/>
      <w:szCs w:val="36"/>
    </w:rPr>
  </w:style>
  <w:style w:type="paragraph" w:styleId="3">
    <w:name w:val="heading 3"/>
    <w:basedOn w:val="a"/>
    <w:next w:val="a"/>
    <w:uiPriority w:val="9"/>
    <w:semiHidden w:val="1"/>
    <w:unhideWhenUsed w:val="1"/>
    <w:qFormat w:val="1"/>
    <w:rsid w:val="004360FA"/>
    <w:pPr>
      <w:keepNext w:val="1"/>
      <w:keepLines w:val="1"/>
      <w:spacing w:after="80" w:before="280"/>
      <w:contextualSpacing w:val="1"/>
      <w:outlineLvl w:val="2"/>
    </w:pPr>
    <w:rPr>
      <w:b w:val="1"/>
      <w:sz w:val="28"/>
      <w:szCs w:val="28"/>
    </w:rPr>
  </w:style>
  <w:style w:type="paragraph" w:styleId="4">
    <w:name w:val="heading 4"/>
    <w:basedOn w:val="a"/>
    <w:next w:val="a"/>
    <w:uiPriority w:val="9"/>
    <w:semiHidden w:val="1"/>
    <w:unhideWhenUsed w:val="1"/>
    <w:qFormat w:val="1"/>
    <w:rsid w:val="004360FA"/>
    <w:pPr>
      <w:keepNext w:val="1"/>
      <w:keepLines w:val="1"/>
      <w:spacing w:after="40" w:before="240"/>
      <w:contextualSpacing w:val="1"/>
      <w:outlineLvl w:val="3"/>
    </w:pPr>
    <w:rPr>
      <w:b w:val="1"/>
      <w:sz w:val="24"/>
      <w:szCs w:val="24"/>
    </w:rPr>
  </w:style>
  <w:style w:type="paragraph" w:styleId="5">
    <w:name w:val="heading 5"/>
    <w:basedOn w:val="a"/>
    <w:next w:val="a"/>
    <w:uiPriority w:val="9"/>
    <w:semiHidden w:val="1"/>
    <w:unhideWhenUsed w:val="1"/>
    <w:qFormat w:val="1"/>
    <w:rsid w:val="004360FA"/>
    <w:pPr>
      <w:keepNext w:val="1"/>
      <w:keepLines w:val="1"/>
      <w:spacing w:after="40" w:before="220"/>
      <w:contextualSpacing w:val="1"/>
      <w:outlineLvl w:val="4"/>
    </w:pPr>
    <w:rPr>
      <w:b w:val="1"/>
      <w:sz w:val="22"/>
      <w:szCs w:val="22"/>
    </w:rPr>
  </w:style>
  <w:style w:type="paragraph" w:styleId="6">
    <w:name w:val="heading 6"/>
    <w:basedOn w:val="a"/>
    <w:next w:val="a"/>
    <w:uiPriority w:val="9"/>
    <w:semiHidden w:val="1"/>
    <w:unhideWhenUsed w:val="1"/>
    <w:qFormat w:val="1"/>
    <w:rsid w:val="004360FA"/>
    <w:pPr>
      <w:keepNext w:val="1"/>
      <w:keepLines w:val="1"/>
      <w:spacing w:after="40" w:before="200"/>
      <w:contextualSpacing w:val="1"/>
      <w:outlineLvl w:val="5"/>
    </w:pPr>
    <w:rPr>
      <w:b w:val="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rsid w:val="004360FA"/>
    <w:pPr>
      <w:keepNext w:val="1"/>
      <w:keepLines w:val="1"/>
      <w:spacing w:after="120" w:before="480"/>
      <w:contextualSpacing w:val="1"/>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rsid w:val="004360FA"/>
    <w:rPr>
      <w:color w:val="000000"/>
    </w:rPr>
    <w:tblPr>
      <w:tblCellMar>
        <w:top w:w="0.0" w:type="dxa"/>
        <w:left w:w="0.0" w:type="dxa"/>
        <w:bottom w:w="0.0" w:type="dxa"/>
        <w:right w:w="0.0" w:type="dxa"/>
      </w:tblCellMar>
    </w:tblPr>
  </w:style>
  <w:style w:type="paragraph" w:styleId="a4">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5" w:customStyle="1">
    <w:basedOn w:val="TableNormal2"/>
    <w:rsid w:val="004360FA"/>
    <w:tblPr>
      <w:tblStyleRowBandSize w:val="1"/>
      <w:tblStyleColBandSize w:val="1"/>
      <w:tblCellMar>
        <w:left w:w="108.0" w:type="dxa"/>
        <w:right w:w="108.0" w:type="dxa"/>
      </w:tblCellMar>
    </w:tblPr>
  </w:style>
  <w:style w:type="table" w:styleId="a6" w:customStyle="1">
    <w:basedOn w:val="TableNormal2"/>
    <w:rsid w:val="004360FA"/>
    <w:tblPr>
      <w:tblStyleRowBandSize w:val="1"/>
      <w:tblStyleColBandSize w:val="1"/>
      <w:tblCellMar>
        <w:left w:w="108.0" w:type="dxa"/>
        <w:right w:w="108.0" w:type="dxa"/>
      </w:tblCellMar>
    </w:tblPr>
  </w:style>
  <w:style w:type="table" w:styleId="a7" w:customStyle="1">
    <w:basedOn w:val="TableNormal2"/>
    <w:rsid w:val="004360FA"/>
    <w:tblPr>
      <w:tblStyleRowBandSize w:val="1"/>
      <w:tblStyleColBandSize w:val="1"/>
      <w:tblCellMar>
        <w:left w:w="108.0" w:type="dxa"/>
        <w:right w:w="108.0" w:type="dxa"/>
      </w:tblCellMar>
    </w:tblPr>
  </w:style>
  <w:style w:type="table" w:styleId="a8" w:customStyle="1">
    <w:basedOn w:val="TableNormal2"/>
    <w:rsid w:val="004360FA"/>
    <w:tblPr>
      <w:tblStyleRowBandSize w:val="1"/>
      <w:tblStyleColBandSize w:val="1"/>
      <w:tblCellMar>
        <w:left w:w="108.0" w:type="dxa"/>
        <w:right w:w="108.0" w:type="dxa"/>
      </w:tblCellMar>
    </w:tblPr>
  </w:style>
  <w:style w:type="paragraph" w:styleId="a9">
    <w:name w:val="Balloon Text"/>
    <w:basedOn w:val="a"/>
    <w:link w:val="aa"/>
    <w:uiPriority w:val="99"/>
    <w:semiHidden w:val="1"/>
    <w:unhideWhenUsed w:val="1"/>
    <w:rsid w:val="00103AAF"/>
    <w:rPr>
      <w:rFonts w:ascii="Tahoma" w:cs="Tahoma" w:hAnsi="Tahoma"/>
      <w:sz w:val="16"/>
      <w:szCs w:val="16"/>
    </w:rPr>
  </w:style>
  <w:style w:type="character" w:styleId="aa" w:customStyle="1">
    <w:name w:val="Текст выноски Знак"/>
    <w:link w:val="a9"/>
    <w:uiPriority w:val="99"/>
    <w:semiHidden w:val="1"/>
    <w:rsid w:val="00103AAF"/>
    <w:rPr>
      <w:rFonts w:ascii="Tahoma" w:cs="Tahoma" w:hAnsi="Tahoma"/>
      <w:sz w:val="16"/>
      <w:szCs w:val="16"/>
    </w:rPr>
  </w:style>
  <w:style w:type="paragraph" w:styleId="ab">
    <w:name w:val="header"/>
    <w:basedOn w:val="a"/>
    <w:link w:val="ac"/>
    <w:uiPriority w:val="99"/>
    <w:unhideWhenUsed w:val="1"/>
    <w:rsid w:val="0032325B"/>
    <w:pPr>
      <w:tabs>
        <w:tab w:val="center" w:pos="4677"/>
        <w:tab w:val="right" w:pos="9355"/>
      </w:tabs>
    </w:pPr>
  </w:style>
  <w:style w:type="character" w:styleId="ac" w:customStyle="1">
    <w:name w:val="Верхний колонтитул Знак"/>
    <w:link w:val="ab"/>
    <w:uiPriority w:val="99"/>
    <w:rsid w:val="0032325B"/>
    <w:rPr>
      <w:color w:val="000000"/>
    </w:rPr>
  </w:style>
  <w:style w:type="paragraph" w:styleId="ad">
    <w:name w:val="footer"/>
    <w:basedOn w:val="a"/>
    <w:link w:val="ae"/>
    <w:uiPriority w:val="99"/>
    <w:unhideWhenUsed w:val="1"/>
    <w:rsid w:val="0032325B"/>
    <w:pPr>
      <w:tabs>
        <w:tab w:val="center" w:pos="4677"/>
        <w:tab w:val="right" w:pos="9355"/>
      </w:tabs>
    </w:pPr>
  </w:style>
  <w:style w:type="character" w:styleId="ae" w:customStyle="1">
    <w:name w:val="Нижний колонтитул Знак"/>
    <w:link w:val="ad"/>
    <w:uiPriority w:val="99"/>
    <w:rsid w:val="0032325B"/>
    <w:rPr>
      <w:color w:val="000000"/>
    </w:rPr>
  </w:style>
  <w:style w:type="table" w:styleId="af">
    <w:name w:val="Table Grid"/>
    <w:basedOn w:val="a1"/>
    <w:uiPriority w:val="59"/>
    <w:rsid w:val="00B47BC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nsPlusNormal" w:customStyle="1">
    <w:name w:val="ConsPlusNormal"/>
    <w:rsid w:val="00DB530D"/>
    <w:pPr>
      <w:autoSpaceDE w:val="0"/>
      <w:autoSpaceDN w:val="0"/>
    </w:pPr>
    <w:rPr>
      <w:rFonts w:eastAsia="Times New Roman"/>
      <w:sz w:val="22"/>
    </w:rPr>
  </w:style>
  <w:style w:type="table" w:styleId="af0" w:customStyle="1">
    <w:basedOn w:val="TableNormal2"/>
    <w:tblPr>
      <w:tblStyleRowBandSize w:val="1"/>
      <w:tblStyleColBandSize w:val="1"/>
      <w:tblCellMar>
        <w:left w:w="115.0" w:type="dxa"/>
        <w:right w:w="115.0" w:type="dxa"/>
      </w:tblCellMar>
    </w:tblPr>
  </w:style>
  <w:style w:type="table" w:styleId="af1" w:customStyle="1">
    <w:basedOn w:val="TableNormal2"/>
    <w:tblPr>
      <w:tblStyleRowBandSize w:val="1"/>
      <w:tblStyleColBandSize w:val="1"/>
      <w:tblCellMar>
        <w:left w:w="115.0" w:type="dxa"/>
        <w:right w:w="115.0" w:type="dxa"/>
      </w:tblCellMar>
    </w:tblPr>
  </w:style>
  <w:style w:type="table" w:styleId="af2" w:customStyle="1">
    <w:basedOn w:val="TableNormal2"/>
    <w:tblPr>
      <w:tblStyleRowBandSize w:val="1"/>
      <w:tblStyleColBandSize w:val="1"/>
      <w:tblCellMar>
        <w:left w:w="115.0" w:type="dxa"/>
        <w:right w:w="115.0" w:type="dxa"/>
      </w:tblCellMar>
    </w:tblPr>
  </w:style>
  <w:style w:type="table" w:styleId="af3" w:customStyle="1">
    <w:basedOn w:val="TableNormal2"/>
    <w:tblPr>
      <w:tblStyleRowBandSize w:val="1"/>
      <w:tblStyleColBandSize w:val="1"/>
      <w:tblCellMar>
        <w:left w:w="115.0" w:type="dxa"/>
        <w:right w:w="115.0" w:type="dxa"/>
      </w:tblCellMar>
    </w:tblPr>
  </w:style>
  <w:style w:type="table" w:styleId="af4" w:customStyle="1">
    <w:basedOn w:val="TableNormal2"/>
    <w:tblPr>
      <w:tblStyleRowBandSize w:val="1"/>
      <w:tblStyleColBandSize w:val="1"/>
      <w:tblCellMar>
        <w:left w:w="115.0" w:type="dxa"/>
        <w:right w:w="115.0" w:type="dxa"/>
      </w:tblCellMar>
    </w:tblPr>
  </w:style>
  <w:style w:type="paragraph" w:styleId="af5">
    <w:name w:val="Document Map"/>
    <w:basedOn w:val="a"/>
    <w:link w:val="af6"/>
    <w:uiPriority w:val="99"/>
    <w:semiHidden w:val="1"/>
    <w:unhideWhenUsed w:val="1"/>
    <w:rsid w:val="00C8362B"/>
    <w:rPr>
      <w:rFonts w:ascii="Times New Roman" w:cs="Times New Roman" w:hAnsi="Times New Roman"/>
      <w:sz w:val="24"/>
      <w:szCs w:val="24"/>
    </w:rPr>
  </w:style>
  <w:style w:type="character" w:styleId="af6" w:customStyle="1">
    <w:name w:val="Схема документа Знак"/>
    <w:basedOn w:val="a0"/>
    <w:link w:val="af5"/>
    <w:uiPriority w:val="99"/>
    <w:semiHidden w:val="1"/>
    <w:rsid w:val="00C8362B"/>
    <w:rPr>
      <w:rFonts w:ascii="Times New Roman" w:cs="Times New Roman" w:hAnsi="Times New Roman"/>
      <w:color w:val="000000"/>
      <w:sz w:val="24"/>
      <w:szCs w:val="24"/>
    </w:rPr>
  </w:style>
  <w:style w:type="character" w:styleId="af7">
    <w:name w:val="Hyperlink"/>
    <w:basedOn w:val="a0"/>
    <w:uiPriority w:val="99"/>
    <w:semiHidden w:val="1"/>
    <w:unhideWhenUsed w:val="1"/>
    <w:rsid w:val="00A47B40"/>
    <w:rPr>
      <w:color w:val="0000ff"/>
      <w:u w:val="single"/>
    </w:rPr>
  </w:style>
  <w:style w:type="table" w:styleId="af8" w:customStyle="1">
    <w:basedOn w:val="TableNormal1"/>
    <w:rPr>
      <w:color w:val="000000"/>
    </w:rPr>
    <w:tblPr>
      <w:tblStyleRowBandSize w:val="1"/>
      <w:tblStyleColBandSize w:val="1"/>
      <w:tblCellMar>
        <w:left w:w="115.0" w:type="dxa"/>
        <w:right w:w="115.0" w:type="dxa"/>
      </w:tblCellMar>
    </w:tblPr>
  </w:style>
  <w:style w:type="table" w:styleId="af9" w:customStyle="1">
    <w:basedOn w:val="TableNormal1"/>
    <w:rPr>
      <w:color w:val="000000"/>
    </w:rPr>
    <w:tblPr>
      <w:tblStyleRowBandSize w:val="1"/>
      <w:tblStyleColBandSize w:val="1"/>
      <w:tblCellMar>
        <w:left w:w="115.0" w:type="dxa"/>
        <w:right w:w="115.0" w:type="dxa"/>
      </w:tblCellMar>
    </w:tblPr>
  </w:style>
  <w:style w:type="table" w:styleId="afa" w:customStyle="1">
    <w:basedOn w:val="TableNormal1"/>
    <w:rPr>
      <w:color w:val="000000"/>
    </w:rPr>
    <w:tblPr>
      <w:tblStyleRowBandSize w:val="1"/>
      <w:tblStyleColBandSize w:val="1"/>
      <w:tblCellMar>
        <w:left w:w="115.0" w:type="dxa"/>
        <w:right w:w="115.0" w:type="dxa"/>
      </w:tblCellMar>
    </w:tblPr>
  </w:style>
  <w:style w:type="table" w:styleId="afb" w:customStyle="1">
    <w:basedOn w:val="TableNormal1"/>
    <w:rPr>
      <w:color w:val="000000"/>
    </w:rPr>
    <w:tblPr>
      <w:tblStyleRowBandSize w:val="1"/>
      <w:tblStyleColBandSize w:val="1"/>
      <w:tblCellMar>
        <w:left w:w="115.0" w:type="dxa"/>
        <w:right w:w="115.0" w:type="dxa"/>
      </w:tblCellMar>
    </w:tblPr>
  </w:style>
  <w:style w:type="table" w:styleId="afc" w:customStyle="1">
    <w:basedOn w:val="TableNormal1"/>
    <w:rPr>
      <w:color w:val="000000"/>
    </w:rPr>
    <w:tblPr>
      <w:tblStyleRowBandSize w:val="1"/>
      <w:tblStyleColBandSize w:val="1"/>
      <w:tblCellMar>
        <w:left w:w="115.0" w:type="dxa"/>
        <w:right w:w="115.0" w:type="dxa"/>
      </w:tblCellMar>
    </w:tblPr>
  </w:style>
  <w:style w:type="table" w:styleId="afd" w:customStyle="1">
    <w:basedOn w:val="TableNormal0"/>
    <w:rPr>
      <w:color w:val="000000"/>
    </w:rPr>
    <w:tblPr>
      <w:tblStyleRowBandSize w:val="1"/>
      <w:tblStyleColBandSize w:val="1"/>
      <w:tblCellMar>
        <w:left w:w="115.0" w:type="dxa"/>
        <w:right w:w="115.0" w:type="dxa"/>
      </w:tblCellMar>
    </w:tblPr>
  </w:style>
  <w:style w:type="table" w:styleId="afe" w:customStyle="1">
    <w:basedOn w:val="TableNormal0"/>
    <w:rPr>
      <w:color w:val="000000"/>
    </w:rPr>
    <w:tblPr>
      <w:tblStyleRowBandSize w:val="1"/>
      <w:tblStyleColBandSize w:val="1"/>
      <w:tblCellMar>
        <w:left w:w="115.0" w:type="dxa"/>
        <w:right w:w="115.0" w:type="dxa"/>
      </w:tblCellMar>
    </w:tblPr>
  </w:style>
  <w:style w:type="table" w:styleId="aff" w:customStyle="1">
    <w:basedOn w:val="TableNormal0"/>
    <w:rPr>
      <w:color w:val="000000"/>
    </w:rPr>
    <w:tblPr>
      <w:tblStyleRowBandSize w:val="1"/>
      <w:tblStyleColBandSize w:val="1"/>
      <w:tblCellMar>
        <w:left w:w="115.0" w:type="dxa"/>
        <w:right w:w="115.0" w:type="dxa"/>
      </w:tblCellMar>
    </w:tblPr>
  </w:style>
  <w:style w:type="table" w:styleId="aff0" w:customStyle="1">
    <w:basedOn w:val="TableNormal0"/>
    <w:rPr>
      <w:color w:val="000000"/>
    </w:rPr>
    <w:tblPr>
      <w:tblStyleRowBandSize w:val="1"/>
      <w:tblStyleColBandSize w:val="1"/>
      <w:tblCellMar>
        <w:left w:w="115.0" w:type="dxa"/>
        <w:right w:w="115.0" w:type="dxa"/>
      </w:tblCellMar>
    </w:tblPr>
  </w:style>
  <w:style w:type="table" w:styleId="aff1" w:customStyle="1">
    <w:basedOn w:val="TableNormal0"/>
    <w:rPr>
      <w:color w:val="000000"/>
    </w:rPr>
    <w:tblPr>
      <w:tblStyleRowBandSize w:val="1"/>
      <w:tblStyleColBandSize w:val="1"/>
      <w:tblCellMar>
        <w:left w:w="115.0" w:type="dxa"/>
        <w:right w:w="115.0" w:type="dxa"/>
      </w:tblCellMar>
    </w:tblPr>
  </w:style>
  <w:style w:type="character" w:styleId="aff2">
    <w:name w:val="annotation reference"/>
    <w:basedOn w:val="a0"/>
    <w:uiPriority w:val="99"/>
    <w:semiHidden w:val="1"/>
    <w:unhideWhenUsed w:val="1"/>
    <w:rsid w:val="00375C2B"/>
    <w:rPr>
      <w:sz w:val="16"/>
      <w:szCs w:val="16"/>
    </w:rPr>
  </w:style>
  <w:style w:type="paragraph" w:styleId="aff3">
    <w:name w:val="annotation text"/>
    <w:basedOn w:val="a"/>
    <w:link w:val="aff4"/>
    <w:uiPriority w:val="99"/>
    <w:semiHidden w:val="1"/>
    <w:unhideWhenUsed w:val="1"/>
    <w:rsid w:val="00375C2B"/>
  </w:style>
  <w:style w:type="character" w:styleId="aff4" w:customStyle="1">
    <w:name w:val="Текст примечания Знак"/>
    <w:basedOn w:val="a0"/>
    <w:link w:val="aff3"/>
    <w:uiPriority w:val="99"/>
    <w:semiHidden w:val="1"/>
    <w:rsid w:val="00375C2B"/>
    <w:rPr>
      <w:color w:val="000000"/>
    </w:rPr>
  </w:style>
  <w:style w:type="paragraph" w:styleId="aff5">
    <w:name w:val="annotation subject"/>
    <w:basedOn w:val="aff3"/>
    <w:next w:val="aff3"/>
    <w:link w:val="aff6"/>
    <w:uiPriority w:val="99"/>
    <w:semiHidden w:val="1"/>
    <w:unhideWhenUsed w:val="1"/>
    <w:rsid w:val="00375C2B"/>
    <w:rPr>
      <w:b w:val="1"/>
      <w:bCs w:val="1"/>
    </w:rPr>
  </w:style>
  <w:style w:type="character" w:styleId="aff6" w:customStyle="1">
    <w:name w:val="Тема примечания Знак"/>
    <w:basedOn w:val="aff4"/>
    <w:link w:val="aff5"/>
    <w:uiPriority w:val="99"/>
    <w:semiHidden w:val="1"/>
    <w:rsid w:val="00375C2B"/>
    <w:rPr>
      <w:b w:val="1"/>
      <w:bCs w:val="1"/>
      <w:color w:val="000000"/>
    </w:rPr>
  </w:style>
  <w:style w:type="paragraph" w:styleId="aff7">
    <w:name w:val="Revision"/>
    <w:hidden w:val="1"/>
    <w:uiPriority w:val="99"/>
    <w:semiHidden w:val="1"/>
    <w:rsid w:val="005660B4"/>
    <w:pPr>
      <w:widowControl w:val="1"/>
    </w:pPr>
    <w:rPr>
      <w:color w:val="000000"/>
    </w:rPr>
  </w:style>
  <w:style w:type="paragraph" w:styleId="aff8">
    <w:name w:val="Normal (Web)"/>
    <w:basedOn w:val="a"/>
    <w:uiPriority w:val="99"/>
    <w:unhideWhenUsed w:val="1"/>
    <w:rsid w:val="00DC64A5"/>
    <w:pPr>
      <w:widowControl w:val="1"/>
      <w:spacing w:after="100" w:afterAutospacing="1" w:before="100" w:beforeAutospacing="1"/>
    </w:pPr>
    <w:rPr>
      <w:rFonts w:ascii="Times New Roman" w:cs="Times New Roman" w:eastAsia="Times New Roman" w:hAnsi="Times New Roman"/>
      <w:color w:val="auto"/>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color w:val="000000"/>
    </w:rPr>
    <w:tblPr>
      <w:tblStyleRowBandSize w:val="1"/>
      <w:tblStyleColBandSize w:val="1"/>
      <w:tblCellMar>
        <w:top w:w="0.0" w:type="dxa"/>
        <w:left w:w="115.0" w:type="dxa"/>
        <w:bottom w:w="0.0" w:type="dxa"/>
        <w:right w:w="115.0" w:type="dxa"/>
      </w:tblCellMar>
    </w:tblPr>
  </w:style>
  <w:style w:type="table" w:styleId="Table2">
    <w:basedOn w:val="TableNormal"/>
    <w:rPr>
      <w:color w:val="000000"/>
    </w:rPr>
    <w:tblPr>
      <w:tblStyleRowBandSize w:val="1"/>
      <w:tblStyleColBandSize w:val="1"/>
      <w:tblCellMar>
        <w:top w:w="0.0" w:type="dxa"/>
        <w:left w:w="115.0" w:type="dxa"/>
        <w:bottom w:w="0.0" w:type="dxa"/>
        <w:right w:w="115.0" w:type="dxa"/>
      </w:tblCellMar>
    </w:tblPr>
  </w:style>
  <w:style w:type="table" w:styleId="Table3">
    <w:basedOn w:val="TableNormal"/>
    <w:rPr>
      <w:color w:val="000000"/>
    </w:rPr>
    <w:tblPr>
      <w:tblStyleRowBandSize w:val="1"/>
      <w:tblStyleColBandSize w:val="1"/>
      <w:tblCellMar>
        <w:top w:w="0.0" w:type="dxa"/>
        <w:left w:w="115.0" w:type="dxa"/>
        <w:bottom w:w="0.0" w:type="dxa"/>
        <w:right w:w="115.0" w:type="dxa"/>
      </w:tblCellMar>
    </w:tblPr>
  </w:style>
  <w:style w:type="table" w:styleId="Table4">
    <w:basedOn w:val="TableNormal"/>
    <w:rPr>
      <w:color w:val="000000"/>
    </w:rPr>
    <w:tblPr>
      <w:tblStyleRowBandSize w:val="1"/>
      <w:tblStyleColBandSize w:val="1"/>
      <w:tblCellMar>
        <w:top w:w="0.0" w:type="dxa"/>
        <w:left w:w="115.0" w:type="dxa"/>
        <w:bottom w:w="0.0" w:type="dxa"/>
        <w:right w:w="115.0" w:type="dxa"/>
      </w:tblCellMar>
    </w:tblPr>
  </w:style>
  <w:style w:type="table" w:styleId="Table5">
    <w:basedOn w:val="TableNormal"/>
    <w:rPr>
      <w:color w:val="00000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J2+ItA4nQIxeEbMcxUrfjQDBOA==">CgMxLjAyCWguMzBqMHpsbDgAciExaU1LM3dhc25IbDRHLXljX2NYbXBJTWlEalZ5cElaQ1U=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2022-11-29T15:55:00Z</dcterms:created>
  <dc:creator>Ваш Юрист</dc:creator>
</cp:coreProperties>
</file>