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82" w:rsidRPr="00664FA0" w:rsidRDefault="007945C4" w:rsidP="008E6784">
      <w:pPr>
        <w:ind w:firstLine="567"/>
        <w:jc w:val="center"/>
        <w:rPr>
          <w:b/>
        </w:rPr>
      </w:pPr>
      <w:r w:rsidRPr="00664FA0">
        <w:rPr>
          <w:b/>
        </w:rPr>
        <w:t>ДОГОВОР №</w:t>
      </w:r>
      <w:r w:rsidR="00054AB5">
        <w:rPr>
          <w:b/>
        </w:rPr>
        <w:t>__________</w:t>
      </w:r>
    </w:p>
    <w:p w:rsidR="009B5482" w:rsidRPr="00664FA0" w:rsidRDefault="009B5482" w:rsidP="008E6784">
      <w:pPr>
        <w:ind w:firstLine="567"/>
        <w:jc w:val="center"/>
        <w:rPr>
          <w:b/>
        </w:rPr>
      </w:pPr>
      <w:r w:rsidRPr="00664FA0">
        <w:rPr>
          <w:b/>
        </w:rPr>
        <w:t>участия в долевом строительстве</w:t>
      </w:r>
    </w:p>
    <w:p w:rsidR="009B5482" w:rsidRPr="00664FA0" w:rsidRDefault="009B5482" w:rsidP="008E6784">
      <w:pPr>
        <w:ind w:firstLine="567"/>
        <w:jc w:val="both"/>
      </w:pPr>
    </w:p>
    <w:p w:rsidR="009B5482" w:rsidRPr="00664FA0" w:rsidRDefault="008E6784" w:rsidP="00D96541">
      <w:pPr>
        <w:jc w:val="both"/>
      </w:pPr>
      <w:r w:rsidRPr="00664FA0">
        <w:t>г. Якутск РС (Я)</w:t>
      </w:r>
      <w:r w:rsidR="009B5482" w:rsidRPr="00664FA0">
        <w:rPr>
          <w:i/>
        </w:rPr>
        <w:tab/>
      </w:r>
      <w:r w:rsidR="009B5482" w:rsidRPr="00664FA0">
        <w:tab/>
        <w:t xml:space="preserve">                                         </w:t>
      </w:r>
      <w:r w:rsidR="00D96541" w:rsidRPr="00664FA0">
        <w:t xml:space="preserve">          </w:t>
      </w:r>
      <w:r w:rsidR="00054AB5">
        <w:t xml:space="preserve"> </w:t>
      </w:r>
      <w:proofErr w:type="gramStart"/>
      <w:r w:rsidR="00054AB5">
        <w:t xml:space="preserve"> </w:t>
      </w:r>
      <w:r w:rsidR="0002437D">
        <w:t xml:space="preserve">  </w:t>
      </w:r>
      <w:r w:rsidRPr="00664FA0">
        <w:t>«</w:t>
      </w:r>
      <w:proofErr w:type="gramEnd"/>
      <w:r w:rsidR="00054AB5">
        <w:t>___</w:t>
      </w:r>
      <w:r w:rsidRPr="00664FA0">
        <w:t>»</w:t>
      </w:r>
      <w:r w:rsidR="00D96541" w:rsidRPr="00664FA0">
        <w:t xml:space="preserve"> </w:t>
      </w:r>
      <w:r w:rsidR="00054AB5">
        <w:t>_______________</w:t>
      </w:r>
      <w:r w:rsidR="009B5482" w:rsidRPr="00664FA0">
        <w:t>20</w:t>
      </w:r>
      <w:r w:rsidR="00054AB5">
        <w:t>_____</w:t>
      </w:r>
      <w:r w:rsidRPr="00664FA0">
        <w:t xml:space="preserve"> </w:t>
      </w:r>
      <w:r w:rsidR="009B5482" w:rsidRPr="00664FA0">
        <w:t>г.</w:t>
      </w:r>
    </w:p>
    <w:p w:rsidR="009B5482" w:rsidRPr="00664FA0" w:rsidRDefault="009B5482" w:rsidP="008E6784">
      <w:pPr>
        <w:ind w:firstLine="567"/>
        <w:jc w:val="both"/>
      </w:pPr>
    </w:p>
    <w:p w:rsidR="009B5482" w:rsidRPr="00664FA0" w:rsidRDefault="00D96541" w:rsidP="008E6784">
      <w:pPr>
        <w:ind w:firstLine="567"/>
        <w:jc w:val="both"/>
      </w:pPr>
      <w:r w:rsidRPr="00664FA0">
        <w:rPr>
          <w:b/>
        </w:rPr>
        <w:t>Общество с ограниченной ответственностью</w:t>
      </w:r>
      <w:r w:rsidR="008E6784" w:rsidRPr="00664FA0">
        <w:rPr>
          <w:b/>
        </w:rPr>
        <w:t xml:space="preserve"> «</w:t>
      </w:r>
      <w:r w:rsidR="00687D31">
        <w:rPr>
          <w:b/>
        </w:rPr>
        <w:t>Специализированный застройщик</w:t>
      </w:r>
      <w:r w:rsidR="00687D31" w:rsidRPr="00687D31">
        <w:rPr>
          <w:b/>
        </w:rPr>
        <w:t xml:space="preserve"> </w:t>
      </w:r>
      <w:r w:rsidR="008E6784" w:rsidRPr="00664FA0">
        <w:rPr>
          <w:b/>
        </w:rPr>
        <w:t>Высота</w:t>
      </w:r>
      <w:r w:rsidR="00687D31">
        <w:rPr>
          <w:b/>
        </w:rPr>
        <w:t>+</w:t>
      </w:r>
      <w:r w:rsidR="008E6784" w:rsidRPr="00664FA0">
        <w:rPr>
          <w:b/>
        </w:rPr>
        <w:t>»</w:t>
      </w:r>
      <w:r w:rsidR="009B5482" w:rsidRPr="00664FA0">
        <w:t>,</w:t>
      </w:r>
      <w:r w:rsidR="0014494A">
        <w:t xml:space="preserve"> </w:t>
      </w:r>
      <w:r w:rsidR="0014494A" w:rsidRPr="00664FA0">
        <w:t>в лице директора Сивцева Станислава Ивановича, действующего на основании Устава</w:t>
      </w:r>
      <w:r w:rsidR="0014494A">
        <w:t>,</w:t>
      </w:r>
      <w:r w:rsidR="009B5482" w:rsidRPr="00664FA0">
        <w:t xml:space="preserve"> именуемое в дальнейшем «</w:t>
      </w:r>
      <w:r w:rsidR="009B5482" w:rsidRPr="00664FA0">
        <w:rPr>
          <w:b/>
        </w:rPr>
        <w:t>Застройщик</w:t>
      </w:r>
      <w:r w:rsidR="009B5482" w:rsidRPr="00664FA0">
        <w:t>», с одной стороны, и</w:t>
      </w:r>
    </w:p>
    <w:p w:rsidR="009B5482" w:rsidRPr="00664FA0" w:rsidRDefault="00054AB5" w:rsidP="008E6784">
      <w:pPr>
        <w:ind w:firstLine="567"/>
        <w:jc w:val="both"/>
      </w:pPr>
      <w:r>
        <w:rPr>
          <w:b/>
        </w:rPr>
        <w:t>___________________</w:t>
      </w:r>
      <w:r w:rsidR="0014494A" w:rsidRPr="0014494A">
        <w:t>,</w:t>
      </w:r>
      <w:r w:rsidR="009B5482" w:rsidRPr="00664FA0">
        <w:t xml:space="preserve"> именуем</w:t>
      </w:r>
      <w:r>
        <w:t>ый (-</w:t>
      </w:r>
      <w:proofErr w:type="spellStart"/>
      <w:r>
        <w:t>ая</w:t>
      </w:r>
      <w:proofErr w:type="spellEnd"/>
      <w:r>
        <w:t>)</w:t>
      </w:r>
      <w:r w:rsidR="009B5482" w:rsidRPr="00664FA0">
        <w:t xml:space="preserve"> в дальнейшем </w:t>
      </w:r>
      <w:r w:rsidR="008E6784" w:rsidRPr="00664FA0">
        <w:rPr>
          <w:b/>
        </w:rPr>
        <w:t>«Д</w:t>
      </w:r>
      <w:r w:rsidR="009B5482" w:rsidRPr="00664FA0">
        <w:rPr>
          <w:b/>
        </w:rPr>
        <w:t>ольщик/Участник долевого строительства</w:t>
      </w:r>
      <w:r w:rsidR="008E6784" w:rsidRPr="00664FA0">
        <w:rPr>
          <w:b/>
        </w:rPr>
        <w:t>»</w:t>
      </w:r>
      <w:r w:rsidR="009B5482" w:rsidRPr="00664FA0">
        <w:t xml:space="preserve">, с другой стороны, </w:t>
      </w:r>
      <w:r w:rsidR="008E6784" w:rsidRPr="00664FA0">
        <w:t xml:space="preserve">при дальнейшем совместном упоминании </w:t>
      </w:r>
      <w:r w:rsidR="009B5482" w:rsidRPr="00664FA0">
        <w:t xml:space="preserve">именуемые </w:t>
      </w:r>
      <w:r w:rsidR="008E6784" w:rsidRPr="00664FA0">
        <w:t>«С</w:t>
      </w:r>
      <w:r w:rsidR="009B5482" w:rsidRPr="00664FA0">
        <w:t>тороны</w:t>
      </w:r>
      <w:r w:rsidR="008E6784" w:rsidRPr="00664FA0">
        <w:t>», а по отдельности «Сторона»</w:t>
      </w:r>
      <w:r w:rsidR="009B5482" w:rsidRPr="00664FA0">
        <w:t>, заключили настоящий Договор участия в долевом строительстве (далее по тексту</w:t>
      </w:r>
      <w:r w:rsidR="008E6784" w:rsidRPr="00664FA0">
        <w:t xml:space="preserve"> –</w:t>
      </w:r>
      <w:r w:rsidR="009B5482" w:rsidRPr="00664FA0">
        <w:t xml:space="preserve"> </w:t>
      </w:r>
      <w:r w:rsidR="008E6784" w:rsidRPr="00664FA0">
        <w:t>«</w:t>
      </w:r>
      <w:r w:rsidR="009B5482" w:rsidRPr="00664FA0">
        <w:t>Договор</w:t>
      </w:r>
      <w:r w:rsidR="008E6784" w:rsidRPr="00664FA0">
        <w:t>»</w:t>
      </w:r>
      <w:r w:rsidR="009B5482" w:rsidRPr="00664FA0">
        <w:t xml:space="preserve">) о нижеследующем:  </w:t>
      </w:r>
    </w:p>
    <w:p w:rsidR="009B5482" w:rsidRPr="00664FA0" w:rsidRDefault="009B5482" w:rsidP="008E6784">
      <w:pPr>
        <w:ind w:firstLine="567"/>
        <w:jc w:val="both"/>
      </w:pPr>
      <w:r w:rsidRPr="00664FA0">
        <w:t>Договор заключен в соответствии с Гражданским кодексом Российской Федерации, Федеральным законом от 30 декабря 2004 года № 214-ФЗ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Все понятия и термины трактуются и понимаются Сторонами так, как это предусмотрено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B5482" w:rsidRPr="00664FA0" w:rsidRDefault="009B5482" w:rsidP="008E6784">
      <w:pPr>
        <w:ind w:firstLine="567"/>
        <w:jc w:val="both"/>
      </w:pPr>
    </w:p>
    <w:p w:rsidR="009B5482" w:rsidRPr="00664FA0" w:rsidRDefault="008E6784" w:rsidP="00B04FFE">
      <w:pPr>
        <w:ind w:firstLine="567"/>
        <w:jc w:val="both"/>
      </w:pPr>
      <w:r w:rsidRPr="00664FA0">
        <w:rPr>
          <w:b/>
          <w:bCs/>
        </w:rPr>
        <w:t xml:space="preserve">1. </w:t>
      </w:r>
      <w:r w:rsidR="009B5482" w:rsidRPr="00664FA0">
        <w:rPr>
          <w:b/>
          <w:bCs/>
        </w:rPr>
        <w:t>Для целей настоящего Договора используются следующие основные понятия:</w:t>
      </w:r>
    </w:p>
    <w:p w:rsidR="005F1893" w:rsidRDefault="009B5482" w:rsidP="005F1893">
      <w:pPr>
        <w:ind w:firstLine="567"/>
        <w:jc w:val="both"/>
      </w:pPr>
      <w:r w:rsidRPr="00664FA0">
        <w:rPr>
          <w:b/>
        </w:rPr>
        <w:t>1.1. Застройщик</w:t>
      </w:r>
      <w:r w:rsidR="008E6784" w:rsidRPr="00664FA0">
        <w:rPr>
          <w:b/>
        </w:rPr>
        <w:t xml:space="preserve"> </w:t>
      </w:r>
      <w:r w:rsidRPr="00664FA0">
        <w:rPr>
          <w:b/>
        </w:rPr>
        <w:t>–</w:t>
      </w:r>
      <w:r w:rsidR="008E6784" w:rsidRPr="00664FA0">
        <w:rPr>
          <w:b/>
        </w:rPr>
        <w:t xml:space="preserve"> ООО «</w:t>
      </w:r>
      <w:r w:rsidR="00687D31">
        <w:rPr>
          <w:b/>
        </w:rPr>
        <w:t xml:space="preserve">СЗ </w:t>
      </w:r>
      <w:r w:rsidR="008E6784" w:rsidRPr="00664FA0">
        <w:rPr>
          <w:b/>
        </w:rPr>
        <w:t>Высота</w:t>
      </w:r>
      <w:r w:rsidR="00687D31">
        <w:rPr>
          <w:b/>
        </w:rPr>
        <w:t>+</w:t>
      </w:r>
      <w:r w:rsidR="008E6784" w:rsidRPr="00664FA0">
        <w:rPr>
          <w:b/>
        </w:rPr>
        <w:t>»</w:t>
      </w:r>
      <w:r w:rsidRPr="00664FA0">
        <w:t xml:space="preserve">, юридический </w:t>
      </w:r>
      <w:r w:rsidR="0078449B" w:rsidRPr="00664FA0">
        <w:t xml:space="preserve">и фактический </w:t>
      </w:r>
      <w:r w:rsidRPr="00664FA0">
        <w:t>адрес</w:t>
      </w:r>
      <w:r w:rsidR="0078449B" w:rsidRPr="00664FA0">
        <w:t xml:space="preserve"> местонахождения</w:t>
      </w:r>
      <w:r w:rsidRPr="00664FA0">
        <w:t>:</w:t>
      </w:r>
      <w:r w:rsidR="008E6784" w:rsidRPr="00664FA0">
        <w:t xml:space="preserve"> </w:t>
      </w:r>
      <w:r w:rsidR="0078449B" w:rsidRPr="00664FA0">
        <w:t xml:space="preserve">677008, </w:t>
      </w:r>
      <w:r w:rsidR="008E6784" w:rsidRPr="00664FA0">
        <w:t>Республика Саха (Якутия), г. Якутск, ул. Лонгинова, д. 20</w:t>
      </w:r>
      <w:r w:rsidRPr="00664FA0">
        <w:t>, владеющее на праве собственности</w:t>
      </w:r>
      <w:r w:rsidR="0078449B" w:rsidRPr="00664FA0">
        <w:t xml:space="preserve"> и аренды</w:t>
      </w:r>
      <w:r w:rsidRPr="00664FA0">
        <w:t xml:space="preserve"> земельным</w:t>
      </w:r>
      <w:r w:rsidR="0078449B" w:rsidRPr="00664FA0">
        <w:t xml:space="preserve">и </w:t>
      </w:r>
      <w:r w:rsidRPr="00664FA0">
        <w:t>участк</w:t>
      </w:r>
      <w:r w:rsidR="0078449B" w:rsidRPr="00664FA0">
        <w:t>а</w:t>
      </w:r>
      <w:r w:rsidRPr="00664FA0">
        <w:t>м</w:t>
      </w:r>
      <w:r w:rsidR="0078449B" w:rsidRPr="00664FA0">
        <w:t xml:space="preserve">и с кадастровыми номерами: </w:t>
      </w:r>
    </w:p>
    <w:p w:rsidR="00AE4DAF" w:rsidRDefault="00AE4DAF" w:rsidP="005F1893">
      <w:pPr>
        <w:ind w:firstLine="567"/>
        <w:jc w:val="both"/>
      </w:pPr>
      <w:r>
        <w:t>- №14:36:</w:t>
      </w:r>
      <w:r w:rsidR="00687D31">
        <w:t>106015</w:t>
      </w:r>
      <w:r>
        <w:t>:</w:t>
      </w:r>
      <w:r w:rsidR="00687D31">
        <w:t>487</w:t>
      </w:r>
      <w:r>
        <w:t xml:space="preserve">, площадь: </w:t>
      </w:r>
      <w:r w:rsidR="00687D31">
        <w:t xml:space="preserve">1200 </w:t>
      </w:r>
      <w:proofErr w:type="spellStart"/>
      <w:r>
        <w:t>кв.м</w:t>
      </w:r>
      <w:proofErr w:type="spellEnd"/>
      <w:r>
        <w:t>., адрес: Республика Саха (Якутия), г. Якутск</w:t>
      </w:r>
      <w:r w:rsidR="00687D31">
        <w:t xml:space="preserve">, ул. </w:t>
      </w:r>
      <w:proofErr w:type="spellStart"/>
      <w:r w:rsidR="00687D31">
        <w:t>Винокурова</w:t>
      </w:r>
      <w:proofErr w:type="spellEnd"/>
      <w:r>
        <w:t>, вид права: собственность, основания возникновения права:</w:t>
      </w:r>
      <w:r w:rsidR="00687D31">
        <w:t xml:space="preserve"> Договор купли-продажи земельного участка с объектом незавершенного строительства, выдан 25.11.2022</w:t>
      </w:r>
      <w:r>
        <w:t>, дата и номер государственной регистрации права: 14:36:</w:t>
      </w:r>
      <w:r w:rsidR="00687D31">
        <w:t>106015</w:t>
      </w:r>
      <w:r>
        <w:t>:</w:t>
      </w:r>
      <w:r w:rsidR="00687D31">
        <w:t>487</w:t>
      </w:r>
      <w:r>
        <w:t>-14/115/2022-</w:t>
      </w:r>
      <w:r w:rsidR="00687D31">
        <w:t>16</w:t>
      </w:r>
      <w:r>
        <w:t xml:space="preserve"> от </w:t>
      </w:r>
      <w:r w:rsidR="00687D31">
        <w:t>02</w:t>
      </w:r>
      <w:r>
        <w:t>.</w:t>
      </w:r>
      <w:r w:rsidR="00687D31">
        <w:t>12</w:t>
      </w:r>
      <w:r>
        <w:t>.2022;</w:t>
      </w:r>
    </w:p>
    <w:p w:rsidR="009B5482" w:rsidRPr="00664FA0" w:rsidRDefault="00AE4DAF" w:rsidP="00687D31">
      <w:pPr>
        <w:ind w:firstLine="567"/>
        <w:jc w:val="both"/>
      </w:pPr>
      <w:r>
        <w:t>- №14:36:</w:t>
      </w:r>
      <w:r w:rsidR="00687D31">
        <w:t>106015</w:t>
      </w:r>
      <w:r>
        <w:t>:</w:t>
      </w:r>
      <w:r w:rsidR="00687D31">
        <w:t>654</w:t>
      </w:r>
      <w:r>
        <w:t xml:space="preserve">, площадь: </w:t>
      </w:r>
      <w:r w:rsidR="00687D31">
        <w:t xml:space="preserve">2914 </w:t>
      </w:r>
      <w:proofErr w:type="spellStart"/>
      <w:r>
        <w:t>кв.м</w:t>
      </w:r>
      <w:proofErr w:type="spellEnd"/>
      <w:r>
        <w:t xml:space="preserve">., адрес: Республика Саха (Якутия), г. Якутск, ул. </w:t>
      </w:r>
      <w:proofErr w:type="spellStart"/>
      <w:r w:rsidR="00687D31">
        <w:t>Винокурова</w:t>
      </w:r>
      <w:proofErr w:type="spellEnd"/>
      <w:r>
        <w:t xml:space="preserve">, вид права: </w:t>
      </w:r>
      <w:r w:rsidR="00687D31">
        <w:t>аренда</w:t>
      </w:r>
      <w:r>
        <w:t xml:space="preserve">, основания возникновения права: Договор </w:t>
      </w:r>
      <w:r w:rsidR="00687D31">
        <w:t>субаренды земельного участка</w:t>
      </w:r>
      <w:r>
        <w:t xml:space="preserve">, выдан </w:t>
      </w:r>
      <w:r w:rsidR="00687D31">
        <w:t>01</w:t>
      </w:r>
      <w:r>
        <w:t>.</w:t>
      </w:r>
      <w:r w:rsidR="00687D31">
        <w:t>12</w:t>
      </w:r>
      <w:r>
        <w:t>.</w:t>
      </w:r>
      <w:r w:rsidR="00687D31">
        <w:t>2022</w:t>
      </w:r>
      <w:r>
        <w:t xml:space="preserve">, </w:t>
      </w:r>
      <w:r w:rsidR="007A7567">
        <w:t>дата и номер государственной регистрации права: 14:36:</w:t>
      </w:r>
      <w:r w:rsidR="00687D31">
        <w:t>106015</w:t>
      </w:r>
      <w:r w:rsidR="007A7567">
        <w:t>:</w:t>
      </w:r>
      <w:r w:rsidR="00687D31">
        <w:t>654</w:t>
      </w:r>
      <w:r w:rsidR="007A7567">
        <w:t>-14/115/</w:t>
      </w:r>
      <w:r w:rsidR="00687D31">
        <w:t>2022</w:t>
      </w:r>
      <w:r w:rsidR="007A7567">
        <w:t>-</w:t>
      </w:r>
      <w:r w:rsidR="00687D31">
        <w:t>3</w:t>
      </w:r>
      <w:r w:rsidR="007A7567">
        <w:t xml:space="preserve"> от </w:t>
      </w:r>
      <w:r w:rsidR="00687D31">
        <w:t>07</w:t>
      </w:r>
      <w:r w:rsidR="007A7567">
        <w:t>.</w:t>
      </w:r>
      <w:r w:rsidR="00687D31">
        <w:t>12</w:t>
      </w:r>
      <w:r w:rsidR="007A7567">
        <w:t>.</w:t>
      </w:r>
      <w:r w:rsidR="00687D31">
        <w:t>2022</w:t>
      </w:r>
      <w:r w:rsidR="007A7567">
        <w:t xml:space="preserve">, </w:t>
      </w:r>
      <w:r w:rsidR="009B5482" w:rsidRPr="00664FA0">
        <w:t>и привлекающее денежные средства участников долевого строительства (</w:t>
      </w:r>
      <w:r w:rsidR="0078449B" w:rsidRPr="00664FA0">
        <w:t>далее по тексту – «</w:t>
      </w:r>
      <w:r w:rsidR="005262DB" w:rsidRPr="00664FA0">
        <w:t>Д</w:t>
      </w:r>
      <w:r w:rsidR="009B5482" w:rsidRPr="00664FA0">
        <w:t>ольщиков</w:t>
      </w:r>
      <w:r w:rsidR="0078449B" w:rsidRPr="00664FA0">
        <w:t>»</w:t>
      </w:r>
      <w:r w:rsidR="009B5482" w:rsidRPr="00664FA0">
        <w:t>) для строительства</w:t>
      </w:r>
      <w:r w:rsidR="0078449B" w:rsidRPr="00664FA0">
        <w:t xml:space="preserve"> (создания)</w:t>
      </w:r>
      <w:r w:rsidR="009B5482" w:rsidRPr="00664FA0">
        <w:t xml:space="preserve"> на указанн</w:t>
      </w:r>
      <w:r w:rsidR="0078449B" w:rsidRPr="00664FA0">
        <w:t>ых</w:t>
      </w:r>
      <w:r w:rsidR="009B5482" w:rsidRPr="00664FA0">
        <w:t xml:space="preserve"> земельн</w:t>
      </w:r>
      <w:r w:rsidR="0078449B" w:rsidRPr="00664FA0">
        <w:t>ых</w:t>
      </w:r>
      <w:r w:rsidR="009B5482" w:rsidRPr="00664FA0">
        <w:t xml:space="preserve"> </w:t>
      </w:r>
      <w:r w:rsidR="0078449B" w:rsidRPr="00664FA0">
        <w:t>участках О</w:t>
      </w:r>
      <w:r w:rsidR="009B5482" w:rsidRPr="00664FA0">
        <w:t>бъекта</w:t>
      </w:r>
      <w:r w:rsidR="0078449B" w:rsidRPr="00664FA0">
        <w:t>: «Многоквартирный жилой</w:t>
      </w:r>
      <w:r w:rsidR="007A7567">
        <w:t xml:space="preserve"> дом в </w:t>
      </w:r>
      <w:r w:rsidR="00687D31">
        <w:t xml:space="preserve">77 </w:t>
      </w:r>
      <w:r w:rsidR="007A7567">
        <w:t>квартале г. Якутска</w:t>
      </w:r>
      <w:r w:rsidR="0078449B" w:rsidRPr="00664FA0">
        <w:t>»</w:t>
      </w:r>
      <w:r w:rsidR="009B5482" w:rsidRPr="00664FA0">
        <w:t xml:space="preserve"> на основании полученного разрешения на строительство.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Участник</w:t>
      </w:r>
      <w:r w:rsidR="0078449B" w:rsidRPr="00664FA0">
        <w:rPr>
          <w:b/>
        </w:rPr>
        <w:t>(и)</w:t>
      </w:r>
      <w:r w:rsidRPr="00664FA0">
        <w:rPr>
          <w:b/>
        </w:rPr>
        <w:t xml:space="preserve"> долевого строительства</w:t>
      </w:r>
      <w:r w:rsidR="0078449B" w:rsidRPr="00664FA0">
        <w:rPr>
          <w:b/>
        </w:rPr>
        <w:t xml:space="preserve"> (дольщик(и))</w:t>
      </w:r>
      <w:r w:rsidRPr="00664FA0">
        <w:t xml:space="preserve"> - физическое или юридическое лицо, направляющее собственные и (или) заемные средства для строительства (создания) Объекта с целью получения, после ввода Объекта в эксплуатацию, права собственности на жилые и (или) нежилые помещения (Объект долевого строительства) и права общей долевой собственности на общее имущество в Объекте.</w:t>
      </w:r>
    </w:p>
    <w:p w:rsidR="006368CB" w:rsidRDefault="009B5482" w:rsidP="008E6784">
      <w:pPr>
        <w:ind w:firstLine="567"/>
        <w:jc w:val="both"/>
      </w:pPr>
      <w:r w:rsidRPr="00664FA0">
        <w:rPr>
          <w:b/>
        </w:rPr>
        <w:t>Эскроу-агент (уполномоченный банк)</w:t>
      </w:r>
      <w:r w:rsidRPr="00664FA0">
        <w:t xml:space="preserve"> </w:t>
      </w:r>
      <w:r w:rsidR="0078449B" w:rsidRPr="00664FA0">
        <w:t>–</w:t>
      </w:r>
      <w:r w:rsidRPr="00664FA0">
        <w:t xml:space="preserve"> </w:t>
      </w:r>
      <w:r w:rsidR="002A2B06">
        <w:t xml:space="preserve">полное наименование: </w:t>
      </w:r>
      <w:r w:rsidR="006368CB" w:rsidRPr="006368CB"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8800 555 55 50 – для мобильных и городских.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 xml:space="preserve">Счет </w:t>
      </w:r>
      <w:proofErr w:type="spellStart"/>
      <w:r w:rsidRPr="00664FA0">
        <w:rPr>
          <w:b/>
        </w:rPr>
        <w:t>эскроу</w:t>
      </w:r>
      <w:proofErr w:type="spellEnd"/>
      <w:r w:rsidRPr="00664FA0">
        <w:t xml:space="preserve"> - открывается уполномоченным банком (эскроу-агентом) для учета и блокирования денежных средств, полученных от владельца счета - участника долевого строительства (депонента) в счет уплаты цены договора участия в долевом строительстве, в целях передачи эскроу-агентом таких средств застройщику (бенефициару) в порядке предусмотренном Федеральным законом от 30</w:t>
      </w:r>
      <w:r w:rsidR="008E6784" w:rsidRPr="00664FA0">
        <w:t xml:space="preserve"> декабря </w:t>
      </w:r>
      <w:r w:rsidRPr="00664FA0">
        <w:t>2004</w:t>
      </w:r>
      <w:r w:rsidR="008E6784" w:rsidRPr="00664FA0">
        <w:t xml:space="preserve"> г.</w:t>
      </w:r>
      <w:r w:rsidRPr="00664FA0">
        <w:t xml:space="preserve"> </w:t>
      </w:r>
      <w:r w:rsidR="008E6784" w:rsidRPr="00664FA0">
        <w:t>№</w:t>
      </w:r>
      <w:r w:rsidRPr="00664FA0">
        <w:t xml:space="preserve"> 214-ФЗ </w:t>
      </w:r>
      <w:r w:rsidR="008E6784" w:rsidRPr="00664FA0">
        <w:t>«</w:t>
      </w:r>
      <w:r w:rsidRPr="00664FA0">
        <w:t xml:space="preserve">Об участии в </w:t>
      </w:r>
      <w:r w:rsidRPr="00664FA0">
        <w:lastRenderedPageBreak/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E6784" w:rsidRPr="00664FA0">
        <w:t>»</w:t>
      </w:r>
      <w:r w:rsidRPr="00664FA0">
        <w:t>.</w:t>
      </w:r>
    </w:p>
    <w:p w:rsidR="006E062A" w:rsidRPr="00664FA0" w:rsidRDefault="009B5482" w:rsidP="005B2C6B">
      <w:pPr>
        <w:ind w:firstLine="567"/>
        <w:jc w:val="both"/>
      </w:pPr>
      <w:r w:rsidRPr="00664FA0">
        <w:rPr>
          <w:b/>
        </w:rPr>
        <w:t>Объект</w:t>
      </w:r>
      <w:r w:rsidRPr="00664FA0">
        <w:t xml:space="preserve"> -  наименование и строительный адрес</w:t>
      </w:r>
      <w:r w:rsidR="006E062A" w:rsidRPr="00664FA0">
        <w:t xml:space="preserve">: «Многоквартирный жилой дом в </w:t>
      </w:r>
      <w:r w:rsidR="00C201DD">
        <w:t xml:space="preserve">77 </w:t>
      </w:r>
      <w:r w:rsidR="006E062A" w:rsidRPr="00664FA0">
        <w:t>квартале г. Якутска»</w:t>
      </w:r>
      <w:r w:rsidR="00673D52" w:rsidRPr="00664FA0">
        <w:t xml:space="preserve"> по</w:t>
      </w:r>
      <w:r w:rsidR="005B2C6B" w:rsidRPr="00664FA0">
        <w:t xml:space="preserve"> адресу:</w:t>
      </w:r>
      <w:r w:rsidR="00673D52" w:rsidRPr="00664FA0">
        <w:t xml:space="preserve"> </w:t>
      </w:r>
      <w:r w:rsidR="005B2C6B" w:rsidRPr="00664FA0">
        <w:t>РС (Я), г. Якутск, квартал «</w:t>
      </w:r>
      <w:r w:rsidR="00C201DD">
        <w:t>77</w:t>
      </w:r>
      <w:r w:rsidR="005B2C6B" w:rsidRPr="00664FA0">
        <w:t xml:space="preserve">», ул. </w:t>
      </w:r>
      <w:proofErr w:type="spellStart"/>
      <w:r w:rsidR="00C201DD">
        <w:t>Винокурова</w:t>
      </w:r>
      <w:proofErr w:type="spellEnd"/>
      <w:r w:rsidR="005B2C6B" w:rsidRPr="00664FA0">
        <w:t xml:space="preserve"> </w:t>
      </w:r>
      <w:r w:rsidR="00CE58A9" w:rsidRPr="00664FA0">
        <w:t>(почтовый адрес уточняется по окончании строительства).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Объект долевого строительства</w:t>
      </w:r>
      <w:r w:rsidRPr="00664FA0">
        <w:t xml:space="preserve"> – Квартира/Помещение, а также общее имущество в многоквартирном доме, предназначенное для обслуживания более одной квартиры, в том числе несущие конструкции, лестничные площадки, лестницы, лифты, лифтовые шахты, механическое, электрическое, санитарно-техническое и иное оборудование, подлежащие передаче Участнику по настоящему Договору.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Квартира/Помещение</w:t>
      </w:r>
      <w:r w:rsidRPr="00664FA0">
        <w:t xml:space="preserve"> – структурно обособленное помещение в Объекте, состоящее из одной или нескольких комнат, а также помещений вспомогательного использования (кухня,</w:t>
      </w:r>
      <w:r w:rsidR="00673D52" w:rsidRPr="00664FA0">
        <w:t xml:space="preserve"> кухня-ниша,</w:t>
      </w:r>
      <w:r w:rsidRPr="00664FA0">
        <w:t xml:space="preserve"> санузел, прихожая, коридор, лоджия и т.д.), предназначенных для удовлетворения бытовых и иных нужд, связанных с проживанием/использованием в таком помещении/помещения</w:t>
      </w:r>
      <w:r w:rsidR="00673D52" w:rsidRPr="00664FA0">
        <w:t>х</w:t>
      </w:r>
      <w:r w:rsidRPr="00664FA0">
        <w:t xml:space="preserve">. </w:t>
      </w:r>
    </w:p>
    <w:p w:rsidR="00725177" w:rsidRPr="00664FA0" w:rsidRDefault="009B5482" w:rsidP="008E6784">
      <w:pPr>
        <w:ind w:firstLine="567"/>
        <w:jc w:val="both"/>
      </w:pPr>
      <w:r w:rsidRPr="00664FA0">
        <w:rPr>
          <w:b/>
        </w:rPr>
        <w:t>Общая проектная площадь Квартиры/Помещения</w:t>
      </w:r>
      <w:r w:rsidR="000D0777" w:rsidRPr="00664FA0">
        <w:rPr>
          <w:b/>
        </w:rPr>
        <w:t xml:space="preserve"> </w:t>
      </w:r>
      <w:r w:rsidRPr="00664FA0">
        <w:t xml:space="preserve">– </w:t>
      </w:r>
      <w:r w:rsidR="000D0777" w:rsidRPr="00664FA0">
        <w:t xml:space="preserve">общая </w:t>
      </w:r>
      <w:r w:rsidRPr="00664FA0">
        <w:t>проектная площадь всех частей Квартиры согласно проектной документации, включая площадь лоджии</w:t>
      </w:r>
      <w:r w:rsidR="00725177" w:rsidRPr="00664FA0">
        <w:t>.</w:t>
      </w:r>
      <w:r w:rsidRPr="00664FA0">
        <w:t xml:space="preserve"> </w:t>
      </w:r>
    </w:p>
    <w:p w:rsidR="000D0777" w:rsidRPr="00664FA0" w:rsidRDefault="000D0777" w:rsidP="000D0777">
      <w:pPr>
        <w:ind w:firstLine="567"/>
        <w:jc w:val="both"/>
      </w:pPr>
      <w:r w:rsidRPr="00664FA0">
        <w:rPr>
          <w:b/>
        </w:rPr>
        <w:t xml:space="preserve">Проектная площадь Квартиры/Помещения </w:t>
      </w:r>
      <w:r w:rsidRPr="00664FA0">
        <w:t xml:space="preserve">– проектная площадь всех частей Квартиры согласно проектной документации, без учета площади лоджии. </w:t>
      </w:r>
    </w:p>
    <w:p w:rsidR="008149CA" w:rsidRPr="00664FA0" w:rsidRDefault="009B5482" w:rsidP="008E6784">
      <w:pPr>
        <w:ind w:firstLine="567"/>
        <w:jc w:val="both"/>
      </w:pPr>
      <w:r w:rsidRPr="00664FA0">
        <w:rPr>
          <w:b/>
        </w:rPr>
        <w:t>Общая фактическая площадь Квартиры/</w:t>
      </w:r>
      <w:r w:rsidR="006E062A" w:rsidRPr="00664FA0">
        <w:rPr>
          <w:b/>
        </w:rPr>
        <w:t>Помещения</w:t>
      </w:r>
      <w:r w:rsidRPr="00664FA0">
        <w:t xml:space="preserve"> – общая</w:t>
      </w:r>
      <w:r w:rsidR="000D0777" w:rsidRPr="00664FA0">
        <w:t xml:space="preserve"> фактическая</w:t>
      </w:r>
      <w:r w:rsidRPr="00664FA0">
        <w:t xml:space="preserve"> площадь всех частей квартиры, включая площадь лоджии согласно данным технической инвентаризации Объекта, проведенной по окончании его строительства. </w:t>
      </w:r>
    </w:p>
    <w:p w:rsidR="000D0777" w:rsidRPr="00664FA0" w:rsidRDefault="000D0777" w:rsidP="000D0777">
      <w:pPr>
        <w:ind w:firstLine="567"/>
        <w:jc w:val="both"/>
      </w:pPr>
      <w:r w:rsidRPr="00664FA0">
        <w:rPr>
          <w:b/>
        </w:rPr>
        <w:t>Фактическая площадь Квартиры/Помещения</w:t>
      </w:r>
      <w:r w:rsidRPr="00664FA0">
        <w:t xml:space="preserve"> – фактическая площадь всех частей квартиры, без учета площади лоджии согласно данным технической инвентаризации Объекта, проведенной по окончании его строительства.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Исполнение обязательств</w:t>
      </w:r>
      <w:r w:rsidRPr="00664FA0">
        <w:t xml:space="preserve"> </w:t>
      </w:r>
      <w:r w:rsidRPr="00664FA0">
        <w:rPr>
          <w:b/>
        </w:rPr>
        <w:t>Застройщика</w:t>
      </w:r>
      <w:r w:rsidRPr="00664FA0">
        <w:t xml:space="preserve"> по передаче жилого помещения участнику долевого строительства обеспечивается </w:t>
      </w:r>
      <w:r w:rsidRPr="00664FA0">
        <w:rPr>
          <w:bCs/>
          <w:shd w:val="clear" w:color="auto" w:fill="FFFFFF"/>
        </w:rPr>
        <w:t>размещением денежных средств участников долевого строительства на счете эскроу, открытом участником долевого строительства для расчетов по договору участия в долевом строительстве.</w:t>
      </w:r>
    </w:p>
    <w:p w:rsidR="009B5482" w:rsidRPr="00664FA0" w:rsidRDefault="009B5482" w:rsidP="008E6784">
      <w:pPr>
        <w:ind w:firstLine="567"/>
        <w:jc w:val="both"/>
        <w:rPr>
          <w:b/>
        </w:rPr>
      </w:pPr>
      <w:r w:rsidRPr="00664FA0">
        <w:rPr>
          <w:b/>
        </w:rPr>
        <w:t xml:space="preserve">1.2. Застройщик осуществляет </w:t>
      </w:r>
      <w:r w:rsidRPr="00664FA0">
        <w:t>строительство</w:t>
      </w:r>
      <w:r w:rsidRPr="00664FA0">
        <w:rPr>
          <w:b/>
        </w:rPr>
        <w:t xml:space="preserve"> Объекта на основании:</w:t>
      </w:r>
    </w:p>
    <w:p w:rsidR="00247C08" w:rsidRPr="00664FA0" w:rsidRDefault="009B5482" w:rsidP="008E6784">
      <w:pPr>
        <w:ind w:firstLine="567"/>
        <w:jc w:val="both"/>
      </w:pPr>
      <w:r w:rsidRPr="00664FA0">
        <w:t>-</w:t>
      </w:r>
      <w:r w:rsidR="00247C08" w:rsidRPr="00664FA0">
        <w:t xml:space="preserve"> Кадастровые номера земельных участков на которых осуществляется строительство Объекта:</w:t>
      </w:r>
    </w:p>
    <w:p w:rsidR="00247C08" w:rsidRPr="00664FA0" w:rsidRDefault="00247C08" w:rsidP="008E6784">
      <w:pPr>
        <w:ind w:firstLine="567"/>
        <w:jc w:val="both"/>
        <w:rPr>
          <w:b/>
        </w:rPr>
      </w:pPr>
      <w:r w:rsidRPr="00664FA0">
        <w:rPr>
          <w:b/>
        </w:rPr>
        <w:t>14:36:</w:t>
      </w:r>
      <w:r w:rsidR="00C201DD">
        <w:rPr>
          <w:b/>
        </w:rPr>
        <w:t>106015</w:t>
      </w:r>
      <w:r w:rsidRPr="00664FA0">
        <w:rPr>
          <w:b/>
        </w:rPr>
        <w:t>:</w:t>
      </w:r>
      <w:r w:rsidR="00C201DD">
        <w:rPr>
          <w:b/>
        </w:rPr>
        <w:t>487</w:t>
      </w:r>
      <w:r w:rsidRPr="00664FA0">
        <w:rPr>
          <w:b/>
        </w:rPr>
        <w:t>,</w:t>
      </w:r>
    </w:p>
    <w:p w:rsidR="00247C08" w:rsidRPr="00664FA0" w:rsidRDefault="00247C08" w:rsidP="008E6784">
      <w:pPr>
        <w:ind w:firstLine="567"/>
        <w:jc w:val="both"/>
        <w:rPr>
          <w:b/>
        </w:rPr>
      </w:pPr>
      <w:r w:rsidRPr="00664FA0">
        <w:rPr>
          <w:b/>
        </w:rPr>
        <w:t>14:36:</w:t>
      </w:r>
      <w:r w:rsidR="00C201DD">
        <w:rPr>
          <w:b/>
        </w:rPr>
        <w:t>106015</w:t>
      </w:r>
      <w:r w:rsidR="007A7567" w:rsidRPr="00664FA0">
        <w:rPr>
          <w:b/>
        </w:rPr>
        <w:t>:</w:t>
      </w:r>
      <w:r w:rsidR="00C201DD">
        <w:rPr>
          <w:b/>
        </w:rPr>
        <w:t>654;</w:t>
      </w:r>
    </w:p>
    <w:p w:rsidR="00CC2163" w:rsidRDefault="009B5482" w:rsidP="00247C08">
      <w:pPr>
        <w:ind w:firstLine="567"/>
        <w:jc w:val="both"/>
      </w:pPr>
      <w:r w:rsidRPr="00664FA0">
        <w:t xml:space="preserve">- </w:t>
      </w:r>
      <w:r w:rsidR="00247C08" w:rsidRPr="00664FA0">
        <w:t>Положительное заключение негосударственной</w:t>
      </w:r>
      <w:r w:rsidRPr="00664FA0">
        <w:t xml:space="preserve"> экспертизы проектной документации и инженерных изысканий</w:t>
      </w:r>
      <w:r w:rsidR="00247C08" w:rsidRPr="00664FA0">
        <w:t xml:space="preserve"> №</w:t>
      </w:r>
      <w:r w:rsidR="001B03AD" w:rsidRPr="00664FA0">
        <w:t xml:space="preserve"> </w:t>
      </w:r>
      <w:r w:rsidR="00C201DD">
        <w:t>35-2-1-3-0200-18</w:t>
      </w:r>
      <w:r w:rsidR="00247C08" w:rsidRPr="00664FA0">
        <w:t xml:space="preserve"> от </w:t>
      </w:r>
      <w:r w:rsidR="00C201DD">
        <w:t>20</w:t>
      </w:r>
      <w:r w:rsidR="007A7567">
        <w:t xml:space="preserve"> </w:t>
      </w:r>
      <w:r w:rsidR="00C201DD">
        <w:t>июня</w:t>
      </w:r>
      <w:r w:rsidR="001B03AD" w:rsidRPr="00664FA0">
        <w:t xml:space="preserve"> </w:t>
      </w:r>
      <w:r w:rsidR="00247C08" w:rsidRPr="00664FA0">
        <w:t>20</w:t>
      </w:r>
      <w:r w:rsidR="00CC2163">
        <w:t>18</w:t>
      </w:r>
      <w:r w:rsidR="00247C08" w:rsidRPr="00664FA0">
        <w:t xml:space="preserve"> г</w:t>
      </w:r>
      <w:r w:rsidR="001B03AD" w:rsidRPr="00664FA0">
        <w:t>.</w:t>
      </w:r>
      <w:r w:rsidR="00247C08" w:rsidRPr="00664FA0">
        <w:t>, выданное ООО «</w:t>
      </w:r>
      <w:r w:rsidR="00CC2163">
        <w:t>Межрегиональный экспертный центр «Партнер</w:t>
      </w:r>
      <w:r w:rsidR="00247C08" w:rsidRPr="00664FA0">
        <w:t xml:space="preserve">» (свидетельство об аккредитации </w:t>
      </w:r>
      <w:r w:rsidR="00247C08" w:rsidRPr="00664FA0">
        <w:rPr>
          <w:lang w:val="en-US"/>
        </w:rPr>
        <w:t>RA</w:t>
      </w:r>
      <w:r w:rsidR="00247C08" w:rsidRPr="00664FA0">
        <w:t>.</w:t>
      </w:r>
      <w:r w:rsidR="00247C08" w:rsidRPr="00664FA0">
        <w:rPr>
          <w:lang w:val="en-US"/>
        </w:rPr>
        <w:t>RU</w:t>
      </w:r>
      <w:r w:rsidR="00247C08" w:rsidRPr="00664FA0">
        <w:t>.</w:t>
      </w:r>
      <w:r w:rsidR="00CC2163">
        <w:t xml:space="preserve">610846 и </w:t>
      </w:r>
      <w:r w:rsidR="00CC2163" w:rsidRPr="00664FA0">
        <w:rPr>
          <w:lang w:val="en-US"/>
        </w:rPr>
        <w:t>RA</w:t>
      </w:r>
      <w:r w:rsidR="00CC2163" w:rsidRPr="00664FA0">
        <w:t>.</w:t>
      </w:r>
      <w:r w:rsidR="00CC2163" w:rsidRPr="00664FA0">
        <w:rPr>
          <w:lang w:val="en-US"/>
        </w:rPr>
        <w:t>RU</w:t>
      </w:r>
      <w:r w:rsidR="00CC2163" w:rsidRPr="00664FA0">
        <w:t>.</w:t>
      </w:r>
      <w:r w:rsidR="00CC2163">
        <w:t>610674</w:t>
      </w:r>
      <w:r w:rsidR="00247C08" w:rsidRPr="00664FA0">
        <w:t>)</w:t>
      </w:r>
      <w:r w:rsidR="00CC2163">
        <w:t>,</w:t>
      </w:r>
    </w:p>
    <w:p w:rsidR="00CC2163" w:rsidRDefault="00CC2163" w:rsidP="00247C08">
      <w:pPr>
        <w:ind w:firstLine="567"/>
        <w:jc w:val="both"/>
      </w:pPr>
      <w:r>
        <w:t xml:space="preserve">- Положительное заключение негосударственной экспертизы проектной документации №14-2-1-2-004282-2019 от 27.02.2019 г., </w:t>
      </w:r>
      <w:r w:rsidRPr="00664FA0">
        <w:t>выданное ООО «</w:t>
      </w:r>
      <w:r>
        <w:t>Межрегиональный экспертный центр «Партнер</w:t>
      </w:r>
      <w:r w:rsidRPr="00664FA0">
        <w:t xml:space="preserve">» (свидетельство об аккредитации </w:t>
      </w:r>
      <w:r w:rsidRPr="00664FA0">
        <w:rPr>
          <w:lang w:val="en-US"/>
        </w:rPr>
        <w:t>RA</w:t>
      </w:r>
      <w:r w:rsidRPr="00664FA0">
        <w:t>.</w:t>
      </w:r>
      <w:r w:rsidRPr="00664FA0">
        <w:rPr>
          <w:lang w:val="en-US"/>
        </w:rPr>
        <w:t>RU</w:t>
      </w:r>
      <w:r w:rsidRPr="00664FA0">
        <w:t>.</w:t>
      </w:r>
      <w:r>
        <w:t>610674</w:t>
      </w:r>
      <w:r w:rsidRPr="00664FA0">
        <w:t>)</w:t>
      </w:r>
      <w:r>
        <w:t>,</w:t>
      </w:r>
    </w:p>
    <w:p w:rsidR="009B5482" w:rsidRPr="00664FA0" w:rsidRDefault="00CC2163" w:rsidP="00CC2163">
      <w:pPr>
        <w:ind w:firstLine="567"/>
      </w:pPr>
      <w:r>
        <w:t xml:space="preserve">- </w:t>
      </w:r>
      <w:r>
        <w:t>Положительное заключение негосударственной экспертизы проектной документации №</w:t>
      </w:r>
      <w:r w:rsidRPr="00CC2163">
        <w:t xml:space="preserve"> </w:t>
      </w:r>
      <w:r>
        <w:t>14-2-1-2-027106-2019</w:t>
      </w:r>
      <w:r>
        <w:t xml:space="preserve"> от </w:t>
      </w:r>
      <w:r>
        <w:t>04</w:t>
      </w:r>
      <w:r>
        <w:t>.</w:t>
      </w:r>
      <w:r>
        <w:t>10</w:t>
      </w:r>
      <w:r>
        <w:t xml:space="preserve">.2019 г., </w:t>
      </w:r>
      <w:r w:rsidRPr="00664FA0">
        <w:t>выданное ООО «</w:t>
      </w:r>
      <w:r>
        <w:t>Межрегиональный экспертный центр</w:t>
      </w:r>
      <w:r w:rsidRPr="00664FA0">
        <w:t xml:space="preserve">» (свидетельство об аккредитации </w:t>
      </w:r>
      <w:r w:rsidRPr="00664FA0">
        <w:rPr>
          <w:lang w:val="en-US"/>
        </w:rPr>
        <w:t>RA</w:t>
      </w:r>
      <w:r w:rsidRPr="00664FA0">
        <w:t>.</w:t>
      </w:r>
      <w:r w:rsidRPr="00664FA0">
        <w:rPr>
          <w:lang w:val="en-US"/>
        </w:rPr>
        <w:t>RU</w:t>
      </w:r>
      <w:r w:rsidRPr="00664FA0">
        <w:t>.</w:t>
      </w:r>
      <w:r>
        <w:t>610674</w:t>
      </w:r>
      <w:r w:rsidRPr="00664FA0">
        <w:t>)</w:t>
      </w:r>
      <w:r w:rsidR="009B5482" w:rsidRPr="00664FA0">
        <w:t>;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- </w:t>
      </w:r>
      <w:r w:rsidR="00625862" w:rsidRPr="00664FA0">
        <w:t>Разрешение на строительство №</w:t>
      </w:r>
      <w:r w:rsidR="001B03AD" w:rsidRPr="00664FA0">
        <w:t xml:space="preserve"> </w:t>
      </w:r>
      <w:r w:rsidR="007A7567">
        <w:t>14-36-</w:t>
      </w:r>
      <w:r w:rsidR="00CC2163">
        <w:t>01</w:t>
      </w:r>
      <w:r w:rsidR="007A7567">
        <w:t>-</w:t>
      </w:r>
      <w:r w:rsidR="00CC2163">
        <w:t>2023</w:t>
      </w:r>
      <w:r w:rsidR="00625862" w:rsidRPr="00664FA0">
        <w:t xml:space="preserve"> от </w:t>
      </w:r>
      <w:r w:rsidR="00CC2163">
        <w:t>09</w:t>
      </w:r>
      <w:r w:rsidR="007A7567">
        <w:t xml:space="preserve"> </w:t>
      </w:r>
      <w:r w:rsidR="00CC2163">
        <w:t>января</w:t>
      </w:r>
      <w:r w:rsidR="001B03AD" w:rsidRPr="00664FA0">
        <w:t xml:space="preserve"> </w:t>
      </w:r>
      <w:r w:rsidR="00625862" w:rsidRPr="00664FA0">
        <w:t>202</w:t>
      </w:r>
      <w:r w:rsidR="00CC2163">
        <w:t>3</w:t>
      </w:r>
      <w:r w:rsidR="001B03AD" w:rsidRPr="00664FA0">
        <w:t xml:space="preserve"> </w:t>
      </w:r>
      <w:r w:rsidR="00625862" w:rsidRPr="00664FA0">
        <w:t>г.</w:t>
      </w:r>
      <w:r w:rsidRPr="00664FA0">
        <w:t>;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- </w:t>
      </w:r>
      <w:r w:rsidR="00247C08" w:rsidRPr="00664FA0">
        <w:t>Проектная декларация</w:t>
      </w:r>
      <w:r w:rsidRPr="00664FA0">
        <w:t xml:space="preserve"> опубликована на сайте – </w:t>
      </w:r>
      <w:proofErr w:type="spellStart"/>
      <w:proofErr w:type="gramStart"/>
      <w:r w:rsidRPr="00664FA0">
        <w:t>наш,дом</w:t>
      </w:r>
      <w:proofErr w:type="gramEnd"/>
      <w:r w:rsidRPr="00664FA0">
        <w:t>,рф</w:t>
      </w:r>
      <w:proofErr w:type="spellEnd"/>
      <w:r w:rsidRPr="00664FA0">
        <w:t xml:space="preserve"> и </w:t>
      </w:r>
      <w:r w:rsidR="00247C08" w:rsidRPr="00664FA0">
        <w:t xml:space="preserve">на сайте </w:t>
      </w:r>
      <w:proofErr w:type="spellStart"/>
      <w:r w:rsidR="00247C08" w:rsidRPr="00664FA0">
        <w:rPr>
          <w:lang w:val="en-US"/>
        </w:rPr>
        <w:t>vysotaykt</w:t>
      </w:r>
      <w:proofErr w:type="spellEnd"/>
      <w:r w:rsidR="00247C08" w:rsidRPr="00664FA0">
        <w:t>.</w:t>
      </w:r>
      <w:proofErr w:type="spellStart"/>
      <w:r w:rsidR="00247C08" w:rsidRPr="00664FA0">
        <w:rPr>
          <w:lang w:val="en-US"/>
        </w:rPr>
        <w:t>ru</w:t>
      </w:r>
      <w:proofErr w:type="spellEnd"/>
      <w:r w:rsidR="001B03AD" w:rsidRPr="00664FA0">
        <w:t xml:space="preserve"> </w:t>
      </w:r>
      <w:r w:rsidRPr="00664FA0">
        <w:t xml:space="preserve">в </w:t>
      </w:r>
      <w:r w:rsidR="001B03AD" w:rsidRPr="00664FA0">
        <w:t xml:space="preserve">информационно – телекоммуникационной </w:t>
      </w:r>
      <w:r w:rsidRPr="00664FA0">
        <w:t xml:space="preserve">сети </w:t>
      </w:r>
      <w:r w:rsidR="001B03AD" w:rsidRPr="00664FA0">
        <w:t>«</w:t>
      </w:r>
      <w:r w:rsidRPr="00664FA0">
        <w:t>Интернет</w:t>
      </w:r>
      <w:r w:rsidR="001B03AD" w:rsidRPr="00664FA0">
        <w:t>»</w:t>
      </w:r>
      <w:r w:rsidRPr="00664FA0">
        <w:t>. Дольщик ознакомлен с проектной декларацией до подписания настоящего Договора.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1.3</w:t>
      </w:r>
      <w:r w:rsidRPr="00664FA0">
        <w:t>.</w:t>
      </w:r>
      <w:r w:rsidR="00EC4061" w:rsidRPr="00664FA0">
        <w:t xml:space="preserve"> </w:t>
      </w:r>
      <w:r w:rsidRPr="00664FA0">
        <w:rPr>
          <w:b/>
        </w:rPr>
        <w:t xml:space="preserve">Объект долевого строительства (квартира) </w:t>
      </w:r>
      <w:r w:rsidRPr="00664FA0">
        <w:t>- жилое помещение в Объекте</w:t>
      </w:r>
      <w:r w:rsidRPr="00664FA0">
        <w:rPr>
          <w:b/>
        </w:rPr>
        <w:t xml:space="preserve"> </w:t>
      </w:r>
      <w:r w:rsidR="0014494A">
        <w:rPr>
          <w:b/>
        </w:rPr>
        <w:t>–</w:t>
      </w:r>
      <w:r w:rsidRPr="00664FA0">
        <w:rPr>
          <w:b/>
        </w:rPr>
        <w:t xml:space="preserve"> </w:t>
      </w:r>
      <w:r w:rsidR="007A7567">
        <w:rPr>
          <w:b/>
        </w:rPr>
        <w:t>____</w:t>
      </w:r>
      <w:r w:rsidR="0014494A">
        <w:rPr>
          <w:b/>
        </w:rPr>
        <w:t xml:space="preserve"> </w:t>
      </w:r>
      <w:r w:rsidRPr="00664FA0">
        <w:t xml:space="preserve">-комнатная квартира/помещение </w:t>
      </w:r>
      <w:r w:rsidRPr="0014494A">
        <w:rPr>
          <w:b/>
        </w:rPr>
        <w:t xml:space="preserve">№ </w:t>
      </w:r>
      <w:r w:rsidR="007A7567">
        <w:rPr>
          <w:b/>
        </w:rPr>
        <w:t>_____</w:t>
      </w:r>
      <w:r w:rsidRPr="00664FA0">
        <w:t>,</w:t>
      </w:r>
      <w:r w:rsidR="0014494A">
        <w:t xml:space="preserve"> </w:t>
      </w:r>
      <w:r w:rsidRPr="00664FA0">
        <w:t>следующих проектных характеристик:</w:t>
      </w:r>
    </w:p>
    <w:p w:rsidR="009B5482" w:rsidRPr="00664FA0" w:rsidRDefault="000C2CB8" w:rsidP="008E6784">
      <w:pPr>
        <w:ind w:firstLine="567"/>
        <w:jc w:val="both"/>
      </w:pPr>
      <w:r w:rsidRPr="00664FA0">
        <w:t xml:space="preserve">-  общая </w:t>
      </w:r>
      <w:r w:rsidR="009B5482" w:rsidRPr="00664FA0">
        <w:t xml:space="preserve">площадь- </w:t>
      </w:r>
      <w:r w:rsidR="007A7567">
        <w:rPr>
          <w:b/>
        </w:rPr>
        <w:t>_____</w:t>
      </w:r>
      <w:r w:rsidR="0014494A" w:rsidRPr="0014494A">
        <w:rPr>
          <w:b/>
        </w:rPr>
        <w:t xml:space="preserve"> </w:t>
      </w:r>
      <w:proofErr w:type="spellStart"/>
      <w:r w:rsidR="009B5482" w:rsidRPr="0014494A">
        <w:rPr>
          <w:b/>
        </w:rPr>
        <w:t>кв.м</w:t>
      </w:r>
      <w:proofErr w:type="spellEnd"/>
      <w:r w:rsidR="009B5482" w:rsidRPr="0014494A">
        <w:rPr>
          <w:b/>
        </w:rPr>
        <w:t>.</w:t>
      </w:r>
      <w:r w:rsidR="009B5482" w:rsidRPr="00664FA0">
        <w:t xml:space="preserve">, жилая </w:t>
      </w:r>
      <w:r w:rsidR="0014494A">
        <w:t>–</w:t>
      </w:r>
      <w:r w:rsidR="009B5482" w:rsidRPr="00664FA0">
        <w:t xml:space="preserve"> </w:t>
      </w:r>
      <w:r w:rsidR="007A7567">
        <w:rPr>
          <w:b/>
        </w:rPr>
        <w:t xml:space="preserve">_____ </w:t>
      </w:r>
      <w:proofErr w:type="spellStart"/>
      <w:r w:rsidR="009B5482" w:rsidRPr="0014494A">
        <w:rPr>
          <w:b/>
        </w:rPr>
        <w:t>кв.м</w:t>
      </w:r>
      <w:proofErr w:type="spellEnd"/>
      <w:r w:rsidR="009B5482" w:rsidRPr="0014494A">
        <w:rPr>
          <w:b/>
        </w:rPr>
        <w:t>.</w:t>
      </w:r>
      <w:r w:rsidR="009B5482" w:rsidRPr="00664FA0">
        <w:t>,</w:t>
      </w:r>
      <w:r w:rsidR="007A7567">
        <w:t xml:space="preserve"> общая</w:t>
      </w:r>
      <w:r w:rsidR="009B5482" w:rsidRPr="00664FA0">
        <w:t xml:space="preserve"> площадь лоджии- </w:t>
      </w:r>
      <w:r w:rsidR="007A7567">
        <w:rPr>
          <w:b/>
        </w:rPr>
        <w:t>______</w:t>
      </w:r>
      <w:r w:rsidR="009B5482" w:rsidRPr="0014494A">
        <w:rPr>
          <w:b/>
        </w:rPr>
        <w:t xml:space="preserve"> </w:t>
      </w:r>
      <w:proofErr w:type="spellStart"/>
      <w:r w:rsidR="009B5482" w:rsidRPr="0014494A">
        <w:rPr>
          <w:b/>
        </w:rPr>
        <w:t>кв.м</w:t>
      </w:r>
      <w:proofErr w:type="spellEnd"/>
      <w:r w:rsidR="009B5482" w:rsidRPr="0014494A">
        <w:rPr>
          <w:b/>
        </w:rPr>
        <w:t>.</w:t>
      </w:r>
      <w:r w:rsidR="00B73C75">
        <w:t>,</w:t>
      </w:r>
      <w:r w:rsidR="007A7567">
        <w:t xml:space="preserve"> площадь лоджии с учетом коэффициента 0,5-____,</w:t>
      </w:r>
      <w:r w:rsidR="009B5482" w:rsidRPr="00664FA0">
        <w:t xml:space="preserve"> условный номер </w:t>
      </w:r>
      <w:r w:rsidR="009B5482" w:rsidRPr="00664FA0">
        <w:lastRenderedPageBreak/>
        <w:t>Квартиры/Помещения в соответствии проектной декларации (далее</w:t>
      </w:r>
      <w:r w:rsidR="00EC4061" w:rsidRPr="00664FA0">
        <w:t xml:space="preserve"> по тексту</w:t>
      </w:r>
      <w:r w:rsidR="009B5482" w:rsidRPr="00664FA0">
        <w:t xml:space="preserve"> – </w:t>
      </w:r>
      <w:r w:rsidR="00EC4061" w:rsidRPr="00664FA0">
        <w:t>«</w:t>
      </w:r>
      <w:r w:rsidR="009B5482" w:rsidRPr="00664FA0">
        <w:t>Квартира/Помещение</w:t>
      </w:r>
      <w:r w:rsidR="00EC4061" w:rsidRPr="00664FA0">
        <w:t>»</w:t>
      </w:r>
      <w:r w:rsidR="009B5482" w:rsidRPr="00664FA0">
        <w:t>);</w:t>
      </w:r>
    </w:p>
    <w:p w:rsidR="009B5482" w:rsidRPr="00664FA0" w:rsidRDefault="009B5482" w:rsidP="008E6784">
      <w:pPr>
        <w:ind w:firstLine="567"/>
        <w:jc w:val="both"/>
        <w:rPr>
          <w:spacing w:val="1"/>
        </w:rPr>
      </w:pPr>
      <w:r w:rsidRPr="00664FA0">
        <w:t>- месторасположение Квартиры/Помещения</w:t>
      </w:r>
      <w:r w:rsidRPr="00664FA0">
        <w:rPr>
          <w:spacing w:val="1"/>
        </w:rPr>
        <w:t>:</w:t>
      </w:r>
      <w:r w:rsidR="0014494A">
        <w:rPr>
          <w:spacing w:val="1"/>
        </w:rPr>
        <w:t xml:space="preserve"> </w:t>
      </w:r>
      <w:r w:rsidR="007A7567">
        <w:rPr>
          <w:b/>
          <w:spacing w:val="1"/>
        </w:rPr>
        <w:t>____</w:t>
      </w:r>
      <w:r w:rsidRPr="00664FA0">
        <w:rPr>
          <w:spacing w:val="1"/>
        </w:rPr>
        <w:t xml:space="preserve"> этаж, </w:t>
      </w:r>
      <w:r w:rsidR="007A7567">
        <w:rPr>
          <w:b/>
          <w:spacing w:val="1"/>
        </w:rPr>
        <w:t>_____</w:t>
      </w:r>
      <w:r w:rsidRPr="00664FA0">
        <w:rPr>
          <w:spacing w:val="1"/>
        </w:rPr>
        <w:t xml:space="preserve"> подъезд.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1.4.</w:t>
      </w:r>
      <w:r w:rsidRPr="00664FA0">
        <w:t xml:space="preserve"> Расположение Квартиры/Помещения указано на плане создаваемого Объекта (Приложение</w:t>
      </w:r>
      <w:r w:rsidR="008149CA" w:rsidRPr="00664FA0">
        <w:t xml:space="preserve"> №</w:t>
      </w:r>
      <w:r w:rsidR="000C2CB8" w:rsidRPr="00664FA0">
        <w:t xml:space="preserve"> </w:t>
      </w:r>
      <w:r w:rsidR="007945C4" w:rsidRPr="00664FA0">
        <w:t>1</w:t>
      </w:r>
      <w:r w:rsidRPr="00664FA0">
        <w:t xml:space="preserve"> к настоящему Договору) долевого строительства с которым Дольщик ознакомлен и согласен.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1.</w:t>
      </w:r>
      <w:r w:rsidR="008149CA" w:rsidRPr="00664FA0">
        <w:rPr>
          <w:b/>
        </w:rPr>
        <w:t>5</w:t>
      </w:r>
      <w:r w:rsidRPr="00664FA0">
        <w:rPr>
          <w:b/>
        </w:rPr>
        <w:t>.</w:t>
      </w:r>
      <w:r w:rsidRPr="00664FA0">
        <w:t xml:space="preserve"> Основные характеристики Объекта:</w:t>
      </w:r>
    </w:p>
    <w:p w:rsidR="009B5482" w:rsidRPr="00664FA0" w:rsidRDefault="009B5482" w:rsidP="008E6784">
      <w:pPr>
        <w:ind w:firstLine="567"/>
        <w:jc w:val="both"/>
      </w:pPr>
      <w:r w:rsidRPr="00664FA0">
        <w:t>- М</w:t>
      </w:r>
      <w:r w:rsidR="00BE378D" w:rsidRPr="00664FA0">
        <w:t>атериал</w:t>
      </w:r>
      <w:r w:rsidRPr="00664FA0">
        <w:t xml:space="preserve"> поэтажных перекрытий наружных стен</w:t>
      </w:r>
      <w:r w:rsidR="000D7871" w:rsidRPr="00664FA0">
        <w:t>:</w:t>
      </w:r>
      <w:r w:rsidR="00EC4061" w:rsidRPr="00664FA0">
        <w:t xml:space="preserve"> </w:t>
      </w:r>
      <w:r w:rsidR="005B3FA7" w:rsidRPr="00664FA0">
        <w:t>железобетон</w:t>
      </w:r>
      <w:r w:rsidRPr="00664FA0">
        <w:t>;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- класс </w:t>
      </w:r>
      <w:proofErr w:type="spellStart"/>
      <w:r w:rsidRPr="00664FA0">
        <w:t>энергоэффективности</w:t>
      </w:r>
      <w:proofErr w:type="spellEnd"/>
      <w:r w:rsidR="000D7871" w:rsidRPr="00664FA0">
        <w:t xml:space="preserve">: </w:t>
      </w:r>
      <w:r w:rsidR="00CC2163">
        <w:t>С</w:t>
      </w:r>
      <w:r w:rsidR="000D7871" w:rsidRPr="00664FA0">
        <w:t>+</w:t>
      </w:r>
      <w:r w:rsidRPr="00664FA0">
        <w:t>, сейсмостойкости</w:t>
      </w:r>
      <w:r w:rsidR="000D7871" w:rsidRPr="00664FA0">
        <w:t>:</w:t>
      </w:r>
      <w:r w:rsidR="00AD7368" w:rsidRPr="00664FA0">
        <w:t xml:space="preserve"> </w:t>
      </w:r>
      <w:r w:rsidR="000D7871" w:rsidRPr="00664FA0">
        <w:t>6 баллов</w:t>
      </w:r>
      <w:r w:rsidRPr="00664FA0">
        <w:t>;</w:t>
      </w:r>
    </w:p>
    <w:p w:rsidR="00CE58A9" w:rsidRPr="00664FA0" w:rsidRDefault="009B5482" w:rsidP="008E6784">
      <w:pPr>
        <w:ind w:firstLine="567"/>
        <w:jc w:val="both"/>
      </w:pPr>
      <w:r w:rsidRPr="00664FA0">
        <w:t>- назначение объекта долевого строительства</w:t>
      </w:r>
      <w:r w:rsidR="000D7871" w:rsidRPr="00664FA0">
        <w:t>:</w:t>
      </w:r>
      <w:r w:rsidR="005B3FA7" w:rsidRPr="00664FA0">
        <w:t xml:space="preserve"> жилое</w:t>
      </w:r>
      <w:r w:rsidR="00CE58A9" w:rsidRPr="00664FA0">
        <w:t>;</w:t>
      </w:r>
    </w:p>
    <w:p w:rsidR="00CE58A9" w:rsidRPr="00664FA0" w:rsidRDefault="005B3FA7" w:rsidP="00CE58A9">
      <w:pPr>
        <w:ind w:firstLine="567"/>
        <w:jc w:val="both"/>
      </w:pPr>
      <w:r w:rsidRPr="00664FA0">
        <w:t xml:space="preserve"> </w:t>
      </w:r>
      <w:r w:rsidR="00CE58A9" w:rsidRPr="00664FA0">
        <w:t>- этажность: 9 этажей.</w:t>
      </w:r>
    </w:p>
    <w:p w:rsidR="009B5482" w:rsidRPr="00664FA0" w:rsidRDefault="009B5482" w:rsidP="008E6784">
      <w:pPr>
        <w:autoSpaceDE w:val="0"/>
        <w:autoSpaceDN w:val="0"/>
        <w:adjustRightInd w:val="0"/>
        <w:ind w:firstLine="567"/>
        <w:contextualSpacing/>
        <w:jc w:val="both"/>
      </w:pPr>
      <w:r w:rsidRPr="00664FA0">
        <w:rPr>
          <w:b/>
        </w:rPr>
        <w:t>1.</w:t>
      </w:r>
      <w:r w:rsidR="008149CA" w:rsidRPr="00664FA0">
        <w:rPr>
          <w:b/>
        </w:rPr>
        <w:t>6</w:t>
      </w:r>
      <w:r w:rsidRPr="00664FA0">
        <w:rPr>
          <w:b/>
        </w:rPr>
        <w:t xml:space="preserve">. </w:t>
      </w:r>
      <w:r w:rsidRPr="00664FA0">
        <w:t>Квартира/Помещение передается Дольщику</w:t>
      </w:r>
      <w:r w:rsidR="005B3FA7" w:rsidRPr="00664FA0">
        <w:t xml:space="preserve"> без чистовой отделки, а именно потолок без отделки, стены и перегородки со штукатуркой, полы с цементно-песчаной стяжкой, с установленными </w:t>
      </w:r>
      <w:r w:rsidR="00B04FFE" w:rsidRPr="00664FA0">
        <w:t>включателями/</w:t>
      </w:r>
      <w:r w:rsidR="005B3FA7" w:rsidRPr="00664FA0">
        <w:t xml:space="preserve">выключателями, розетками. </w:t>
      </w:r>
      <w:r w:rsidRPr="00664FA0">
        <w:t>Ремонтные</w:t>
      </w:r>
      <w:r w:rsidR="005B3FA7" w:rsidRPr="00664FA0">
        <w:t xml:space="preserve"> </w:t>
      </w:r>
      <w:r w:rsidRPr="00664FA0">
        <w:t>работы по доведению Квартиры до состояния, пригодного для проживания, выполняются Дольщиком</w:t>
      </w:r>
      <w:r w:rsidR="00B04FFE" w:rsidRPr="00664FA0">
        <w:t xml:space="preserve"> самостоятельно</w:t>
      </w:r>
      <w:r w:rsidRPr="00664FA0">
        <w:t xml:space="preserve"> после подписания им Передаточного акта и за свой счет.</w:t>
      </w:r>
    </w:p>
    <w:p w:rsidR="009B5482" w:rsidRPr="00664FA0" w:rsidRDefault="009B5482" w:rsidP="008E6784">
      <w:pPr>
        <w:autoSpaceDE w:val="0"/>
        <w:autoSpaceDN w:val="0"/>
        <w:adjustRightInd w:val="0"/>
        <w:ind w:firstLine="567"/>
        <w:contextualSpacing/>
        <w:jc w:val="both"/>
      </w:pPr>
    </w:p>
    <w:p w:rsidR="009B5482" w:rsidRPr="00664FA0" w:rsidRDefault="009B5482" w:rsidP="008E6784">
      <w:pPr>
        <w:ind w:firstLine="567"/>
        <w:jc w:val="center"/>
        <w:rPr>
          <w:b/>
        </w:rPr>
      </w:pPr>
      <w:r w:rsidRPr="00664FA0">
        <w:rPr>
          <w:b/>
        </w:rPr>
        <w:t>2. Предмет договора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 xml:space="preserve">2.1. </w:t>
      </w:r>
      <w:r w:rsidRPr="00664FA0"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Объект, названный в п. 1.1. настоящего Договора, и после получения разрешения на ввод в эксплуатацию этого Объекта передать Дольщику для оформления права собственности соответствующую Квартиру/Помещение (Объект долевого строительства), а Дольщик обязуется уплатить обусловленную договором цену и принять Квартиру/Помещение (Объект долевого строительства).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2.2.</w:t>
      </w:r>
      <w:r w:rsidR="008149CA" w:rsidRPr="00664FA0">
        <w:rPr>
          <w:b/>
        </w:rPr>
        <w:t xml:space="preserve"> </w:t>
      </w:r>
      <w:r w:rsidRPr="00664FA0">
        <w:t>После ввода Объекта в эксплуатацию, при условии надлежащего выполнения Дольщико</w:t>
      </w:r>
      <w:r w:rsidR="00BE378D" w:rsidRPr="00664FA0">
        <w:t xml:space="preserve">м </w:t>
      </w:r>
      <w:r w:rsidRPr="00664FA0">
        <w:t>всех своих обязательств, в том числе денежных по полной оплате Цены Договора, Дольщик получает право на оформление в собственность Объекта долевого строительства (Квартиры/Помещения), а также право общей долевой собственности на общее имущество Объекта, состав которого определяется положениями Жилищного кодекса РФ.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 xml:space="preserve">2.3. </w:t>
      </w:r>
      <w:r w:rsidRPr="00664FA0">
        <w:t xml:space="preserve">Срок ввода Объекта в эксплуатацию/получения разрешения на ввод Объекта в эксплуатацию </w:t>
      </w:r>
      <w:r w:rsidR="00B04FFE" w:rsidRPr="00664FA0">
        <w:t>–</w:t>
      </w:r>
      <w:r w:rsidRPr="00664FA0">
        <w:t xml:space="preserve"> </w:t>
      </w:r>
      <w:r w:rsidR="00CC2163">
        <w:t>до 02 сентября 2024 г</w:t>
      </w:r>
      <w:r w:rsidRPr="00664FA0">
        <w:t>. Застройщик вправе получить разрешение на ввод Объекта в эксплуатацию ранее этого срока.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2.4.</w:t>
      </w:r>
      <w:r w:rsidRPr="00664FA0">
        <w:t xml:space="preserve"> Передача объекта долевого строительства осуществляется не ранее чем после получения в установленном </w:t>
      </w:r>
      <w:hyperlink r:id="rId6" w:history="1">
        <w:r w:rsidRPr="00664FA0">
          <w:rPr>
            <w:rStyle w:val="a5"/>
            <w:color w:val="auto"/>
            <w:u w:val="none"/>
          </w:rPr>
          <w:t>порядке</w:t>
        </w:r>
      </w:hyperlink>
      <w:r w:rsidRPr="00664FA0">
        <w:t xml:space="preserve"> разрешения на ввод в эксплуатацию многоквартирного дома и (или) иного объекта недвижимости.</w:t>
      </w:r>
    </w:p>
    <w:p w:rsidR="00B04FFE" w:rsidRPr="00664FA0" w:rsidRDefault="009B5482" w:rsidP="008E6784">
      <w:pPr>
        <w:ind w:firstLine="567"/>
        <w:jc w:val="both"/>
        <w:rPr>
          <w:b/>
        </w:rPr>
      </w:pPr>
      <w:r w:rsidRPr="00664FA0">
        <w:rPr>
          <w:b/>
        </w:rPr>
        <w:t xml:space="preserve">2.5. Срок передачи Объекта долевого строительства Дольщику </w:t>
      </w:r>
      <w:r w:rsidR="00B04FFE" w:rsidRPr="00664FA0">
        <w:rPr>
          <w:b/>
        </w:rPr>
        <w:t>–</w:t>
      </w:r>
      <w:r w:rsidRPr="00664FA0">
        <w:rPr>
          <w:b/>
        </w:rPr>
        <w:t xml:space="preserve"> </w:t>
      </w:r>
      <w:r w:rsidR="000D7871" w:rsidRPr="00664FA0">
        <w:rPr>
          <w:b/>
        </w:rPr>
        <w:t xml:space="preserve">не позднее </w:t>
      </w:r>
      <w:r w:rsidR="00CC2163">
        <w:rPr>
          <w:b/>
        </w:rPr>
        <w:t>02</w:t>
      </w:r>
      <w:r w:rsidR="00B04FFE" w:rsidRPr="00664FA0">
        <w:rPr>
          <w:b/>
        </w:rPr>
        <w:t xml:space="preserve"> </w:t>
      </w:r>
      <w:r w:rsidR="00CC2163">
        <w:rPr>
          <w:b/>
        </w:rPr>
        <w:t>ноября</w:t>
      </w:r>
      <w:r w:rsidR="00B04FFE" w:rsidRPr="00664FA0">
        <w:rPr>
          <w:b/>
        </w:rPr>
        <w:t xml:space="preserve"> </w:t>
      </w:r>
      <w:r w:rsidRPr="00664FA0">
        <w:rPr>
          <w:b/>
        </w:rPr>
        <w:t>20</w:t>
      </w:r>
      <w:r w:rsidR="000D7871" w:rsidRPr="00664FA0">
        <w:rPr>
          <w:b/>
        </w:rPr>
        <w:t>2</w:t>
      </w:r>
      <w:r w:rsidR="00544BBE">
        <w:rPr>
          <w:b/>
        </w:rPr>
        <w:t>4</w:t>
      </w:r>
      <w:r w:rsidR="00B04FFE" w:rsidRPr="00664FA0">
        <w:rPr>
          <w:b/>
        </w:rPr>
        <w:t xml:space="preserve"> </w:t>
      </w:r>
      <w:r w:rsidRPr="00664FA0">
        <w:rPr>
          <w:b/>
        </w:rPr>
        <w:t xml:space="preserve">г.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2.6.</w:t>
      </w:r>
      <w:r w:rsidRPr="00664FA0">
        <w:t xml:space="preserve"> Моментом исполнения обязательств Застройщика по настоящему Договору является дата подписания </w:t>
      </w:r>
      <w:r w:rsidR="00C07E1D" w:rsidRPr="00664FA0">
        <w:t>С</w:t>
      </w:r>
      <w:r w:rsidRPr="00664FA0">
        <w:t>торонами Передаточного акт</w:t>
      </w:r>
      <w:r w:rsidR="00C07E1D" w:rsidRPr="00664FA0">
        <w:t>а</w:t>
      </w:r>
      <w:r w:rsidRPr="00664FA0">
        <w:t>/Акта приема-передачи Квартиры/Помещения в введенном в эксплуатацию Объекте или иного документа о передаче объекта долевого строительства.</w:t>
      </w:r>
    </w:p>
    <w:p w:rsidR="001B03AD" w:rsidRPr="00664FA0" w:rsidRDefault="001B03AD" w:rsidP="008E6784">
      <w:pPr>
        <w:ind w:firstLine="567"/>
        <w:jc w:val="both"/>
      </w:pPr>
      <w:r w:rsidRPr="00664FA0">
        <w:rPr>
          <w:b/>
        </w:rPr>
        <w:t>2.7.</w:t>
      </w:r>
      <w:r w:rsidRPr="00664FA0">
        <w:t xml:space="preserve"> В случае изменения </w:t>
      </w:r>
      <w:r w:rsidR="000D0777" w:rsidRPr="00664FA0">
        <w:t xml:space="preserve">Общей фактической </w:t>
      </w:r>
      <w:r w:rsidRPr="00664FA0">
        <w:t xml:space="preserve">площади Квартиры/Помещения по окончанию строительства Объекта Стороны обязуются заключить соответствующее дополнительное соглашение к настоящему Договору. </w:t>
      </w:r>
    </w:p>
    <w:p w:rsidR="00C07E1D" w:rsidRPr="00664FA0" w:rsidRDefault="001B03AD" w:rsidP="00C07E1D">
      <w:pPr>
        <w:ind w:firstLine="567"/>
        <w:jc w:val="both"/>
      </w:pPr>
      <w:r w:rsidRPr="00664FA0">
        <w:t>В случае увеличения площади Квартиры/Помещения Участник долевого строительства (дольщик) обязуется произвести Застройщику</w:t>
      </w:r>
      <w:r w:rsidR="00C07E1D" w:rsidRPr="00664FA0">
        <w:t xml:space="preserve"> доплату соразмерно увеличению общей площади Квартиры/Помещения по цене Договора до подписания Сторонами Передаточного акта/Акта приема-передачи Квартиры/Помещения в введенном в эксплуатацию Объекте или иного документа о передаче объекта долевого строительства.</w:t>
      </w:r>
    </w:p>
    <w:p w:rsidR="00C07E1D" w:rsidRPr="00664FA0" w:rsidRDefault="00C07E1D" w:rsidP="00C07E1D">
      <w:pPr>
        <w:ind w:firstLine="567"/>
        <w:jc w:val="both"/>
      </w:pPr>
      <w:r w:rsidRPr="00664FA0">
        <w:t xml:space="preserve">В случае уменьшения площади Квартиры/Помещения Застройщик обязуется произвести Участнику долевого строительства (дольщику) возврат ранее уплаченных денежных средств соразмерно уменьшению общей площади Квартиры/Помещения по цене Договора до </w:t>
      </w:r>
      <w:r w:rsidRPr="00664FA0">
        <w:lastRenderedPageBreak/>
        <w:t>подписания Сторонами Передаточного акта/Акта приема-передачи Квартиры/Помещения в введенном в эксплуатацию Объекте или иного документа о передаче объекта долевого строительства.</w:t>
      </w:r>
    </w:p>
    <w:p w:rsidR="009B5482" w:rsidRPr="00664FA0" w:rsidRDefault="009B5482" w:rsidP="008E6784">
      <w:pPr>
        <w:ind w:firstLine="567"/>
        <w:jc w:val="both"/>
      </w:pPr>
    </w:p>
    <w:p w:rsidR="009B5482" w:rsidRPr="00664FA0" w:rsidRDefault="009B5482" w:rsidP="008E6784">
      <w:pPr>
        <w:ind w:firstLine="567"/>
        <w:jc w:val="center"/>
        <w:rPr>
          <w:b/>
        </w:rPr>
      </w:pPr>
      <w:r w:rsidRPr="00664FA0">
        <w:rPr>
          <w:b/>
        </w:rPr>
        <w:t>3. Цена договора</w:t>
      </w:r>
    </w:p>
    <w:p w:rsidR="009B5482" w:rsidRPr="00664FA0" w:rsidRDefault="009B5482" w:rsidP="008E6784">
      <w:pPr>
        <w:ind w:firstLine="567"/>
        <w:jc w:val="both"/>
        <w:rPr>
          <w:b/>
        </w:rPr>
      </w:pPr>
      <w:r w:rsidRPr="00664FA0">
        <w:rPr>
          <w:b/>
        </w:rPr>
        <w:t xml:space="preserve">3.1. </w:t>
      </w:r>
      <w:r w:rsidRPr="00664FA0">
        <w:t>Цена Договора, то есть размер денежных средств, подлежащих оплате Дольщиком для строительства (создания) Объекта долевого строительства (</w:t>
      </w:r>
      <w:r w:rsidR="00B04FFE" w:rsidRPr="00664FA0">
        <w:t>Ц</w:t>
      </w:r>
      <w:r w:rsidRPr="00664FA0">
        <w:t xml:space="preserve">ена договора) составляет </w:t>
      </w:r>
      <w:r w:rsidR="00544BBE">
        <w:rPr>
          <w:b/>
        </w:rPr>
        <w:t>_______________</w:t>
      </w:r>
      <w:r w:rsidR="00B73C75" w:rsidRPr="00B73C75">
        <w:rPr>
          <w:b/>
        </w:rPr>
        <w:t xml:space="preserve"> (</w:t>
      </w:r>
      <w:r w:rsidR="00544BBE">
        <w:rPr>
          <w:b/>
        </w:rPr>
        <w:t>__________</w:t>
      </w:r>
      <w:r w:rsidR="00B73C75" w:rsidRPr="00B73C75">
        <w:rPr>
          <w:b/>
        </w:rPr>
        <w:t xml:space="preserve">) </w:t>
      </w:r>
      <w:r w:rsidRPr="00B73C75">
        <w:rPr>
          <w:b/>
        </w:rPr>
        <w:t xml:space="preserve">рублей </w:t>
      </w:r>
      <w:r w:rsidR="00544BBE">
        <w:rPr>
          <w:b/>
        </w:rPr>
        <w:t>____</w:t>
      </w:r>
      <w:r w:rsidRPr="00B73C75">
        <w:rPr>
          <w:b/>
        </w:rPr>
        <w:t xml:space="preserve"> копеек</w:t>
      </w:r>
      <w:r w:rsidR="00B73C75">
        <w:t xml:space="preserve"> </w:t>
      </w:r>
      <w:r w:rsidR="000D0777" w:rsidRPr="00664FA0">
        <w:t>за 1 кв. м.</w:t>
      </w:r>
      <w:r w:rsidRPr="00664FA0">
        <w:t xml:space="preserve">, и является фиксированной с момента подписания настоящего </w:t>
      </w:r>
      <w:r w:rsidR="000D0777" w:rsidRPr="00664FA0">
        <w:t>Д</w:t>
      </w:r>
      <w:r w:rsidRPr="00664FA0">
        <w:t>оговора.</w:t>
      </w:r>
    </w:p>
    <w:p w:rsidR="009B5482" w:rsidRPr="00664FA0" w:rsidRDefault="009B5482" w:rsidP="008E6784">
      <w:pPr>
        <w:ind w:firstLine="567"/>
        <w:jc w:val="both"/>
      </w:pPr>
      <w:r w:rsidRPr="00664FA0">
        <w:t>Для определения Цены Договора (суммы денежных средств, которую Участник должен оплатить по настоящему Договору) учитывается Общая проектная площадь Квартиры/Помещения, включающая в себя проектную площадь жилого помещения, а также площадь лоджии.</w:t>
      </w:r>
    </w:p>
    <w:p w:rsidR="009B5482" w:rsidRPr="00664FA0" w:rsidRDefault="009B5482" w:rsidP="008E6784">
      <w:pPr>
        <w:ind w:firstLine="567"/>
        <w:jc w:val="both"/>
        <w:rPr>
          <w:bCs/>
        </w:rPr>
      </w:pPr>
      <w:r w:rsidRPr="00664FA0">
        <w:rPr>
          <w:bCs/>
        </w:rPr>
        <w:t xml:space="preserve">В целях привлечения застройщиком денежных средств дольщика/участника долевого строительства на строительство Объекта путем размещения таких средств на счетах эскроу, </w:t>
      </w:r>
      <w:r w:rsidRPr="00664FA0">
        <w:t xml:space="preserve">Дольщик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="00054AB5">
        <w:t>______________________</w:t>
      </w:r>
      <w:r w:rsidRPr="00664FA0"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при возникновении условий, предусмотренных Федеральным законом от 30</w:t>
      </w:r>
      <w:r w:rsidR="00B04FFE" w:rsidRPr="00664FA0">
        <w:t xml:space="preserve"> декабря </w:t>
      </w:r>
      <w:r w:rsidRPr="00664FA0">
        <w:t>2004 г. «№214-ФЗ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 xml:space="preserve">3.2. </w:t>
      </w:r>
      <w:r w:rsidRPr="00664FA0">
        <w:t>Цена договора является твердой и изменению</w:t>
      </w:r>
      <w:r w:rsidR="00B04FFE" w:rsidRPr="00664FA0">
        <w:t xml:space="preserve"> в одностороннем порядке</w:t>
      </w:r>
      <w:r w:rsidRPr="00664FA0">
        <w:t xml:space="preserve"> не подлежит. Цена договора может быть изменена только по обоюдному добровольному п</w:t>
      </w:r>
      <w:r w:rsidR="00285269" w:rsidRPr="00664FA0">
        <w:t>исьменному соглашению сторон, кроме случаев, предусмотренных п. 2.7. настоящего Договора.</w:t>
      </w:r>
    </w:p>
    <w:p w:rsidR="009B5482" w:rsidRPr="00664FA0" w:rsidRDefault="009B5482" w:rsidP="008E6784">
      <w:pPr>
        <w:ind w:firstLine="567"/>
        <w:jc w:val="center"/>
        <w:rPr>
          <w:b/>
        </w:rPr>
      </w:pPr>
    </w:p>
    <w:p w:rsidR="009B5482" w:rsidRPr="00664FA0" w:rsidRDefault="009B5482" w:rsidP="008E6784">
      <w:pPr>
        <w:ind w:firstLine="567"/>
        <w:jc w:val="center"/>
        <w:rPr>
          <w:b/>
        </w:rPr>
      </w:pPr>
      <w:r w:rsidRPr="00664FA0">
        <w:rPr>
          <w:b/>
        </w:rPr>
        <w:t>4. Условия и порядок оплаты.</w:t>
      </w:r>
    </w:p>
    <w:p w:rsidR="009B5482" w:rsidRPr="00664FA0" w:rsidRDefault="009B5482" w:rsidP="008E6784">
      <w:pPr>
        <w:ind w:firstLine="567"/>
        <w:jc w:val="both"/>
        <w:rPr>
          <w:i/>
          <w:iCs/>
        </w:rPr>
      </w:pPr>
      <w:r w:rsidRPr="00664FA0">
        <w:rPr>
          <w:b/>
        </w:rPr>
        <w:t>4.1.</w:t>
      </w:r>
      <w:r w:rsidRPr="00664FA0">
        <w:t xml:space="preserve"> Общая договорная стоимость О</w:t>
      </w:r>
      <w:r w:rsidR="00B04FFE" w:rsidRPr="00664FA0">
        <w:t>бъекта долевого строительства (Ц</w:t>
      </w:r>
      <w:r w:rsidRPr="00664FA0">
        <w:t xml:space="preserve">ена </w:t>
      </w:r>
      <w:r w:rsidR="008149CA" w:rsidRPr="00664FA0">
        <w:t>д</w:t>
      </w:r>
      <w:r w:rsidRPr="00664FA0">
        <w:t>оговора)</w:t>
      </w:r>
      <w:r w:rsidR="008149CA" w:rsidRPr="00664FA0">
        <w:t xml:space="preserve"> </w:t>
      </w:r>
      <w:r w:rsidR="00544BBE">
        <w:rPr>
          <w:b/>
        </w:rPr>
        <w:t>_______________________</w:t>
      </w:r>
      <w:r w:rsidRPr="00B73C75">
        <w:rPr>
          <w:b/>
        </w:rPr>
        <w:t xml:space="preserve"> (</w:t>
      </w:r>
      <w:r w:rsidR="00544BBE">
        <w:rPr>
          <w:b/>
        </w:rPr>
        <w:t>_______________________________</w:t>
      </w:r>
      <w:r w:rsidR="00B73C75" w:rsidRPr="00B73C75">
        <w:rPr>
          <w:b/>
        </w:rPr>
        <w:t>)</w:t>
      </w:r>
      <w:r w:rsidRPr="00B73C75">
        <w:rPr>
          <w:b/>
        </w:rPr>
        <w:t xml:space="preserve"> рублей </w:t>
      </w:r>
      <w:r w:rsidR="00544BBE">
        <w:rPr>
          <w:b/>
        </w:rPr>
        <w:t>____</w:t>
      </w:r>
      <w:r w:rsidRPr="00B73C75">
        <w:rPr>
          <w:b/>
        </w:rPr>
        <w:t xml:space="preserve"> копеек</w:t>
      </w:r>
      <w:r w:rsidRPr="00664FA0">
        <w:t xml:space="preserve">, оплачивается Дольщиком, </w:t>
      </w:r>
      <w:r w:rsidR="00B73C75" w:rsidRPr="005D3CC2">
        <w:t xml:space="preserve">в </w:t>
      </w:r>
      <w:r w:rsidR="00B73C75">
        <w:t>течение 3 (трех) рабочих дней с момента регистрации настоящего Договора</w:t>
      </w:r>
      <w:r w:rsidRPr="00664FA0">
        <w:rPr>
          <w:i/>
        </w:rPr>
        <w:t xml:space="preserve">. </w:t>
      </w:r>
    </w:p>
    <w:p w:rsidR="006368CB" w:rsidRDefault="00521152" w:rsidP="006368CB">
      <w:pPr>
        <w:ind w:firstLine="567"/>
        <w:jc w:val="both"/>
      </w:pPr>
      <w:r w:rsidRPr="00BE013F">
        <w:rPr>
          <w:b/>
        </w:rPr>
        <w:t>4.2.</w:t>
      </w:r>
      <w:r w:rsidRPr="00BE013F">
        <w:t xml:space="preserve"> </w:t>
      </w:r>
      <w:r w:rsidR="006368CB" w:rsidRPr="006368CB"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="006368CB" w:rsidRPr="006368CB">
        <w:t>эскроу</w:t>
      </w:r>
      <w:proofErr w:type="spellEnd"/>
      <w:r w:rsidR="006368CB" w:rsidRPr="006368CB">
        <w:t>-счет, открываемый в ПАО Сбербанк (</w:t>
      </w:r>
      <w:proofErr w:type="spellStart"/>
      <w:r w:rsidR="006368CB" w:rsidRPr="006368CB">
        <w:t>Эскроу</w:t>
      </w:r>
      <w:proofErr w:type="spellEnd"/>
      <w:r w:rsidR="006368CB" w:rsidRPr="006368CB">
        <w:t xml:space="preserve">-агент) для учета и блокирования денежных средств, полученных </w:t>
      </w:r>
      <w:proofErr w:type="spellStart"/>
      <w:r w:rsidR="006368CB" w:rsidRPr="006368CB">
        <w:t>Эскроу</w:t>
      </w:r>
      <w:proofErr w:type="spellEnd"/>
      <w:r w:rsidR="006368CB" w:rsidRPr="006368CB"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6368CB" w:rsidRPr="006368CB">
        <w:t>эскроу</w:t>
      </w:r>
      <w:proofErr w:type="spellEnd"/>
      <w:r w:rsidR="006368CB" w:rsidRPr="006368CB">
        <w:t xml:space="preserve">, заключенным между Бенефициаром, Депонентом и </w:t>
      </w:r>
      <w:proofErr w:type="spellStart"/>
      <w:r w:rsidR="006368CB" w:rsidRPr="006368CB">
        <w:t>Эскроу</w:t>
      </w:r>
      <w:proofErr w:type="spellEnd"/>
      <w:r w:rsidR="006368CB" w:rsidRPr="006368CB">
        <w:t>-агентом, с учетом следующего:</w:t>
      </w:r>
    </w:p>
    <w:p w:rsidR="006368CB" w:rsidRDefault="006368CB" w:rsidP="006368CB">
      <w:pPr>
        <w:ind w:firstLine="567"/>
        <w:jc w:val="both"/>
      </w:pPr>
      <w:proofErr w:type="spellStart"/>
      <w:r>
        <w:t>Эскроу</w:t>
      </w:r>
      <w:proofErr w:type="spellEnd"/>
      <w: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900 – для мобильных, 8800 555 55 50 – для мобильных и городских.</w:t>
      </w:r>
    </w:p>
    <w:p w:rsidR="006368CB" w:rsidRPr="006368CB" w:rsidRDefault="006368CB" w:rsidP="006368CB">
      <w:pPr>
        <w:ind w:firstLine="567"/>
        <w:jc w:val="both"/>
      </w:pPr>
      <w:r>
        <w:t>Бенефициар: ООО «</w:t>
      </w:r>
      <w:r w:rsidR="00370721">
        <w:t xml:space="preserve">СЗ </w:t>
      </w:r>
      <w:r>
        <w:t>Высота</w:t>
      </w:r>
      <w:r w:rsidR="00370721">
        <w:t>+</w:t>
      </w:r>
      <w:r>
        <w:t xml:space="preserve">», место нахождения: Республика Саха (Якутия), г. Якутск, ул. Лонгинова, д. 20, адрес электронной почты: </w:t>
      </w:r>
      <w:proofErr w:type="spellStart"/>
      <w:r w:rsidR="00370721">
        <w:rPr>
          <w:lang w:val="en-US"/>
        </w:rPr>
        <w:t>vysotaykt</w:t>
      </w:r>
      <w:proofErr w:type="spellEnd"/>
      <w:r w:rsidR="00370721">
        <w:t>@</w:t>
      </w:r>
      <w:r w:rsidR="00370721">
        <w:rPr>
          <w:lang w:val="en-US"/>
        </w:rPr>
        <w:t>mail</w:t>
      </w:r>
      <w:r w:rsidR="00370721" w:rsidRPr="00370721">
        <w:t>.</w:t>
      </w:r>
      <w:proofErr w:type="spellStart"/>
      <w:r w:rsidR="00370721">
        <w:rPr>
          <w:lang w:val="en-US"/>
        </w:rPr>
        <w:t>ru</w:t>
      </w:r>
      <w:proofErr w:type="spellEnd"/>
      <w:r>
        <w:t>, номер телефона: + 7 4112 32 00 89.</w:t>
      </w:r>
    </w:p>
    <w:p w:rsidR="006368CB" w:rsidRDefault="006368CB" w:rsidP="006368CB">
      <w:pPr>
        <w:ind w:firstLine="567"/>
        <w:jc w:val="both"/>
      </w:pPr>
      <w:r>
        <w:lastRenderedPageBreak/>
        <w:t>Депонируемая сумма: ___________ (_____________________________) рублей___ копеек.</w:t>
      </w:r>
    </w:p>
    <w:p w:rsidR="00CC2163" w:rsidRDefault="00CC2163" w:rsidP="006368CB">
      <w:pPr>
        <w:ind w:firstLine="567"/>
        <w:jc w:val="both"/>
      </w:pPr>
      <w:r>
        <w:t xml:space="preserve">Срок условного депонирования по </w:t>
      </w:r>
      <w:r w:rsidR="00370721" w:rsidRPr="00370721">
        <w:rPr>
          <w:b/>
        </w:rPr>
        <w:t>02.03.2025 года</w:t>
      </w:r>
      <w:r w:rsidR="00370721">
        <w:t xml:space="preserve"> включительно.</w:t>
      </w:r>
    </w:p>
    <w:p w:rsidR="00521152" w:rsidRPr="00BE013F" w:rsidRDefault="00521152" w:rsidP="006368CB">
      <w:pPr>
        <w:ind w:firstLine="567"/>
        <w:jc w:val="both"/>
      </w:pPr>
      <w:r w:rsidRPr="00BE013F">
        <w:rPr>
          <w:b/>
        </w:rPr>
        <w:t>4.3.</w:t>
      </w:r>
      <w:r w:rsidRPr="00BE013F">
        <w:t xml:space="preserve"> При просрочке более чем на два месяца внесения платежа согласно графику платежей, в том числе в случае невнесения платежа в полном объеме более двух месяцев по истечении установленного срока, Застройщик имеет право на односторонний отказ от исполнения настоящего Договора полностью и на одностороннее расторжение Договора. </w:t>
      </w:r>
      <w:r w:rsidRPr="00BE013F">
        <w:rPr>
          <w:iCs/>
        </w:rPr>
        <w:t xml:space="preserve">Просрочка внесения платежа в течение более чем два месяца является основанием для одностороннего отказа застройщика от исполнения договора в порядке. </w:t>
      </w:r>
      <w:r w:rsidRPr="00BE013F">
        <w:t xml:space="preserve">согласно графика платежей, Дольщик имеет право оплатить стоимость Нежилого помещения в более ранний срок, чем указано графике платежей, но не позднее даты, оговоренной настоящим Договором. Оплата по Договору производится путем внесения денежных средств на счет </w:t>
      </w:r>
      <w:proofErr w:type="spellStart"/>
      <w:r w:rsidRPr="00BE013F">
        <w:t>эскроу</w:t>
      </w:r>
      <w:proofErr w:type="spellEnd"/>
      <w:r w:rsidRPr="00BE013F">
        <w:t xml:space="preserve">, открытый у </w:t>
      </w:r>
      <w:proofErr w:type="spellStart"/>
      <w:r w:rsidRPr="00BE013F">
        <w:t>Эскроу</w:t>
      </w:r>
      <w:proofErr w:type="spellEnd"/>
      <w:r w:rsidRPr="00BE013F">
        <w:t>-агента.</w:t>
      </w:r>
    </w:p>
    <w:p w:rsidR="009B5482" w:rsidRPr="00664FA0" w:rsidRDefault="009B5482" w:rsidP="00544BBE">
      <w:pPr>
        <w:jc w:val="both"/>
      </w:pPr>
    </w:p>
    <w:p w:rsidR="009B5482" w:rsidRPr="00664FA0" w:rsidRDefault="009B5482" w:rsidP="00CE58A9">
      <w:pPr>
        <w:ind w:firstLine="567"/>
        <w:jc w:val="center"/>
        <w:rPr>
          <w:b/>
        </w:rPr>
      </w:pPr>
      <w:r w:rsidRPr="00664FA0">
        <w:rPr>
          <w:b/>
        </w:rPr>
        <w:t>5. Обязательства Сторон (Права и обязанности Дольщика, Застройщика)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5.1.</w:t>
      </w:r>
      <w:r w:rsidRPr="00664FA0">
        <w:t xml:space="preserve"> Дольщик обязуется исполнять свои обязательства по оплате цены Договора в полном объеме, указанном в п. 4.1-4.2 настоящего Договора, в порядке и сроки, установленные разделом 4 настоящего Договора. Обязанность Дольщика по уплате обусловленной договором </w:t>
      </w:r>
      <w:r w:rsidR="00B04FFE" w:rsidRPr="00664FA0">
        <w:t>Ц</w:t>
      </w:r>
      <w:r w:rsidRPr="00664FA0">
        <w:t>ены считается исполненной с момента поступления денежных средств на открытый в уполномоченном банке счет эскроу.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5.2.</w:t>
      </w:r>
      <w:r w:rsidRPr="00664FA0">
        <w:t xml:space="preserve"> Застройщик </w:t>
      </w:r>
      <w:r w:rsidR="0076501E" w:rsidRPr="00664FA0">
        <w:t>в течени</w:t>
      </w:r>
      <w:r w:rsidR="00146973" w:rsidRPr="00664FA0">
        <w:t>е</w:t>
      </w:r>
      <w:r w:rsidR="0076501E" w:rsidRPr="00664FA0">
        <w:t xml:space="preserve"> пяти рабочих дней после получения разрешения на ввод Объекта в эксплуатацию обязан уведомить </w:t>
      </w:r>
      <w:r w:rsidRPr="00664FA0">
        <w:t>Дольщик</w:t>
      </w:r>
      <w:r w:rsidR="0076501E" w:rsidRPr="00664FA0">
        <w:t>а</w:t>
      </w:r>
      <w:r w:rsidRPr="00664FA0">
        <w:t xml:space="preserve"> о завершении строительства Объекта и о готовности Квартиры/Помещения (объекта долевого строительства) к передаче, а также предупредить Дольщика о необходимости принятия </w:t>
      </w:r>
      <w:r w:rsidR="0076501E" w:rsidRPr="00664FA0">
        <w:t>О</w:t>
      </w:r>
      <w:r w:rsidRPr="00664FA0">
        <w:t xml:space="preserve">бъекта долевого строительства и о последствиях бездействия участника долевого строительства, предусмотренных </w:t>
      </w:r>
      <w:hyperlink r:id="rId7" w:history="1">
        <w:r w:rsidRPr="00664FA0">
          <w:rPr>
            <w:rStyle w:val="a5"/>
            <w:color w:val="auto"/>
            <w:u w:val="none"/>
          </w:rPr>
          <w:t>пунктом</w:t>
        </w:r>
      </w:hyperlink>
      <w:r w:rsidRPr="00664FA0">
        <w:t xml:space="preserve"> 5.6. настоящей </w:t>
      </w:r>
      <w:r w:rsidR="00B04FFE" w:rsidRPr="00664FA0">
        <w:t>Д</w:t>
      </w:r>
      <w:r w:rsidRPr="00664FA0">
        <w:t>оговора.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Дольщику лично под расписку. При этом срок начала передачи и принятия объекта долевого строительства не может быть установлен позднее чем за один месяц до установленного договором срока передачи застройщиком объекта долевого строительства Дольщику. </w:t>
      </w:r>
    </w:p>
    <w:p w:rsidR="009B5482" w:rsidRPr="00664FA0" w:rsidRDefault="009B5482" w:rsidP="008E6784">
      <w:pPr>
        <w:ind w:firstLine="567"/>
        <w:jc w:val="both"/>
      </w:pPr>
      <w:r w:rsidRPr="00664FA0">
        <w:t>Дольщик,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передаче, обязан приступить к его принятию в предусмотренный пунктом 5.3. настоящего Договора срок /или в течение семи рабочих дней со дня получения указанного сообщения.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5.3.</w:t>
      </w:r>
      <w:r w:rsidRPr="00664FA0">
        <w:t xml:space="preserve"> Дольщик Обязуется в течение </w:t>
      </w:r>
      <w:r w:rsidR="00E00809" w:rsidRPr="00664FA0">
        <w:t>шестидесяти</w:t>
      </w:r>
      <w:r w:rsidRPr="00664FA0">
        <w:t xml:space="preserve"> дней с даты получения сообщения, указанного в пункте </w:t>
      </w:r>
      <w:r w:rsidRPr="00664FA0">
        <w:rPr>
          <w:b/>
        </w:rPr>
        <w:t>5.2.</w:t>
      </w:r>
      <w:r w:rsidRPr="00664FA0">
        <w:t xml:space="preserve"> настоящего договора после получения застройщиком Разрешения на ввод Объекта в эксплуатацию, лично </w:t>
      </w:r>
      <w:r w:rsidR="007965B1" w:rsidRPr="00664FA0">
        <w:t xml:space="preserve">или через своего представителя, чьи полномочия заверены нотариально, </w:t>
      </w:r>
      <w:r w:rsidRPr="00664FA0">
        <w:t xml:space="preserve">принять от Застройщика по акту приема-передачи Квартиру/Помещение.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5.4.</w:t>
      </w:r>
      <w:r w:rsidRPr="00664FA0">
        <w:t xml:space="preserve"> Дольщик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 технических регламентов, проектной документации и градостроительных регламентов, а также иным обязательным требованиям, 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</w:t>
      </w:r>
      <w:hyperlink r:id="rId8" w:history="1">
        <w:r w:rsidRPr="00664FA0">
          <w:rPr>
            <w:rStyle w:val="a5"/>
            <w:color w:val="auto"/>
            <w:u w:val="none"/>
          </w:rPr>
          <w:t>частью 2 статьи 7</w:t>
        </w:r>
      </w:hyperlink>
      <w:r w:rsidRPr="00664FA0">
        <w:t xml:space="preserve"> Федерального закона от 30</w:t>
      </w:r>
      <w:r w:rsidR="00894DAF" w:rsidRPr="00664FA0">
        <w:t xml:space="preserve"> декабря </w:t>
      </w:r>
      <w:r w:rsidRPr="00664FA0">
        <w:t>2004</w:t>
      </w:r>
      <w:r w:rsidR="00894DAF" w:rsidRPr="00664FA0">
        <w:t xml:space="preserve"> г. </w:t>
      </w:r>
      <w:r w:rsidRPr="00664FA0">
        <w:t xml:space="preserve">№214-ФЗ </w:t>
      </w:r>
      <w:r w:rsidR="00894DAF" w:rsidRPr="00664FA0">
        <w:t>«</w:t>
      </w:r>
      <w:r w:rsidRPr="00664FA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94DAF" w:rsidRPr="00664FA0">
        <w:t>»</w:t>
      </w:r>
      <w:r w:rsidRPr="00664FA0">
        <w:t>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5.5.</w:t>
      </w:r>
      <w:r w:rsidRPr="00664FA0">
        <w:t xml:space="preserve"> Застройщик обязан передать участнику долевого строительства объект долевого строительства, качество которого соответствует условиям </w:t>
      </w:r>
      <w:r w:rsidR="00894DAF" w:rsidRPr="00664FA0">
        <w:t>Д</w:t>
      </w:r>
      <w:r w:rsidRPr="00664FA0">
        <w:t xml:space="preserve">оговора, требованиям </w:t>
      </w:r>
      <w:r w:rsidRPr="00664FA0">
        <w:lastRenderedPageBreak/>
        <w:t>технических регламентов, проектной документации и градостроительных регламентов, а также иным обязательным требованиям.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При передаче </w:t>
      </w:r>
      <w:r w:rsidR="00894DAF" w:rsidRPr="00664FA0">
        <w:t>О</w:t>
      </w:r>
      <w:r w:rsidRPr="00664FA0">
        <w:t xml:space="preserve">бъекта долевого строительства </w:t>
      </w:r>
      <w:r w:rsidR="00894DAF" w:rsidRPr="00664FA0">
        <w:t>З</w:t>
      </w:r>
      <w:r w:rsidRPr="00664FA0">
        <w:t xml:space="preserve">астройщик обязан передать Дольщику инструкцию по эксплуатации </w:t>
      </w:r>
      <w:r w:rsidR="00894DAF" w:rsidRPr="00664FA0">
        <w:t>О</w:t>
      </w:r>
      <w:r w:rsidRPr="00664FA0">
        <w:t xml:space="preserve">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894DAF" w:rsidRPr="00664FA0">
        <w:t>О</w:t>
      </w:r>
      <w:r w:rsidRPr="00664FA0"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:rsidR="009B5482" w:rsidRPr="00664FA0" w:rsidRDefault="009B5482" w:rsidP="008E6784">
      <w:pPr>
        <w:ind w:firstLine="567"/>
        <w:jc w:val="both"/>
      </w:pPr>
      <w:r w:rsidRPr="00664FA0">
        <w:t>Требования к безопасности использования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и его хранению, транспортировки и утилизации, Застройщик обязан довести до участника долевого строительства.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5.6.</w:t>
      </w:r>
      <w:r w:rsidRPr="00664FA0">
        <w:t xml:space="preserve"> При уклонении Дольщика от принятия Квартиры/Помещения в предусмотренный </w:t>
      </w:r>
      <w:r w:rsidR="00894DAF" w:rsidRPr="00664FA0">
        <w:t>Д</w:t>
      </w:r>
      <w:r w:rsidRPr="00664FA0">
        <w:t xml:space="preserve">оговором срок или при отказе Дольщика от принятия Квартиры/Помещения (за исключением случая, указанного в 5.4. настоящего </w:t>
      </w:r>
      <w:r w:rsidR="00894DAF" w:rsidRPr="00664FA0">
        <w:t>Д</w:t>
      </w:r>
      <w:r w:rsidRPr="00664FA0">
        <w:t xml:space="preserve">оговора) </w:t>
      </w:r>
      <w:r w:rsidR="00894DAF" w:rsidRPr="00664FA0">
        <w:t>З</w:t>
      </w:r>
      <w:r w:rsidRPr="00664FA0">
        <w:t xml:space="preserve">астройщик по истечении двух месяцев со дня, </w:t>
      </w:r>
      <w:r w:rsidR="00E00809" w:rsidRPr="00664FA0">
        <w:t xml:space="preserve">уведомления Дольщика о завершении строительства Объекта и о готовности Квартиры/Помещения (объекта долевого строительства) к передаче, </w:t>
      </w:r>
      <w:r w:rsidRPr="00664FA0">
        <w:t xml:space="preserve">Застройщик вправе составить односторонний акт или иной документ о передаче </w:t>
      </w:r>
      <w:r w:rsidR="00894DAF" w:rsidRPr="00664FA0">
        <w:t>О</w:t>
      </w:r>
      <w:r w:rsidRPr="00664FA0">
        <w:t xml:space="preserve">бъекта долевого строительства (за исключением случая досрочной передачи </w:t>
      </w:r>
      <w:r w:rsidR="00894DAF" w:rsidRPr="00664FA0">
        <w:t>О</w:t>
      </w:r>
      <w:r w:rsidRPr="00664FA0">
        <w:t xml:space="preserve">бъекта долевого строительства досрочного исполнения </w:t>
      </w:r>
      <w:r w:rsidR="00894DAF" w:rsidRPr="00664FA0">
        <w:t>З</w:t>
      </w:r>
      <w:r w:rsidRPr="00664FA0">
        <w:t>астройщиком обязательства по передаче Квартиры/Помещения после ввода Объекта в эксп</w:t>
      </w:r>
      <w:r w:rsidR="00894DAF" w:rsidRPr="00664FA0">
        <w:t>л</w:t>
      </w:r>
      <w:r w:rsidRPr="00664FA0">
        <w:t xml:space="preserve">уатацию). 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Риск случайной гибели </w:t>
      </w:r>
      <w:r w:rsidR="00894DAF" w:rsidRPr="00664FA0">
        <w:t>О</w:t>
      </w:r>
      <w:r w:rsidRPr="00664FA0">
        <w:t xml:space="preserve">бъекта долевого строительства (Квартиры/Помещения) признается перешедшим к Дольщику со дня составления одностороннего акта или иного документа о передаче </w:t>
      </w:r>
      <w:r w:rsidR="00894DAF" w:rsidRPr="00664FA0">
        <w:t>О</w:t>
      </w:r>
      <w:r w:rsidRPr="00664FA0">
        <w:t xml:space="preserve">бъекта долевого строительства. 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Меры, предусмотренные пунктом 5.6. настоящего </w:t>
      </w:r>
      <w:r w:rsidR="004379E8" w:rsidRPr="00664FA0">
        <w:t>Д</w:t>
      </w:r>
      <w:r w:rsidRPr="00664FA0">
        <w:t xml:space="preserve">оговора могут применяться только в случае, если </w:t>
      </w:r>
      <w:r w:rsidR="004379E8" w:rsidRPr="00664FA0">
        <w:t>З</w:t>
      </w:r>
      <w:r w:rsidRPr="00664FA0">
        <w:t xml:space="preserve">астройщик обладает сведениями о получении участником долевого строительства сообщения в соответствии с пунктом 5.2. настоящего </w:t>
      </w:r>
      <w:r w:rsidR="004379E8" w:rsidRPr="00664FA0">
        <w:t>Д</w:t>
      </w:r>
      <w:r w:rsidRPr="00664FA0">
        <w:t>оговора либо оператором почтовой связи заказное письмо возвращено с сообщением об отказе Дольщика от его получения или в связи с его отсутствием по указанному им почтовому адресу.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5.7.</w:t>
      </w:r>
      <w:r w:rsidRPr="00664FA0">
        <w:t xml:space="preserve"> После получения разрешения на ввод Объекта в эксплуатацию, Дольщик обязуется</w:t>
      </w:r>
      <w:r w:rsidRPr="00664FA0">
        <w:rPr>
          <w:b/>
        </w:rPr>
        <w:t xml:space="preserve"> </w:t>
      </w:r>
      <w:r w:rsidRPr="00664FA0">
        <w:t>с момента передачи Объекта долевого строительства, путем подписания Акта приема-передачи объекта долевого строительства (передаточный акт) или иного документа о передаче (либо при составлении такого Акта в одностороннем порядке в случаях предусмотренных Законом или Договором) принять на себя бремя содержания Квартиры/Помещения и общего имущества в Объекте пропорционально своей доле, оплачивать коммунальные услуги согласно действующим тарифам и иные услуги по содержанию (эксплуатации) Объекта.</w:t>
      </w:r>
    </w:p>
    <w:p w:rsidR="004379E8" w:rsidRPr="00664FA0" w:rsidRDefault="009B5482" w:rsidP="008E6784">
      <w:pPr>
        <w:ind w:firstLine="567"/>
        <w:jc w:val="both"/>
        <w:rPr>
          <w:b/>
        </w:rPr>
      </w:pPr>
      <w:r w:rsidRPr="00664FA0">
        <w:rPr>
          <w:b/>
        </w:rPr>
        <w:t>5.8.</w:t>
      </w:r>
      <w:r w:rsidRPr="00664FA0">
        <w:t xml:space="preserve"> Передача Квартиры/Помещения производится только после полной оплаты Дольщиком цены Договора (раздел 3-4 Договора).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5.9.</w:t>
      </w:r>
      <w:r w:rsidRPr="00664FA0">
        <w:t xml:space="preserve"> В случае вселения Дольщика в Квартиру до регистрации своего права собственности на Квартиру в Федеральной службе государственной регистрации кадастра и картографии по РС(Я), Дольщик несет, с момента подписания передаточного акта или иного документа о передаче, все бремя содержания квартиры: налог на имущество и затраты по жилищно-коммунальному содержанию этой квартиры (тепло, вода, канализация, электроэнергия, услуги телефонной связи и пр.</w:t>
      </w:r>
      <w:r w:rsidR="00BE5FF0" w:rsidRPr="00664FA0">
        <w:t>)</w:t>
      </w:r>
      <w:r w:rsidRPr="00664FA0">
        <w:t>, связанные с обслуживанием Квартиры. Выполнять отделочные работы Дольщик вправе только после подписания им Акта приема-передачи Квартиры.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 xml:space="preserve">5.10. </w:t>
      </w:r>
      <w:r w:rsidRPr="00664FA0">
        <w:t xml:space="preserve">Дольщик имеет право уступать свои права и обязанности по Договору третьим лицам при соблюдении всех следующих условий: 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- Уступка участником долевого строительства прав требований по </w:t>
      </w:r>
      <w:r w:rsidR="004379E8" w:rsidRPr="00664FA0">
        <w:t>Д</w:t>
      </w:r>
      <w:r w:rsidRPr="00664FA0">
        <w:t xml:space="preserve">оговору допускается только после уплаты им </w:t>
      </w:r>
      <w:r w:rsidR="004379E8" w:rsidRPr="00664FA0">
        <w:t>Ц</w:t>
      </w:r>
      <w:r w:rsidRPr="00664FA0">
        <w:t>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Федерации;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- Уступка </w:t>
      </w:r>
      <w:r w:rsidR="004379E8" w:rsidRPr="00664FA0">
        <w:t>У</w:t>
      </w:r>
      <w:r w:rsidRPr="00664FA0">
        <w:t xml:space="preserve">частником долевого строительства прав требований по </w:t>
      </w:r>
      <w:r w:rsidR="004379E8" w:rsidRPr="00664FA0">
        <w:t>Д</w:t>
      </w:r>
      <w:r w:rsidRPr="00664FA0">
        <w:t xml:space="preserve">оговору допускается с момента государственной регистрации </w:t>
      </w:r>
      <w:r w:rsidR="004379E8" w:rsidRPr="00664FA0">
        <w:t>Д</w:t>
      </w:r>
      <w:r w:rsidRPr="00664FA0">
        <w:t xml:space="preserve">оговора до момента подписания </w:t>
      </w:r>
      <w:r w:rsidR="004379E8" w:rsidRPr="00664FA0">
        <w:lastRenderedPageBreak/>
        <w:t>С</w:t>
      </w:r>
      <w:r w:rsidRPr="00664FA0">
        <w:t xml:space="preserve">торонами передаточного акта или иного документа о передаче </w:t>
      </w:r>
      <w:r w:rsidR="004379E8" w:rsidRPr="00664FA0">
        <w:t>О</w:t>
      </w:r>
      <w:r w:rsidRPr="00664FA0">
        <w:t>бъекта долевого строительства;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- Уплата цены уступки прав требований по </w:t>
      </w:r>
      <w:r w:rsidR="004379E8" w:rsidRPr="00664FA0">
        <w:t>Д</w:t>
      </w:r>
      <w:r w:rsidRPr="00664FA0">
        <w:t xml:space="preserve">оговору производится после государственной регистрации соглашения (договора) об уступке прав требований по </w:t>
      </w:r>
      <w:r w:rsidR="004379E8" w:rsidRPr="00664FA0">
        <w:t>Д</w:t>
      </w:r>
      <w:r w:rsidRPr="00664FA0">
        <w:t xml:space="preserve">оговору в случае, если цедентом по соглашению (договору) об </w:t>
      </w:r>
      <w:r w:rsidR="004379E8" w:rsidRPr="00664FA0">
        <w:t>у</w:t>
      </w:r>
      <w:r w:rsidRPr="00664FA0">
        <w:t>ступке прав требований по договору является юридическое лицо;</w:t>
      </w:r>
    </w:p>
    <w:p w:rsidR="009B5482" w:rsidRPr="00664FA0" w:rsidRDefault="009B5482" w:rsidP="008E6784">
      <w:pPr>
        <w:ind w:firstLine="567"/>
        <w:jc w:val="both"/>
      </w:pPr>
      <w:r w:rsidRPr="00664FA0">
        <w:t>- Юридическое лицо, являющееся цедентом по соглашению (договору) об уступке прав требований по договору, несет ответственность за несоблюдение предусмотренных частью 3 статьи 11 Федерального закона от 30</w:t>
      </w:r>
      <w:r w:rsidR="004379E8" w:rsidRPr="00664FA0">
        <w:t xml:space="preserve"> декабря </w:t>
      </w:r>
      <w:r w:rsidRPr="00664FA0">
        <w:t>2004</w:t>
      </w:r>
      <w:r w:rsidR="004379E8" w:rsidRPr="00664FA0">
        <w:t xml:space="preserve"> г.</w:t>
      </w:r>
      <w:r w:rsidRPr="00664FA0">
        <w:t xml:space="preserve"> №214-ФЗ требований к порядку уплаты цены уступки прав требований по договору в соответствии с законодательством Российской Федерации.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5.11.</w:t>
      </w:r>
      <w:r w:rsidRPr="00664FA0">
        <w:t xml:space="preserve"> Дольщик обязуется не осуществлять самостоятельно или с помощью третьих лиц переустройство (перепланировку) Квартиры/Помещение, в том числе установку (снос) перегородок, переустройство коммуникаций, до получения им свидетельства о государственной регистрации права собственности на Квартиру/Помещение.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5.12.</w:t>
      </w:r>
      <w:r w:rsidRPr="00664FA0">
        <w:t xml:space="preserve"> Дольщик обязан предоставить в Федеральную Службу Государственной Регистрации Кадастра и Картографии по РС(Я) полный комплект документов, необходимых для государственной регистрации Договора.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5.13.</w:t>
      </w:r>
      <w:r w:rsidRPr="00664FA0">
        <w:t xml:space="preserve"> Дольщик обязуется выполнять свои обязательства</w:t>
      </w:r>
      <w:r w:rsidR="004379E8" w:rsidRPr="00664FA0">
        <w:t xml:space="preserve"> в объемах и сроки</w:t>
      </w:r>
      <w:r w:rsidRPr="00664FA0">
        <w:t xml:space="preserve">, указанные в иных разделах </w:t>
      </w:r>
      <w:r w:rsidR="004379E8" w:rsidRPr="00664FA0">
        <w:t>Д</w:t>
      </w:r>
      <w:r w:rsidRPr="00664FA0">
        <w:t>оговора.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5.14.</w:t>
      </w:r>
      <w:r w:rsidR="00D55C1A" w:rsidRPr="00664FA0">
        <w:rPr>
          <w:b/>
        </w:rPr>
        <w:t xml:space="preserve"> </w:t>
      </w:r>
      <w:r w:rsidRPr="00664FA0">
        <w:t>Дольщик обязан осуществить за свой счет государственную регистрацию настоящего Договора и права собственности на Объект долевого строительства.</w:t>
      </w:r>
    </w:p>
    <w:p w:rsidR="009B5482" w:rsidRPr="00664FA0" w:rsidRDefault="009B5482" w:rsidP="008E6784">
      <w:pPr>
        <w:shd w:val="clear" w:color="auto" w:fill="FFFFFF" w:themeFill="background1"/>
        <w:ind w:firstLine="567"/>
        <w:jc w:val="both"/>
      </w:pPr>
      <w:r w:rsidRPr="00664FA0">
        <w:rPr>
          <w:b/>
        </w:rPr>
        <w:t xml:space="preserve">5.15. </w:t>
      </w:r>
      <w:r w:rsidRPr="00664FA0">
        <w:t xml:space="preserve">Внесенные Дольщиком на счет эскроу денежные средства, оплаченные в счет цены </w:t>
      </w:r>
      <w:r w:rsidR="004379E8" w:rsidRPr="00664FA0">
        <w:t>Д</w:t>
      </w:r>
      <w:r w:rsidR="00206686" w:rsidRPr="00664FA0">
        <w:t xml:space="preserve">оговора, </w:t>
      </w:r>
      <w:r w:rsidRPr="00664FA0">
        <w:t xml:space="preserve">не позднее десяти рабочих дней после представления застройщиком Эскроу-агенту разрешения на ввод в эксплуатацию Объекта, или сведений о размещении в единой информационной системе жилищного строительства этой информации, перечисляются Эскроу-агентом </w:t>
      </w:r>
      <w:r w:rsidR="004379E8" w:rsidRPr="00664FA0">
        <w:t>З</w:t>
      </w:r>
      <w:r w:rsidRPr="00664FA0">
        <w:t xml:space="preserve">астройщику либо направляются на оплату обязательств </w:t>
      </w:r>
      <w:r w:rsidR="004379E8" w:rsidRPr="00664FA0">
        <w:t>З</w:t>
      </w:r>
      <w:r w:rsidRPr="00664FA0">
        <w:t xml:space="preserve">астройщика по кредитному договору (договору займа), если кредитный договор (договор займа) содержит поручение застройщика Эскроу-агенту об использовании таких средств для оплаты обязательств </w:t>
      </w:r>
      <w:r w:rsidR="004379E8" w:rsidRPr="00664FA0">
        <w:t>З</w:t>
      </w:r>
      <w:r w:rsidRPr="00664FA0">
        <w:t xml:space="preserve">астройщика по кредитному договору, или на открытый в уполномоченном банке залоговый счет </w:t>
      </w:r>
      <w:r w:rsidR="004379E8" w:rsidRPr="00664FA0">
        <w:t>З</w:t>
      </w:r>
      <w:r w:rsidRPr="00664FA0">
        <w:t xml:space="preserve">астройщика, права по которому переданы в залог уполномоченному банку, предоставившему денежные средства </w:t>
      </w:r>
      <w:r w:rsidR="004379E8" w:rsidRPr="00664FA0">
        <w:t>З</w:t>
      </w:r>
      <w:r w:rsidRPr="00664FA0">
        <w:t>астройщику, в случае, если это предусмотрено кредитным договором, в порядке установленном п.6 ст.15.5 Федеральн</w:t>
      </w:r>
      <w:r w:rsidR="004379E8" w:rsidRPr="00664FA0">
        <w:t>ого</w:t>
      </w:r>
      <w:r w:rsidRPr="00664FA0">
        <w:t xml:space="preserve"> закон</w:t>
      </w:r>
      <w:r w:rsidR="004379E8" w:rsidRPr="00664FA0">
        <w:t>а</w:t>
      </w:r>
      <w:r w:rsidRPr="00664FA0">
        <w:t xml:space="preserve"> от 30</w:t>
      </w:r>
      <w:r w:rsidR="004379E8" w:rsidRPr="00664FA0">
        <w:t xml:space="preserve"> декабря </w:t>
      </w:r>
      <w:r w:rsidRPr="00664FA0">
        <w:t>2004</w:t>
      </w:r>
      <w:r w:rsidR="004379E8" w:rsidRPr="00664FA0">
        <w:t xml:space="preserve"> г.</w:t>
      </w:r>
      <w:r w:rsidRPr="00664FA0">
        <w:t xml:space="preserve"> </w:t>
      </w:r>
      <w:r w:rsidR="004379E8" w:rsidRPr="00664FA0">
        <w:t>№</w:t>
      </w:r>
      <w:r w:rsidRPr="00664FA0">
        <w:t xml:space="preserve"> 214-ФЗ </w:t>
      </w:r>
      <w:r w:rsidR="004379E8" w:rsidRPr="00664FA0">
        <w:t>«</w:t>
      </w:r>
      <w:r w:rsidRPr="00664FA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4379E8" w:rsidRPr="00664FA0">
        <w:t>».</w:t>
      </w:r>
    </w:p>
    <w:p w:rsidR="009B5482" w:rsidRPr="00664FA0" w:rsidRDefault="009B5482" w:rsidP="008E6784">
      <w:pPr>
        <w:shd w:val="clear" w:color="auto" w:fill="FFFFFF" w:themeFill="background1"/>
        <w:ind w:firstLine="567"/>
        <w:jc w:val="both"/>
      </w:pPr>
      <w:r w:rsidRPr="00664FA0">
        <w:rPr>
          <w:b/>
        </w:rPr>
        <w:t>5.16.</w:t>
      </w:r>
      <w:r w:rsidRPr="00664FA0">
        <w:t xml:space="preserve"> Застройщик обязуется осуществить строительство Объекта в соответствии с проектно-сметной документацией, действующими техническими регламентами, ГОСТами и СНиПами, обеспечить ввод Объекта в эксплуатацию, его подключение к инженерной инфраструктуре.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 xml:space="preserve">5.17. </w:t>
      </w:r>
      <w:r w:rsidRPr="00664FA0">
        <w:t>Застройщик обязуется с момента получения Разрешения на ввод Объекта в эксплуатацию, передать Дольщику по Передаточному акту Квартиру/Помещение, указанную в настоящем Договоре, в техническом состоянии, соответствующем условиям настоящего Договора, при условии исполнения Дольщиком условий настоящего Договора.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5.18.</w:t>
      </w:r>
      <w:r w:rsidRPr="00664FA0">
        <w:t xml:space="preserve"> Застройщик обязуется нести риск случайной гибели, повреждения Квартиры/Помещения до момента подписания Акта приема-передачи либо иного документа о передаче Квартиры/Помещения с момента подписания Разрешения на ввод Объекта в эксплуатацию.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5.19.</w:t>
      </w:r>
      <w:r w:rsidRPr="00664FA0">
        <w:t xml:space="preserve"> Застройщик обязан предоставлять по требованию Дольщика всю необходимую информацию о ходе строительства.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 xml:space="preserve">5.20. </w:t>
      </w:r>
      <w:r w:rsidRPr="00664FA0">
        <w:t xml:space="preserve">Застройщик передает в регистрирующий орган Разрешение на ввод в эксплуатацию Объекта или копию этого разрешения (а также разместить, в единой информационной системе жилищного строительства разрешение на ввод в эксплуатацию Объекта) для государственной </w:t>
      </w:r>
      <w:r w:rsidRPr="00664FA0">
        <w:lastRenderedPageBreak/>
        <w:t xml:space="preserve">регистрации прав собственности на </w:t>
      </w:r>
      <w:r w:rsidR="007E1512" w:rsidRPr="00664FA0">
        <w:t>О</w:t>
      </w:r>
      <w:r w:rsidRPr="00664FA0">
        <w:t>бъект долевого строительства не позднее чем через десять рабочих дней после получения таког</w:t>
      </w:r>
      <w:r w:rsidR="006564C2" w:rsidRPr="00664FA0">
        <w:t>о разрешения.</w:t>
      </w:r>
    </w:p>
    <w:p w:rsidR="007E1512" w:rsidRPr="00664FA0" w:rsidRDefault="009B5482" w:rsidP="008E6784">
      <w:pPr>
        <w:ind w:firstLine="567"/>
        <w:jc w:val="both"/>
      </w:pPr>
      <w:r w:rsidRPr="00664FA0">
        <w:rPr>
          <w:b/>
        </w:rPr>
        <w:t>5.21.</w:t>
      </w:r>
      <w:r w:rsidR="006564C2" w:rsidRPr="00664FA0">
        <w:t xml:space="preserve"> </w:t>
      </w:r>
      <w:r w:rsidRPr="00664FA0">
        <w:t>Передача документов, необходимых для оформления права собственности, подписание Передаточного акта, производится Застройщиком только при условии исполнения Дольщиком денежных обязательств по настоящему Договору.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5.22.</w:t>
      </w:r>
      <w:r w:rsidR="008476E5" w:rsidRPr="00664FA0">
        <w:rPr>
          <w:b/>
        </w:rPr>
        <w:t xml:space="preserve"> </w:t>
      </w:r>
      <w:r w:rsidRPr="00664FA0">
        <w:t>В случае если Объект долевого строительства не будет готов к сроку передачи Дольщику, Застройщик не позднее, чем за два месяца до и</w:t>
      </w:r>
      <w:r w:rsidR="006D1FAE" w:rsidRPr="00664FA0">
        <w:t xml:space="preserve">стечения, указанного в п. 2.3. </w:t>
      </w:r>
      <w:r w:rsidRPr="00664FA0">
        <w:t xml:space="preserve">настоящего Договора срока, направляет Дольщику информацию и предложение об изменении срока передачи </w:t>
      </w:r>
      <w:r w:rsidR="007E1512" w:rsidRPr="00664FA0">
        <w:t>О</w:t>
      </w:r>
      <w:r w:rsidRPr="00664FA0">
        <w:t xml:space="preserve">бъекта долевого строительства. Изменение предусмотренного </w:t>
      </w:r>
      <w:r w:rsidR="007E1512" w:rsidRPr="00664FA0">
        <w:t>Д</w:t>
      </w:r>
      <w:r w:rsidRPr="00664FA0">
        <w:t>оговором срока передачи Дольщику Квартиры/Помещения осуществляется путем подписания и регистрации дополнительного соглашения к Договору.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5.23.</w:t>
      </w:r>
      <w:r w:rsidRPr="00664FA0">
        <w:t xml:space="preserve"> Гарантийный срок Объекта, за исключением технологического и инженерного оборудования, входящего в состав Объекта, составляет 5 лет со дня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Объекта, составляет 3 года со дня подписания первого Акта приема-передачи или иного документа о передаче объекта. </w:t>
      </w:r>
    </w:p>
    <w:p w:rsidR="009B5482" w:rsidRPr="00664FA0" w:rsidRDefault="009B5482" w:rsidP="008E6784">
      <w:pPr>
        <w:ind w:firstLine="567"/>
        <w:jc w:val="both"/>
      </w:pPr>
      <w:r w:rsidRPr="00664FA0"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</w:t>
      </w:r>
      <w:r w:rsidR="007E1512" w:rsidRPr="00664FA0">
        <w:t>О</w:t>
      </w:r>
      <w:r w:rsidRPr="00664FA0"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7E1512" w:rsidRPr="00664FA0">
        <w:t>У</w:t>
      </w:r>
      <w:r w:rsidRPr="00664FA0">
        <w:t xml:space="preserve">частником долевого строительства или привлеченными им третьими лицами, а также если недостатки (дефекты) </w:t>
      </w:r>
      <w:r w:rsidR="007E1512" w:rsidRPr="00664FA0">
        <w:t>О</w:t>
      </w:r>
      <w:r w:rsidRPr="00664FA0">
        <w:t xml:space="preserve">бъекта долевого строительства возникли вследствие нарушения предусмотренных предоставленной </w:t>
      </w:r>
      <w:r w:rsidR="007E1512" w:rsidRPr="00664FA0">
        <w:t>У</w:t>
      </w:r>
      <w:r w:rsidRPr="00664FA0">
        <w:t xml:space="preserve">частнику долевого строительства инструкцией по эксплуатации </w:t>
      </w:r>
      <w:r w:rsidR="007E1512" w:rsidRPr="00664FA0">
        <w:t>О</w:t>
      </w:r>
      <w:r w:rsidRPr="00664FA0">
        <w:t xml:space="preserve">бъекта долевого строительства правил и условий эффективного и безопасного использования </w:t>
      </w:r>
      <w:r w:rsidR="007E1512" w:rsidRPr="00664FA0">
        <w:t>О</w:t>
      </w:r>
      <w:r w:rsidRPr="00664FA0">
        <w:t>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5.2</w:t>
      </w:r>
      <w:r w:rsidR="00A31DB0" w:rsidRPr="00664FA0">
        <w:rPr>
          <w:b/>
        </w:rPr>
        <w:t>4</w:t>
      </w:r>
      <w:r w:rsidRPr="00664FA0">
        <w:rPr>
          <w:b/>
        </w:rPr>
        <w:t xml:space="preserve">. </w:t>
      </w:r>
      <w:r w:rsidRPr="00664FA0">
        <w:t xml:space="preserve">За нарушение срока устранения недостатков (дефектов) </w:t>
      </w:r>
      <w:r w:rsidR="007E1512" w:rsidRPr="00664FA0">
        <w:t>О</w:t>
      </w:r>
      <w:r w:rsidRPr="00664FA0">
        <w:t xml:space="preserve">бъекта долевого строительства, </w:t>
      </w:r>
      <w:r w:rsidR="00592A27" w:rsidRPr="00664FA0">
        <w:t>согласованного Сторонами</w:t>
      </w:r>
      <w:r w:rsidRPr="00664FA0">
        <w:t xml:space="preserve">, </w:t>
      </w:r>
      <w:r w:rsidR="007E1512" w:rsidRPr="00664FA0">
        <w:t>З</w:t>
      </w:r>
      <w:r w:rsidRPr="00664FA0">
        <w:t xml:space="preserve">астройщик уплачивает гражданину - </w:t>
      </w:r>
      <w:r w:rsidR="007E1512" w:rsidRPr="00664FA0">
        <w:t>У</w:t>
      </w:r>
      <w:r w:rsidRPr="00664FA0">
        <w:t xml:space="preserve">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размере, определяемом </w:t>
      </w:r>
      <w:hyperlink r:id="rId9" w:history="1">
        <w:r w:rsidRPr="00664FA0">
          <w:rPr>
            <w:rStyle w:val="a5"/>
            <w:color w:val="auto"/>
            <w:u w:val="none"/>
          </w:rPr>
          <w:t>пунктом 1 статьи 23</w:t>
        </w:r>
      </w:hyperlink>
      <w:r w:rsidRPr="00664FA0">
        <w:t xml:space="preserve"> Закона Российской Федерации от 7 февраля 1992 года </w:t>
      </w:r>
      <w:r w:rsidR="007E1512" w:rsidRPr="00664FA0">
        <w:t>№</w:t>
      </w:r>
      <w:r w:rsidRPr="00664FA0">
        <w:t xml:space="preserve"> 2300-1 </w:t>
      </w:r>
      <w:r w:rsidR="007E1512" w:rsidRPr="00664FA0">
        <w:t>«</w:t>
      </w:r>
      <w:r w:rsidRPr="00664FA0">
        <w:t>О защите прав потребителей</w:t>
      </w:r>
      <w:r w:rsidR="007E1512" w:rsidRPr="00664FA0">
        <w:t>»</w:t>
      </w:r>
      <w:r w:rsidRPr="00664FA0">
        <w:t xml:space="preserve">. Если недостаток (дефект) указанного жилого помещения, являющегося </w:t>
      </w:r>
      <w:r w:rsidR="007E1512" w:rsidRPr="00664FA0">
        <w:t>О</w:t>
      </w:r>
      <w:r w:rsidRPr="00664FA0">
        <w:t xml:space="preserve">бъектом долевого строительства, не является основанием для признания такого жилого помещения непригодным для проживания, размер неустойки (пени) рассчитывается как процент, установленный </w:t>
      </w:r>
      <w:hyperlink r:id="rId10" w:history="1">
        <w:r w:rsidRPr="00664FA0">
          <w:rPr>
            <w:rStyle w:val="a5"/>
            <w:color w:val="auto"/>
            <w:u w:val="none"/>
          </w:rPr>
          <w:t>пунктом 1 статьи 23</w:t>
        </w:r>
      </w:hyperlink>
      <w:r w:rsidRPr="00664FA0">
        <w:t xml:space="preserve"> Закона Российской Федерации от 7 февраля 1992 года </w:t>
      </w:r>
      <w:r w:rsidR="007E1512" w:rsidRPr="00664FA0">
        <w:t>№</w:t>
      </w:r>
      <w:r w:rsidRPr="00664FA0">
        <w:t xml:space="preserve"> 2300-1 </w:t>
      </w:r>
      <w:r w:rsidR="007E1512" w:rsidRPr="00664FA0">
        <w:t>«</w:t>
      </w:r>
      <w:r w:rsidRPr="00664FA0">
        <w:t>О защите прав потребителей</w:t>
      </w:r>
      <w:r w:rsidR="007E1512" w:rsidRPr="00664FA0">
        <w:t>»</w:t>
      </w:r>
      <w:r w:rsidRPr="00664FA0">
        <w:t>, от стоимости расходов, необходимых для устранения такого недостатка (дефекта).</w:t>
      </w:r>
    </w:p>
    <w:p w:rsidR="00130275" w:rsidRPr="00664FA0" w:rsidRDefault="00130275" w:rsidP="008E6784">
      <w:pPr>
        <w:ind w:firstLine="567"/>
        <w:jc w:val="both"/>
      </w:pPr>
      <w:r w:rsidRPr="00664FA0">
        <w:rPr>
          <w:b/>
        </w:rPr>
        <w:t xml:space="preserve">5.25. </w:t>
      </w:r>
      <w:r w:rsidRPr="00664FA0">
        <w:t xml:space="preserve">Застройщик </w:t>
      </w:r>
      <w:r w:rsidR="00ED77A6" w:rsidRPr="00664FA0">
        <w:t xml:space="preserve">имеет право при производственной необходимости заменять инженерное оборудование, сети на аналогичные, не ухудшая их характеристик (либо их части и комплектующие) в одностороннем порядке без согласования и уведомления Участника долевого строительства (дольщика).   </w:t>
      </w:r>
    </w:p>
    <w:p w:rsidR="00CE58A9" w:rsidRPr="00664FA0" w:rsidRDefault="00CE58A9" w:rsidP="00CE58A9">
      <w:pPr>
        <w:ind w:firstLine="567"/>
        <w:jc w:val="both"/>
      </w:pPr>
      <w:r w:rsidRPr="00664FA0">
        <w:rPr>
          <w:b/>
        </w:rPr>
        <w:t xml:space="preserve">5.26. </w:t>
      </w:r>
      <w:r w:rsidRPr="00664FA0">
        <w:t xml:space="preserve">В случае кредитования Участника долевого строительства Банком с программой кредитования с использованием Целевых жилищных займов Застройщик обязан уведомить Банк и учреждение выдавшее Целевой жилищный </w:t>
      </w:r>
      <w:proofErr w:type="spellStart"/>
      <w:r w:rsidRPr="00664FA0">
        <w:t>займ</w:t>
      </w:r>
      <w:proofErr w:type="spellEnd"/>
      <w:r w:rsidRPr="00664FA0">
        <w:t xml:space="preserve"> о наступлении указанных ниже событий с представлением копий соответствующих подтверждающих документов в электронном виде при условии соответствующего уведомления Застройщика с указанием адресов электронной почты их направления:   </w:t>
      </w:r>
    </w:p>
    <w:p w:rsidR="00CE58A9" w:rsidRPr="00664FA0" w:rsidRDefault="00CE58A9" w:rsidP="00CE58A9">
      <w:pPr>
        <w:ind w:firstLine="567"/>
        <w:jc w:val="both"/>
      </w:pPr>
      <w:r w:rsidRPr="00664FA0">
        <w:lastRenderedPageBreak/>
        <w:t>- о получении разрешения на ввод в эксплуатацию Объекта;</w:t>
      </w:r>
    </w:p>
    <w:p w:rsidR="00CE58A9" w:rsidRPr="00664FA0" w:rsidRDefault="00CE58A9" w:rsidP="00CE58A9">
      <w:pPr>
        <w:ind w:firstLine="567"/>
        <w:jc w:val="both"/>
      </w:pPr>
      <w:r w:rsidRPr="00664FA0">
        <w:t>- о принятии решения о переносе срока ввода Объекта в эксплуатацию;</w:t>
      </w:r>
    </w:p>
    <w:p w:rsidR="00CE58A9" w:rsidRPr="00664FA0" w:rsidRDefault="00CE58A9" w:rsidP="00CE58A9">
      <w:pPr>
        <w:ind w:firstLine="567"/>
        <w:jc w:val="both"/>
      </w:pPr>
      <w:r w:rsidRPr="00664FA0">
        <w:t xml:space="preserve">- о передаче Застройщиком и принятии Участником долевого строительства Квартиры/помещения;   </w:t>
      </w:r>
      <w:r w:rsidRPr="00664FA0">
        <w:tab/>
      </w:r>
    </w:p>
    <w:p w:rsidR="00CE58A9" w:rsidRPr="00664FA0" w:rsidRDefault="00CE58A9" w:rsidP="00CE58A9">
      <w:pPr>
        <w:ind w:firstLine="567"/>
        <w:jc w:val="both"/>
      </w:pPr>
      <w:r w:rsidRPr="00664FA0">
        <w:t>- о расторжении настоящего Договора;</w:t>
      </w:r>
    </w:p>
    <w:p w:rsidR="00CE58A9" w:rsidRPr="00664FA0" w:rsidRDefault="00CE58A9" w:rsidP="00CE58A9">
      <w:pPr>
        <w:ind w:firstLine="567"/>
        <w:jc w:val="both"/>
      </w:pPr>
      <w:r w:rsidRPr="00664FA0">
        <w:t xml:space="preserve">- о присвоении адреса объекту долевого строительства. </w:t>
      </w:r>
    </w:p>
    <w:p w:rsidR="009B5482" w:rsidRPr="00664FA0" w:rsidRDefault="009B5482" w:rsidP="008E6784">
      <w:pPr>
        <w:ind w:firstLine="567"/>
        <w:jc w:val="both"/>
      </w:pPr>
    </w:p>
    <w:p w:rsidR="009B5482" w:rsidRPr="00664FA0" w:rsidRDefault="009B5482" w:rsidP="008E6784">
      <w:pPr>
        <w:ind w:firstLine="567"/>
        <w:jc w:val="center"/>
        <w:rPr>
          <w:b/>
        </w:rPr>
      </w:pPr>
      <w:r w:rsidRPr="00664FA0">
        <w:rPr>
          <w:b/>
        </w:rPr>
        <w:t>6. Ответственность Сторон и гарантии качества.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6.1.</w:t>
      </w:r>
      <w:r w:rsidRPr="00664FA0">
        <w:t xml:space="preserve"> За неисполнение или ненадлежащее исполнение взятых на себя обязательств по настоящему Договору </w:t>
      </w:r>
      <w:r w:rsidR="00270CBB" w:rsidRPr="00664FA0">
        <w:t>С</w:t>
      </w:r>
      <w:r w:rsidRPr="00664FA0">
        <w:t xml:space="preserve">торона, не исполнившая свои обязательства или ненадлежащим образом исполнившая свои обязательства, обязана уплатить другой </w:t>
      </w:r>
      <w:r w:rsidR="00270CBB" w:rsidRPr="00664FA0">
        <w:t>С</w:t>
      </w:r>
      <w:r w:rsidRPr="00664FA0">
        <w:t>тороне предусмотренные Федеральным законом от 30</w:t>
      </w:r>
      <w:r w:rsidR="00270CBB" w:rsidRPr="00664FA0">
        <w:t xml:space="preserve"> декабря </w:t>
      </w:r>
      <w:r w:rsidRPr="00664FA0">
        <w:t>2004</w:t>
      </w:r>
      <w:r w:rsidR="00270CBB" w:rsidRPr="00664FA0">
        <w:t xml:space="preserve"> г.</w:t>
      </w:r>
      <w:r w:rsidRPr="00664FA0">
        <w:t xml:space="preserve"> №214-ФЗ </w:t>
      </w:r>
      <w:r w:rsidR="00270CBB" w:rsidRPr="00664FA0">
        <w:t>«</w:t>
      </w:r>
      <w:r w:rsidRPr="00664FA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70CBB" w:rsidRPr="00664FA0">
        <w:t>»</w:t>
      </w:r>
      <w:r w:rsidRPr="00664FA0">
        <w:t xml:space="preserve">, неустойки (штрафы, пени) и возместить в полном объеме причиненные убытки сверх неустойки.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6.2.</w:t>
      </w:r>
      <w:r w:rsidRPr="00664FA0">
        <w:t xml:space="preserve"> В случае нарушения установленного настоящим </w:t>
      </w:r>
      <w:r w:rsidR="00270CBB" w:rsidRPr="00664FA0">
        <w:t>Д</w:t>
      </w:r>
      <w:r w:rsidRPr="00664FA0">
        <w:t>оговором срока внесения платежа Дольщик уплачивает Застройщику неустойку (пени) в размере, предусмотренным Федеральным законом от 30</w:t>
      </w:r>
      <w:r w:rsidR="00270CBB" w:rsidRPr="00664FA0">
        <w:t xml:space="preserve"> декабря </w:t>
      </w:r>
      <w:r w:rsidRPr="00664FA0">
        <w:t>2004</w:t>
      </w:r>
      <w:r w:rsidR="00270CBB" w:rsidRPr="00664FA0">
        <w:t xml:space="preserve"> г.</w:t>
      </w:r>
      <w:r w:rsidRPr="00664FA0">
        <w:t xml:space="preserve"> №214-ФЗ </w:t>
      </w:r>
      <w:r w:rsidR="00270CBB" w:rsidRPr="00664FA0">
        <w:t>«</w:t>
      </w:r>
      <w:r w:rsidRPr="00664FA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70CBB" w:rsidRPr="00664FA0">
        <w:t>»</w:t>
      </w:r>
      <w:r w:rsidRPr="00664FA0">
        <w:t>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6.3.</w:t>
      </w:r>
      <w:r w:rsidR="00270CBB" w:rsidRPr="00664FA0">
        <w:rPr>
          <w:b/>
        </w:rPr>
        <w:t xml:space="preserve"> </w:t>
      </w:r>
      <w:r w:rsidRPr="00664FA0">
        <w:t xml:space="preserve">В Случае нарушения Застройщиком, предусмотренного </w:t>
      </w:r>
      <w:r w:rsidR="00270CBB" w:rsidRPr="00664FA0">
        <w:t>Д</w:t>
      </w:r>
      <w:r w:rsidRPr="00664FA0">
        <w:t>оговором срока передачи Дольщику Объекта, Застройщик уплачивает Дольщику неустойку (пени) в размере, предусмотренным Федеральным законом от 30</w:t>
      </w:r>
      <w:r w:rsidR="00270CBB" w:rsidRPr="00664FA0">
        <w:t xml:space="preserve"> декабря </w:t>
      </w:r>
      <w:r w:rsidRPr="00664FA0">
        <w:t>2004</w:t>
      </w:r>
      <w:r w:rsidR="00270CBB" w:rsidRPr="00664FA0">
        <w:t xml:space="preserve"> г.</w:t>
      </w:r>
      <w:r w:rsidRPr="00664FA0">
        <w:t xml:space="preserve"> №214-ФЗ </w:t>
      </w:r>
      <w:r w:rsidR="00270CBB" w:rsidRPr="00664FA0">
        <w:t>«</w:t>
      </w:r>
      <w:r w:rsidRPr="00664FA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70CBB" w:rsidRPr="00664FA0">
        <w:t>»</w:t>
      </w:r>
      <w:r w:rsidRPr="00664FA0">
        <w:t>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</w:t>
      </w:r>
      <w:r w:rsidR="008476E5" w:rsidRPr="00664FA0">
        <w:rPr>
          <w:b/>
        </w:rPr>
        <w:t>4</w:t>
      </w:r>
      <w:r w:rsidRPr="00664FA0">
        <w:rPr>
          <w:b/>
        </w:rPr>
        <w:t>.</w:t>
      </w:r>
      <w:r w:rsidRPr="00664FA0">
        <w:t xml:space="preserve"> Дольщик и Застройщик вправе в одностороннем или судебном порядке отказаться от исполнения Договора в случаях и на условиях, предусмотренных Федеральным законом от 30</w:t>
      </w:r>
      <w:r w:rsidR="00270CBB" w:rsidRPr="00664FA0">
        <w:t xml:space="preserve"> декабря </w:t>
      </w:r>
      <w:r w:rsidRPr="00664FA0">
        <w:t>2004</w:t>
      </w:r>
      <w:r w:rsidR="00270CBB" w:rsidRPr="00664FA0">
        <w:t xml:space="preserve"> г.</w:t>
      </w:r>
      <w:r w:rsidRPr="00664FA0">
        <w:t xml:space="preserve"> №214-ФЗ </w:t>
      </w:r>
      <w:r w:rsidR="00270CBB" w:rsidRPr="00664FA0">
        <w:t>«</w:t>
      </w:r>
      <w:r w:rsidRPr="00664FA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70CBB" w:rsidRPr="00664FA0">
        <w:t>»</w:t>
      </w:r>
      <w:r w:rsidRPr="00664FA0">
        <w:t xml:space="preserve">.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</w:t>
      </w:r>
      <w:r w:rsidR="008476E5" w:rsidRPr="00664FA0">
        <w:rPr>
          <w:b/>
        </w:rPr>
        <w:t>5</w:t>
      </w:r>
      <w:r w:rsidRPr="00664FA0">
        <w:rPr>
          <w:b/>
        </w:rPr>
        <w:t xml:space="preserve">. </w:t>
      </w:r>
      <w:r w:rsidRPr="00664FA0">
        <w:t xml:space="preserve">Договор может быть прекращен по взаимному письменному соглашению Сторон с внесением об этом записи в Единый государственный реестр прав на недвижимое имущество и сделок с ним, при этом Договор считается прекращенным с момента внесения такой записи (регистрации Соглашения о расторжении).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</w:t>
      </w:r>
      <w:r w:rsidR="008476E5" w:rsidRPr="00664FA0">
        <w:rPr>
          <w:b/>
        </w:rPr>
        <w:t>6</w:t>
      </w:r>
      <w:r w:rsidRPr="00664FA0">
        <w:rPr>
          <w:b/>
        </w:rPr>
        <w:t>.</w:t>
      </w:r>
      <w:r w:rsidRPr="00664FA0">
        <w:t xml:space="preserve"> При прекращении настоящего Договора в случаях, предусмотренных настоящим </w:t>
      </w:r>
      <w:r w:rsidR="00270CBB" w:rsidRPr="00664FA0">
        <w:t>Д</w:t>
      </w:r>
      <w:r w:rsidRPr="00664FA0">
        <w:t>оговором или законом, денежные средства со счета эскроу не п</w:t>
      </w:r>
      <w:r w:rsidR="007B45C0" w:rsidRPr="00664FA0">
        <w:t xml:space="preserve">озднее трех рабочих дней после </w:t>
      </w:r>
      <w:r w:rsidRPr="00664FA0">
        <w:t xml:space="preserve">получения уполномоченным банком (эскроу-агентом)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эскроу-агентом </w:t>
      </w:r>
      <w:r w:rsidR="00270CBB" w:rsidRPr="00664FA0">
        <w:t>У</w:t>
      </w:r>
      <w:r w:rsidRPr="00664FA0">
        <w:t>частнику долевого строительства на банковский счет депонента (</w:t>
      </w:r>
      <w:r w:rsidR="00270CBB" w:rsidRPr="00664FA0">
        <w:t>У</w:t>
      </w:r>
      <w:r w:rsidRPr="00664FA0">
        <w:t xml:space="preserve">частника долевого строительства), указанный в договоре счета эскроу, если иное не предусмотрено Федеральным законом от 29 декабря 2006 года </w:t>
      </w:r>
      <w:r w:rsidR="00270CBB" w:rsidRPr="00664FA0">
        <w:t>№</w:t>
      </w:r>
      <w:r w:rsidRPr="00664FA0">
        <w:t xml:space="preserve"> 256-ФЗ </w:t>
      </w:r>
      <w:r w:rsidR="00270CBB" w:rsidRPr="00664FA0">
        <w:t>«</w:t>
      </w:r>
      <w:r w:rsidRPr="00664FA0">
        <w:t>О дополнительных мерах государственной поддержки семей, имеющих детей</w:t>
      </w:r>
      <w:r w:rsidR="00270CBB" w:rsidRPr="00664FA0">
        <w:t>»</w:t>
      </w:r>
      <w:r w:rsidRPr="00664FA0">
        <w:t xml:space="preserve"> или есл</w:t>
      </w:r>
      <w:r w:rsidR="00270CBB" w:rsidRPr="00664FA0">
        <w:t>и Дольщик не производил оплату Ц</w:t>
      </w:r>
      <w:r w:rsidRPr="00664FA0">
        <w:t>ены догов</w:t>
      </w:r>
      <w:r w:rsidR="00B23776" w:rsidRPr="00664FA0">
        <w:t xml:space="preserve">ора (ее части) за счет средств </w:t>
      </w:r>
      <w:r w:rsidRPr="00664FA0">
        <w:t xml:space="preserve">банка или иной кредитной организации, предоставившей денежные средства </w:t>
      </w:r>
      <w:r w:rsidR="00270CBB" w:rsidRPr="00664FA0">
        <w:t>У</w:t>
      </w:r>
      <w:r w:rsidRPr="00664FA0">
        <w:t xml:space="preserve">частнику долевого строительства для оплаты </w:t>
      </w:r>
      <w:r w:rsidR="00270CBB" w:rsidRPr="00664FA0">
        <w:t>Ц</w:t>
      </w:r>
      <w:r w:rsidRPr="00664FA0">
        <w:t>ены договора участия в долевом строительстве.</w:t>
      </w:r>
    </w:p>
    <w:p w:rsidR="00CE58A9" w:rsidRPr="00664FA0" w:rsidRDefault="00CE58A9" w:rsidP="00CE58A9">
      <w:pPr>
        <w:ind w:firstLine="567"/>
        <w:jc w:val="both"/>
      </w:pPr>
      <w:r w:rsidRPr="00664FA0">
        <w:t xml:space="preserve">В случае возврата кредитных средств, они подлежат в следующем порядке: на корреспондентский счет Кредитора в размере кредита и на текущий счет Участника долевого строительства, открытый у Кредитора в остаточном размере и/или на текущий счет Участника долевого строительства у Кредитора в полном объеме.    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</w:t>
      </w:r>
      <w:r w:rsidR="008476E5" w:rsidRPr="00664FA0">
        <w:rPr>
          <w:b/>
        </w:rPr>
        <w:t>7</w:t>
      </w:r>
      <w:r w:rsidRPr="00664FA0">
        <w:rPr>
          <w:b/>
        </w:rPr>
        <w:t>.</w:t>
      </w:r>
      <w:r w:rsidRPr="00664FA0">
        <w:t xml:space="preserve"> Все возвраты денежных средств Дольщику, предусмотренные настоящим Договором, осуществляются Эскроу-агентом только путем перечисления денежных средств</w:t>
      </w:r>
      <w:r w:rsidR="00B23776" w:rsidRPr="00664FA0">
        <w:t xml:space="preserve"> на банковский счет депонента (У</w:t>
      </w:r>
      <w:r w:rsidRPr="00664FA0">
        <w:t xml:space="preserve">частника долевого строительства). Реквизиты своего счета, </w:t>
      </w:r>
      <w:r w:rsidRPr="00664FA0">
        <w:lastRenderedPageBreak/>
        <w:t>если они не указаны в Договоре, Дольщик обязан предоставить Уполномоченному банку (эскроу-агенту) в письменном виде.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</w:t>
      </w:r>
      <w:r w:rsidR="008476E5" w:rsidRPr="00664FA0">
        <w:rPr>
          <w:b/>
        </w:rPr>
        <w:t>8</w:t>
      </w:r>
      <w:r w:rsidRPr="00664FA0">
        <w:rPr>
          <w:b/>
        </w:rPr>
        <w:t xml:space="preserve">. </w:t>
      </w:r>
      <w:r w:rsidRPr="00664FA0">
        <w:t>Обязательства Застройщика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случаях, предусмотренных законом и Договором.</w:t>
      </w:r>
    </w:p>
    <w:p w:rsidR="009B5482" w:rsidRPr="00664FA0" w:rsidRDefault="009B5482" w:rsidP="008E6784">
      <w:pPr>
        <w:ind w:firstLine="567"/>
        <w:jc w:val="both"/>
      </w:pPr>
      <w:r w:rsidRPr="00664FA0">
        <w:rPr>
          <w:b/>
        </w:rPr>
        <w:t>6.</w:t>
      </w:r>
      <w:r w:rsidR="008476E5" w:rsidRPr="00664FA0">
        <w:rPr>
          <w:b/>
        </w:rPr>
        <w:t>9</w:t>
      </w:r>
      <w:r w:rsidRPr="00664FA0">
        <w:rPr>
          <w:b/>
        </w:rPr>
        <w:t>.</w:t>
      </w:r>
      <w:r w:rsidRPr="00664FA0">
        <w:t xml:space="preserve"> Обязательства Дольщика по Договору считаются исполненными с момента уплаты им в полном объеме всех денежных средств, предусмотренных условиями настоящего Договора, что подтверждается в Передаточном акте/Актом приема-передачи.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6</w:t>
      </w:r>
      <w:r w:rsidR="009B5482" w:rsidRPr="00664FA0">
        <w:rPr>
          <w:b/>
        </w:rPr>
        <w:t>.1</w:t>
      </w:r>
      <w:r w:rsidRPr="00664FA0">
        <w:rPr>
          <w:b/>
        </w:rPr>
        <w:t>0</w:t>
      </w:r>
      <w:r w:rsidR="009B5482" w:rsidRPr="00664FA0">
        <w:rPr>
          <w:b/>
        </w:rPr>
        <w:t>.</w:t>
      </w:r>
      <w:r w:rsidR="009B5482" w:rsidRPr="00664FA0">
        <w:t xml:space="preserve"> При изменении реквизитов (как-то: адрес, № р/счета, телефонов и т.п.) любой из </w:t>
      </w:r>
      <w:r w:rsidR="00270CBB" w:rsidRPr="00664FA0">
        <w:t>С</w:t>
      </w:r>
      <w:r w:rsidR="009B5482" w:rsidRPr="00664FA0">
        <w:t>торон, она обязана известить об этом</w:t>
      </w:r>
      <w:r w:rsidR="00F147C2" w:rsidRPr="00664FA0">
        <w:t xml:space="preserve"> в письменной форме другую С</w:t>
      </w:r>
      <w:r w:rsidR="009B5482" w:rsidRPr="00664FA0">
        <w:t xml:space="preserve">торону о произошедших изменениях и сообщить новые реквизиты. </w:t>
      </w:r>
    </w:p>
    <w:p w:rsidR="009B5482" w:rsidRPr="00664FA0" w:rsidRDefault="009B5482" w:rsidP="008E6784">
      <w:pPr>
        <w:ind w:firstLine="567"/>
        <w:jc w:val="both"/>
      </w:pPr>
    </w:p>
    <w:p w:rsidR="009B5482" w:rsidRPr="00664FA0" w:rsidRDefault="008476E5" w:rsidP="008E6784">
      <w:pPr>
        <w:ind w:firstLine="567"/>
        <w:jc w:val="center"/>
        <w:rPr>
          <w:b/>
        </w:rPr>
      </w:pPr>
      <w:r w:rsidRPr="00664FA0">
        <w:rPr>
          <w:b/>
        </w:rPr>
        <w:t>7</w:t>
      </w:r>
      <w:r w:rsidR="004E6261" w:rsidRPr="00664FA0">
        <w:rPr>
          <w:b/>
        </w:rPr>
        <w:t xml:space="preserve">. </w:t>
      </w:r>
      <w:r w:rsidR="009B5482" w:rsidRPr="00664FA0">
        <w:rPr>
          <w:b/>
        </w:rPr>
        <w:t>Обстоятельства непреодолимой силы (Форс-Мажор).</w:t>
      </w:r>
    </w:p>
    <w:p w:rsidR="009B5482" w:rsidRPr="00664FA0" w:rsidRDefault="008476E5" w:rsidP="008E6784">
      <w:pPr>
        <w:ind w:firstLine="567"/>
        <w:jc w:val="both"/>
      </w:pPr>
      <w:r w:rsidRPr="00664FA0">
        <w:t>7</w:t>
      </w:r>
      <w:r w:rsidR="009B5482" w:rsidRPr="00664FA0">
        <w:rPr>
          <w:b/>
        </w:rPr>
        <w:t xml:space="preserve">.1. </w:t>
      </w:r>
      <w:r w:rsidR="009B5482" w:rsidRPr="00664FA0">
        <w:t>Стороны настоящего Договора не несут ответственность, если надлежащее исполнение ими своих обязательств по Договору оказалось невозможным вследствие обстоятельств непреодолимой силы, чрезвычайных ситуаций</w:t>
      </w:r>
      <w:r w:rsidR="004E6261" w:rsidRPr="00664FA0">
        <w:t>, в том числе возникших вследствие решений органов государственной и муниципальной власти</w:t>
      </w:r>
      <w:r w:rsidR="00DF6FFE" w:rsidRPr="00664FA0">
        <w:t>.</w:t>
      </w:r>
    </w:p>
    <w:p w:rsidR="009B5482" w:rsidRPr="00664FA0" w:rsidRDefault="009B5482" w:rsidP="008E6784">
      <w:pPr>
        <w:ind w:firstLine="567"/>
        <w:jc w:val="center"/>
        <w:rPr>
          <w:b/>
        </w:rPr>
      </w:pPr>
    </w:p>
    <w:p w:rsidR="009B5482" w:rsidRPr="00664FA0" w:rsidRDefault="008476E5" w:rsidP="008E6784">
      <w:pPr>
        <w:ind w:firstLine="567"/>
        <w:jc w:val="center"/>
        <w:rPr>
          <w:b/>
        </w:rPr>
      </w:pPr>
      <w:r w:rsidRPr="00664FA0">
        <w:rPr>
          <w:b/>
        </w:rPr>
        <w:t>8</w:t>
      </w:r>
      <w:r w:rsidR="009B5482" w:rsidRPr="00664FA0">
        <w:rPr>
          <w:b/>
        </w:rPr>
        <w:t>.</w:t>
      </w:r>
      <w:r w:rsidRPr="00664FA0">
        <w:rPr>
          <w:b/>
        </w:rPr>
        <w:t xml:space="preserve"> </w:t>
      </w:r>
      <w:r w:rsidR="009B5482" w:rsidRPr="00664FA0">
        <w:rPr>
          <w:b/>
        </w:rPr>
        <w:t>Дополнительные условия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.1.</w:t>
      </w:r>
      <w:r w:rsidR="009B5482" w:rsidRPr="00664FA0">
        <w:t xml:space="preserve"> Споры между Сторонами подлежат рассмотрению в суде в соответствии с </w:t>
      </w:r>
      <w:r w:rsidR="00270CBB" w:rsidRPr="00664FA0">
        <w:t xml:space="preserve">действующим </w:t>
      </w:r>
      <w:r w:rsidR="009B5482" w:rsidRPr="00664FA0">
        <w:t>законодательством</w:t>
      </w:r>
      <w:r w:rsidR="00270CBB" w:rsidRPr="00664FA0">
        <w:t xml:space="preserve"> РФ</w:t>
      </w:r>
      <w:r w:rsidR="009B5482" w:rsidRPr="00664FA0">
        <w:t xml:space="preserve">. Для обращения в суд (по всем искам независимо от предмета и основания) необходимым условием является соблюдение претензионного порядка.  Сторона, полагающая, что ее права нарушены, должна обратиться с претензией к другой Стороне. Обращение в суд возможно в случае неполучения ответа на претензию в течение установленного законодательством срока, либо в случае получения отрицательного, не устраивающего Сторону, ответа. </w:t>
      </w:r>
    </w:p>
    <w:p w:rsidR="00CE58A9" w:rsidRPr="00664FA0" w:rsidRDefault="00CE58A9" w:rsidP="00CE58A9">
      <w:pPr>
        <w:ind w:firstLine="567"/>
        <w:jc w:val="both"/>
      </w:pPr>
      <w:r w:rsidRPr="00664FA0">
        <w:t>При этом, Участник долевого строительства вправе обратиться в Суд без соблюдения претензионного порядка.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.2.</w:t>
      </w:r>
      <w:r w:rsidR="009B5482" w:rsidRPr="00664FA0">
        <w:t xml:space="preserve"> Договор заключается в письменной форме, подлежит государственной регистрации и считается заключенным с момента его регистрации. Все дополнения и изменения к Договору и уступка прав требований по Договору подлежат государственной регистрации в соответствии с ФЗ от 30</w:t>
      </w:r>
      <w:r w:rsidR="00270CBB" w:rsidRPr="00664FA0">
        <w:t xml:space="preserve"> декабря 20</w:t>
      </w:r>
      <w:r w:rsidR="009B5482" w:rsidRPr="00664FA0">
        <w:t>04</w:t>
      </w:r>
      <w:r w:rsidR="00270CBB" w:rsidRPr="00664FA0">
        <w:t xml:space="preserve"> </w:t>
      </w:r>
      <w:r w:rsidR="009B5482" w:rsidRPr="00664FA0">
        <w:t>г. №214</w:t>
      </w:r>
      <w:r w:rsidR="00270CBB" w:rsidRPr="00664FA0">
        <w:t>-</w:t>
      </w:r>
      <w:r w:rsidR="009B5482" w:rsidRPr="00664FA0">
        <w:t xml:space="preserve">ФЗ </w:t>
      </w:r>
      <w:r w:rsidR="00270CBB" w:rsidRPr="00664FA0">
        <w:t>«</w:t>
      </w:r>
      <w:r w:rsidR="009B5482" w:rsidRPr="00664FA0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70CBB" w:rsidRPr="00664FA0">
        <w:t>»</w:t>
      </w:r>
      <w:r w:rsidR="009B5482" w:rsidRPr="00664FA0">
        <w:t>. Расходы по государственной регистрации настоящего Договора Стороны несут согласно действующему законодательству и настоящему Договору.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.3.</w:t>
      </w:r>
      <w:r w:rsidR="009B5482" w:rsidRPr="00664FA0">
        <w:t xml:space="preserve"> Договор составлен в </w:t>
      </w:r>
      <w:r w:rsidR="00270CBB" w:rsidRPr="00664FA0">
        <w:t>трех</w:t>
      </w:r>
      <w:r w:rsidR="009B5482" w:rsidRPr="00664FA0">
        <w:t xml:space="preserve"> экземплярах, имеющих одинаковую юридическую силу, </w:t>
      </w:r>
      <w:r w:rsidR="00577702" w:rsidRPr="00664FA0">
        <w:t xml:space="preserve">первый экземпляр – Застройщику, второй экземпляр - </w:t>
      </w:r>
      <w:r w:rsidR="009B5482" w:rsidRPr="00664FA0">
        <w:t xml:space="preserve">Дольщику и </w:t>
      </w:r>
      <w:r w:rsidR="00577702" w:rsidRPr="00664FA0">
        <w:t>третий экземпляр</w:t>
      </w:r>
      <w:r w:rsidR="009B5482" w:rsidRPr="00664FA0">
        <w:t xml:space="preserve"> - для </w:t>
      </w:r>
      <w:r w:rsidR="009313E6" w:rsidRPr="00664FA0">
        <w:t xml:space="preserve">органов, осуществляющих </w:t>
      </w:r>
      <w:r w:rsidR="009B5482" w:rsidRPr="00664FA0">
        <w:t>государственн</w:t>
      </w:r>
      <w:r w:rsidR="009313E6" w:rsidRPr="00664FA0">
        <w:t>ую</w:t>
      </w:r>
      <w:r w:rsidR="009B5482" w:rsidRPr="00664FA0">
        <w:t xml:space="preserve"> регистраци</w:t>
      </w:r>
      <w:r w:rsidR="009313E6" w:rsidRPr="00664FA0">
        <w:t>ю</w:t>
      </w:r>
      <w:r w:rsidR="009B5482" w:rsidRPr="00664FA0">
        <w:t>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.4.</w:t>
      </w:r>
      <w:r w:rsidR="009B5482" w:rsidRPr="00664FA0">
        <w:t xml:space="preserve"> Взаимоотношения Сторон, неурегулированные настоящим Договором, регламентируются действующим законодательством РФ.</w:t>
      </w:r>
    </w:p>
    <w:p w:rsidR="009B5482" w:rsidRPr="00664FA0" w:rsidRDefault="008476E5" w:rsidP="008E6784">
      <w:pPr>
        <w:ind w:firstLine="567"/>
        <w:jc w:val="both"/>
      </w:pPr>
      <w:bookmarkStart w:id="0" w:name="OLE_LINK48"/>
      <w:bookmarkStart w:id="1" w:name="OLE_LINK49"/>
      <w:r w:rsidRPr="00664FA0">
        <w:rPr>
          <w:b/>
        </w:rPr>
        <w:t>8</w:t>
      </w:r>
      <w:r w:rsidR="009B5482" w:rsidRPr="00664FA0">
        <w:rPr>
          <w:b/>
        </w:rPr>
        <w:t xml:space="preserve">.5. </w:t>
      </w:r>
      <w:r w:rsidR="009B5482" w:rsidRPr="00664FA0">
        <w:t xml:space="preserve">Все платежи от Дольщика по настоящему Договору производятся на счет эскроу </w:t>
      </w:r>
      <w:r w:rsidR="00270CBB" w:rsidRPr="00664FA0">
        <w:t>У</w:t>
      </w:r>
      <w:r w:rsidR="009B5482" w:rsidRPr="00664FA0">
        <w:t>частника долевого строительства, открытый в уполномоченном банке.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.6.</w:t>
      </w:r>
      <w:r w:rsidR="009B5482" w:rsidRPr="00664FA0">
        <w:t xml:space="preserve"> Договор д</w:t>
      </w:r>
      <w:r w:rsidR="009313E6" w:rsidRPr="00664FA0">
        <w:t>ействует до полного выполнения С</w:t>
      </w:r>
      <w:r w:rsidR="009B5482" w:rsidRPr="00664FA0">
        <w:t xml:space="preserve">торонами в полном объеме своих обязательств, или одностороннем отказе </w:t>
      </w:r>
      <w:r w:rsidR="00270CBB" w:rsidRPr="00664FA0">
        <w:t>С</w:t>
      </w:r>
      <w:r w:rsidR="009B5482" w:rsidRPr="00664FA0">
        <w:t>тороны, в тех случаях, когда односторонний отказ допускается действующим законодательством, или до прекращения действия Договора в иных случаях, установленных ФЗ от 30</w:t>
      </w:r>
      <w:r w:rsidR="00270CBB" w:rsidRPr="00664FA0">
        <w:t xml:space="preserve"> декабря 20</w:t>
      </w:r>
      <w:r w:rsidR="009B5482" w:rsidRPr="00664FA0">
        <w:t>04</w:t>
      </w:r>
      <w:r w:rsidR="00270CBB" w:rsidRPr="00664FA0">
        <w:t xml:space="preserve"> </w:t>
      </w:r>
      <w:r w:rsidR="009B5482" w:rsidRPr="00664FA0">
        <w:t>г. №214</w:t>
      </w:r>
      <w:r w:rsidR="00270CBB" w:rsidRPr="00664FA0">
        <w:t>-</w:t>
      </w:r>
      <w:r w:rsidR="009B5482" w:rsidRPr="00664FA0">
        <w:t xml:space="preserve">ФЗ </w:t>
      </w:r>
      <w:r w:rsidR="00270CBB" w:rsidRPr="00664FA0">
        <w:t>«О</w:t>
      </w:r>
      <w:r w:rsidR="009B5482" w:rsidRPr="00664FA0"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="00270CBB" w:rsidRPr="00664FA0">
        <w:t>»</w:t>
      </w:r>
      <w:r w:rsidR="009B5482" w:rsidRPr="00664FA0">
        <w:t>. Расторжение Договора влечет прекращение обязательств за исключением обязательства сторон произвести расчеты по поводу и в связи с расторжением Договора.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.7.</w:t>
      </w:r>
      <w:r w:rsidR="009B5482" w:rsidRPr="00664FA0">
        <w:t xml:space="preserve"> На момент заключения настоящего Договора Застройщиком не заключен договор с другим лицом, кроме Дольщика, выполнение условий которого приведет к возникновению (с момента государственной регистрации) права собственности этого лица на Квартиру.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lastRenderedPageBreak/>
        <w:t>8</w:t>
      </w:r>
      <w:r w:rsidR="009B5482" w:rsidRPr="00664FA0">
        <w:rPr>
          <w:b/>
        </w:rPr>
        <w:t>.8.</w:t>
      </w:r>
      <w:r w:rsidR="009B5482" w:rsidRPr="00664FA0">
        <w:t xml:space="preserve"> Все приложения к Договору являются его неотъемлемой частью.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.9.</w:t>
      </w:r>
      <w:r w:rsidR="009B5482" w:rsidRPr="00664FA0">
        <w:t xml:space="preserve"> Фактическая стоимость затрат на оплату услуг Застройщика и фактическая стоимость на возмещение затрат на строительство (создание) Объекта долевого строительства на момент получения Разрешения на ввод Объекта в эксплуатацию, не влечет для </w:t>
      </w:r>
      <w:r w:rsidR="00270CBB" w:rsidRPr="00664FA0">
        <w:t>Ст</w:t>
      </w:r>
      <w:r w:rsidR="009B5482" w:rsidRPr="00664FA0">
        <w:t>орон никаких изменений договорной стоимости Объекта долевого строительства (</w:t>
      </w:r>
      <w:r w:rsidR="00270CBB" w:rsidRPr="00664FA0">
        <w:t>Це</w:t>
      </w:r>
      <w:r w:rsidR="009B5482" w:rsidRPr="00664FA0">
        <w:t xml:space="preserve">ны договора), предусмотренной настоящим </w:t>
      </w:r>
      <w:r w:rsidR="00E00809" w:rsidRPr="00664FA0">
        <w:t>Д</w:t>
      </w:r>
      <w:r w:rsidR="009B5482" w:rsidRPr="00664FA0">
        <w:t xml:space="preserve">оговором. Общая договорная стоимость Объекта долевого строительства (цена договора) является твердой и изменению не подлежит, за исключением обоюдного согласия </w:t>
      </w:r>
      <w:r w:rsidR="00270CBB" w:rsidRPr="00664FA0">
        <w:t>С</w:t>
      </w:r>
      <w:r w:rsidR="009B5482" w:rsidRPr="00664FA0">
        <w:t xml:space="preserve">торон по изменению цены </w:t>
      </w:r>
      <w:r w:rsidR="00270CBB" w:rsidRPr="00664FA0">
        <w:t>Д</w:t>
      </w:r>
      <w:r w:rsidR="00E13DB4" w:rsidRPr="00664FA0">
        <w:t xml:space="preserve">оговора, </w:t>
      </w:r>
      <w:r w:rsidR="006B4929" w:rsidRPr="00664FA0">
        <w:t>кроме случаев,</w:t>
      </w:r>
      <w:r w:rsidR="00E13DB4" w:rsidRPr="00664FA0">
        <w:t xml:space="preserve"> предусмотренных п. 2.7. настоящего Договора.</w:t>
      </w:r>
    </w:p>
    <w:p w:rsidR="009B5482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.10.</w:t>
      </w:r>
      <w:r w:rsidR="009B5482" w:rsidRPr="00664FA0">
        <w:t xml:space="preserve"> Стороны подтверждают правильность указанных ими адресов и реквизитов. В случае их изменения, у одной из Сторон она обязуется незамедлительно поставить об этом в известность другую Сторону. В случае несоблюдения данного требования Сторона, не известившая о смене своих данных, несет все неблагоприятные последствия и риски такого не извещения.</w:t>
      </w:r>
    </w:p>
    <w:p w:rsidR="00F25E15" w:rsidRPr="00664FA0" w:rsidRDefault="008476E5" w:rsidP="008E6784">
      <w:pPr>
        <w:ind w:firstLine="567"/>
        <w:jc w:val="both"/>
      </w:pPr>
      <w:r w:rsidRPr="00664FA0">
        <w:rPr>
          <w:b/>
        </w:rPr>
        <w:t>8</w:t>
      </w:r>
      <w:r w:rsidR="009B5482" w:rsidRPr="00664FA0">
        <w:rPr>
          <w:b/>
        </w:rPr>
        <w:t>.1</w:t>
      </w:r>
      <w:r w:rsidRPr="00664FA0">
        <w:rPr>
          <w:b/>
        </w:rPr>
        <w:t>1</w:t>
      </w:r>
      <w:r w:rsidR="009B5482" w:rsidRPr="00664FA0">
        <w:rPr>
          <w:b/>
        </w:rPr>
        <w:t>.</w:t>
      </w:r>
      <w:r w:rsidR="00557EA8" w:rsidRPr="00664FA0">
        <w:t xml:space="preserve"> </w:t>
      </w:r>
      <w:r w:rsidR="009B5482" w:rsidRPr="00664FA0">
        <w:t xml:space="preserve">Приложения к Договору: </w:t>
      </w:r>
    </w:p>
    <w:p w:rsidR="00F25E15" w:rsidRPr="00664FA0" w:rsidRDefault="00F25E15" w:rsidP="008E6784">
      <w:pPr>
        <w:ind w:firstLine="567"/>
        <w:jc w:val="both"/>
      </w:pPr>
      <w:r w:rsidRPr="00664FA0">
        <w:t xml:space="preserve">- </w:t>
      </w:r>
      <w:r w:rsidR="007945C4" w:rsidRPr="00664FA0">
        <w:t>О</w:t>
      </w:r>
      <w:r w:rsidR="009B5482" w:rsidRPr="00664FA0">
        <w:t>писание объекта долевого строительства с планом Квартиры (Приложение №</w:t>
      </w:r>
      <w:r w:rsidR="00557EA8" w:rsidRPr="00664FA0">
        <w:t xml:space="preserve"> </w:t>
      </w:r>
      <w:r w:rsidR="007945C4" w:rsidRPr="00664FA0">
        <w:t>1</w:t>
      </w:r>
      <w:r w:rsidR="009B5482" w:rsidRPr="00664FA0">
        <w:t>)</w:t>
      </w:r>
      <w:r w:rsidRPr="00664FA0">
        <w:t>;</w:t>
      </w:r>
    </w:p>
    <w:p w:rsidR="001564F4" w:rsidRPr="00664FA0" w:rsidRDefault="00F25E15" w:rsidP="008E6784">
      <w:pPr>
        <w:ind w:firstLine="567"/>
        <w:jc w:val="both"/>
      </w:pPr>
      <w:r w:rsidRPr="00664FA0">
        <w:t>- Границы и план Квартиры/помещения на поэтажном плане (Приложение № 2)</w:t>
      </w:r>
      <w:r w:rsidR="001564F4" w:rsidRPr="00664FA0">
        <w:t>;</w:t>
      </w:r>
    </w:p>
    <w:p w:rsidR="001564F4" w:rsidRPr="00664FA0" w:rsidRDefault="001564F4" w:rsidP="008E6784">
      <w:pPr>
        <w:ind w:firstLine="567"/>
        <w:jc w:val="both"/>
      </w:pPr>
      <w:r w:rsidRPr="00664FA0">
        <w:t>- Акт сверки взаиморасчетов (возврат денежных средств) (Приложение № 3);</w:t>
      </w:r>
    </w:p>
    <w:p w:rsidR="009B5482" w:rsidRPr="00664FA0" w:rsidRDefault="001564F4" w:rsidP="008E6784">
      <w:pPr>
        <w:ind w:firstLine="567"/>
        <w:jc w:val="both"/>
      </w:pPr>
      <w:r w:rsidRPr="00664FA0">
        <w:t xml:space="preserve">- Акт сверки взаиморасчетов (доплата денежных средств) (Приложение № 4). </w:t>
      </w:r>
      <w:r w:rsidR="00F25E15" w:rsidRPr="00664FA0">
        <w:t xml:space="preserve">  </w:t>
      </w:r>
    </w:p>
    <w:p w:rsidR="009B5482" w:rsidRPr="00664FA0" w:rsidRDefault="009B5482" w:rsidP="008E6784">
      <w:pPr>
        <w:ind w:firstLine="567"/>
        <w:jc w:val="both"/>
      </w:pPr>
      <w:r w:rsidRPr="00664FA0">
        <w:tab/>
      </w:r>
    </w:p>
    <w:p w:rsidR="009B5482" w:rsidRPr="00664FA0" w:rsidRDefault="008476E5" w:rsidP="008E6784">
      <w:pPr>
        <w:ind w:firstLine="567"/>
        <w:jc w:val="center"/>
        <w:rPr>
          <w:b/>
        </w:rPr>
      </w:pPr>
      <w:r w:rsidRPr="00664FA0">
        <w:rPr>
          <w:b/>
        </w:rPr>
        <w:t>9</w:t>
      </w:r>
      <w:r w:rsidR="009B5482" w:rsidRPr="00664FA0">
        <w:rPr>
          <w:b/>
        </w:rPr>
        <w:t>.  Юридические адреса Сторон</w:t>
      </w:r>
    </w:p>
    <w:p w:rsidR="008627E9" w:rsidRPr="00664FA0" w:rsidRDefault="008627E9" w:rsidP="008E6784">
      <w:pPr>
        <w:ind w:firstLine="567"/>
        <w:jc w:val="center"/>
        <w:rPr>
          <w:b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305"/>
        <w:gridCol w:w="4476"/>
      </w:tblGrid>
      <w:tr w:rsidR="0014494A" w:rsidRPr="00664FA0" w:rsidTr="0014494A">
        <w:trPr>
          <w:trHeight w:val="2546"/>
        </w:trPr>
        <w:tc>
          <w:tcPr>
            <w:tcW w:w="5305" w:type="dxa"/>
          </w:tcPr>
          <w:p w:rsidR="009B5482" w:rsidRPr="00664FA0" w:rsidRDefault="009B5482" w:rsidP="00442E35">
            <w:pPr>
              <w:jc w:val="both"/>
              <w:rPr>
                <w:b/>
              </w:rPr>
            </w:pPr>
            <w:r w:rsidRPr="00664FA0">
              <w:rPr>
                <w:b/>
              </w:rPr>
              <w:t>Застройщик</w:t>
            </w:r>
          </w:p>
          <w:p w:rsidR="00442E35" w:rsidRPr="00664FA0" w:rsidRDefault="00442E35" w:rsidP="00442E3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Общество с ограниченной </w:t>
            </w:r>
          </w:p>
          <w:p w:rsidR="00442E35" w:rsidRPr="00664FA0" w:rsidRDefault="00442E35" w:rsidP="00442E35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ответственностью «</w:t>
            </w:r>
            <w:r w:rsidR="0037072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Специализированный застройщик </w:t>
            </w: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Высота</w:t>
            </w:r>
            <w:r w:rsidR="00370721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+</w:t>
            </w: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»</w:t>
            </w:r>
          </w:p>
          <w:p w:rsidR="00442E35" w:rsidRPr="00664FA0" w:rsidRDefault="00442E35" w:rsidP="00442E35">
            <w:pPr>
              <w:widowControl w:val="0"/>
              <w:rPr>
                <w:szCs w:val="22"/>
              </w:rPr>
            </w:pPr>
            <w:r w:rsidRPr="00664FA0">
              <w:rPr>
                <w:szCs w:val="22"/>
              </w:rPr>
              <w:t>677008, РС (Я), г. Якутск, ул. Лонгинова, 20</w:t>
            </w:r>
          </w:p>
          <w:p w:rsidR="00442E35" w:rsidRPr="00664FA0" w:rsidRDefault="00442E35" w:rsidP="00442E35">
            <w:pPr>
              <w:rPr>
                <w:szCs w:val="22"/>
              </w:rPr>
            </w:pPr>
            <w:r w:rsidRPr="00664FA0">
              <w:rPr>
                <w:szCs w:val="22"/>
              </w:rPr>
              <w:t xml:space="preserve">ИНН: </w:t>
            </w:r>
            <w:r w:rsidR="00370721" w:rsidRPr="00370721">
              <w:rPr>
                <w:szCs w:val="22"/>
              </w:rPr>
              <w:t>1435357047</w:t>
            </w:r>
            <w:r w:rsidRPr="00664FA0">
              <w:rPr>
                <w:szCs w:val="22"/>
              </w:rPr>
              <w:t>/ КПП: 143501001</w:t>
            </w:r>
          </w:p>
          <w:p w:rsidR="00442E35" w:rsidRPr="00664FA0" w:rsidRDefault="00442E35" w:rsidP="00442E35">
            <w:pPr>
              <w:rPr>
                <w:szCs w:val="22"/>
              </w:rPr>
            </w:pPr>
            <w:r w:rsidRPr="00664FA0">
              <w:rPr>
                <w:szCs w:val="22"/>
              </w:rPr>
              <w:t xml:space="preserve">ОГРН: </w:t>
            </w:r>
            <w:r w:rsidR="00370721" w:rsidRPr="00370721">
              <w:rPr>
                <w:szCs w:val="22"/>
              </w:rPr>
              <w:t>1201400012714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 xml:space="preserve">Байкальский банк Сбербанка России 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>Р/с: 40702810176000011456</w:t>
            </w:r>
          </w:p>
          <w:p w:rsid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>К/с: 30101810400000000609</w:t>
            </w:r>
          </w:p>
          <w:p w:rsidR="00442E35" w:rsidRPr="00370721" w:rsidRDefault="00442E35" w:rsidP="00370721">
            <w:pPr>
              <w:rPr>
                <w:szCs w:val="22"/>
                <w:lang w:val="en-US"/>
              </w:rPr>
            </w:pPr>
            <w:r w:rsidRPr="00664FA0">
              <w:rPr>
                <w:szCs w:val="22"/>
              </w:rPr>
              <w:t>БИК</w:t>
            </w:r>
            <w:r w:rsidRPr="00370721">
              <w:rPr>
                <w:szCs w:val="22"/>
                <w:lang w:val="en-US"/>
              </w:rPr>
              <w:t>: 049805609</w:t>
            </w:r>
          </w:p>
          <w:p w:rsidR="00B73C75" w:rsidRPr="00370721" w:rsidRDefault="00B73C75" w:rsidP="00442E35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e</w:t>
            </w:r>
            <w:r w:rsidRPr="00370721">
              <w:rPr>
                <w:szCs w:val="22"/>
                <w:lang w:val="en-US"/>
              </w:rPr>
              <w:t>-</w:t>
            </w:r>
            <w:r>
              <w:rPr>
                <w:szCs w:val="22"/>
                <w:lang w:val="en-US"/>
              </w:rPr>
              <w:t>mail</w:t>
            </w:r>
            <w:r w:rsidRPr="00370721">
              <w:rPr>
                <w:szCs w:val="22"/>
                <w:lang w:val="en-US"/>
              </w:rPr>
              <w:t xml:space="preserve">: </w:t>
            </w:r>
            <w:r w:rsidR="00370721">
              <w:rPr>
                <w:szCs w:val="22"/>
                <w:lang w:val="en-US"/>
              </w:rPr>
              <w:t>vysotaykt@mail.ru</w:t>
            </w:r>
          </w:p>
          <w:p w:rsidR="009B5482" w:rsidRPr="00370721" w:rsidRDefault="009B5482" w:rsidP="008E678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lang w:val="en-US"/>
              </w:rPr>
            </w:pPr>
          </w:p>
          <w:p w:rsidR="009B5482" w:rsidRPr="00664FA0" w:rsidRDefault="009B5482" w:rsidP="004E56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Директор</w:t>
            </w:r>
          </w:p>
          <w:p w:rsidR="00442E35" w:rsidRPr="00664FA0" w:rsidRDefault="00442E35" w:rsidP="008E6784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4E564D" w:rsidRPr="00664FA0" w:rsidRDefault="009B5482" w:rsidP="004E56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______________________</w:t>
            </w:r>
            <w:r w:rsidR="004E564D" w:rsidRPr="00664FA0">
              <w:rPr>
                <w:b/>
              </w:rPr>
              <w:t>/С.И. Сивцев/</w:t>
            </w:r>
          </w:p>
          <w:p w:rsidR="004E564D" w:rsidRPr="00664FA0" w:rsidRDefault="004E564D" w:rsidP="004E56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м.п.</w:t>
            </w:r>
          </w:p>
        </w:tc>
        <w:tc>
          <w:tcPr>
            <w:tcW w:w="4476" w:type="dxa"/>
          </w:tcPr>
          <w:p w:rsidR="0014494A" w:rsidRDefault="009B5482" w:rsidP="007945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2" w:name="OLE_LINK34"/>
            <w:bookmarkStart w:id="3" w:name="OLE_LINK35"/>
            <w:bookmarkStart w:id="4" w:name="OLE_LINK36"/>
            <w:r w:rsidRPr="00664FA0">
              <w:rPr>
                <w:b/>
              </w:rPr>
              <w:t>Дольщик</w:t>
            </w:r>
            <w:r w:rsidR="0014494A">
              <w:rPr>
                <w:b/>
              </w:rPr>
              <w:t xml:space="preserve">/Участник долевого </w:t>
            </w:r>
            <w:r w:rsidR="003777E7" w:rsidRPr="00664FA0">
              <w:rPr>
                <w:b/>
              </w:rPr>
              <w:t>строительства</w:t>
            </w:r>
          </w:p>
          <w:p w:rsidR="0014494A" w:rsidRDefault="0014494A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Pr="007353D9" w:rsidRDefault="00544BBE" w:rsidP="0014494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7945C4" w:rsidRPr="00664FA0" w:rsidRDefault="00B31AB9" w:rsidP="003707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___________________/</w:t>
            </w:r>
            <w:r w:rsidR="00544BBE">
              <w:rPr>
                <w:b/>
              </w:rPr>
              <w:t>_______________</w:t>
            </w:r>
          </w:p>
          <w:p w:rsidR="009B5482" w:rsidRPr="00664FA0" w:rsidRDefault="007945C4" w:rsidP="007945C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 xml:space="preserve"> </w:t>
            </w:r>
            <w:bookmarkEnd w:id="2"/>
            <w:bookmarkEnd w:id="3"/>
            <w:bookmarkEnd w:id="4"/>
          </w:p>
        </w:tc>
      </w:tr>
    </w:tbl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39390F" w:rsidRDefault="0039390F" w:rsidP="00370721">
      <w:pPr>
        <w:jc w:val="right"/>
        <w:rPr>
          <w:b/>
        </w:rPr>
      </w:pPr>
    </w:p>
    <w:p w:rsidR="00370721" w:rsidRDefault="00370721" w:rsidP="00370721">
      <w:pPr>
        <w:jc w:val="right"/>
        <w:rPr>
          <w:b/>
        </w:rPr>
      </w:pPr>
    </w:p>
    <w:p w:rsidR="009B5482" w:rsidRPr="00664FA0" w:rsidRDefault="009B5482" w:rsidP="00370721">
      <w:pPr>
        <w:jc w:val="right"/>
        <w:rPr>
          <w:b/>
        </w:rPr>
      </w:pPr>
      <w:r w:rsidRPr="00664FA0">
        <w:rPr>
          <w:b/>
        </w:rPr>
        <w:lastRenderedPageBreak/>
        <w:t>Приложение №</w:t>
      </w:r>
      <w:r w:rsidR="00E00809" w:rsidRPr="00664FA0">
        <w:rPr>
          <w:b/>
        </w:rPr>
        <w:t xml:space="preserve"> </w:t>
      </w:r>
      <w:r w:rsidR="007945C4" w:rsidRPr="00664FA0">
        <w:rPr>
          <w:b/>
        </w:rPr>
        <w:t>1</w:t>
      </w:r>
      <w:r w:rsidRPr="00664FA0">
        <w:rPr>
          <w:b/>
        </w:rPr>
        <w:t xml:space="preserve"> </w:t>
      </w:r>
    </w:p>
    <w:p w:rsidR="009B5482" w:rsidRPr="00664FA0" w:rsidRDefault="009B5482" w:rsidP="009B5482">
      <w:pPr>
        <w:jc w:val="right"/>
        <w:rPr>
          <w:b/>
        </w:rPr>
      </w:pPr>
      <w:r w:rsidRPr="00664FA0">
        <w:rPr>
          <w:b/>
        </w:rPr>
        <w:t>к Договору №</w:t>
      </w:r>
      <w:r w:rsidR="00544BBE">
        <w:rPr>
          <w:b/>
        </w:rPr>
        <w:t>_________</w:t>
      </w:r>
      <w:r w:rsidR="007945C4" w:rsidRPr="00664FA0">
        <w:rPr>
          <w:b/>
        </w:rPr>
        <w:t xml:space="preserve"> </w:t>
      </w:r>
      <w:r w:rsidRPr="00664FA0">
        <w:rPr>
          <w:b/>
        </w:rPr>
        <w:t xml:space="preserve">от </w:t>
      </w:r>
      <w:r w:rsidR="00A95D1D">
        <w:rPr>
          <w:b/>
        </w:rPr>
        <w:t>«</w:t>
      </w:r>
      <w:r w:rsidR="00544BBE">
        <w:rPr>
          <w:b/>
        </w:rPr>
        <w:t>____</w:t>
      </w:r>
      <w:r w:rsidR="00A95D1D">
        <w:rPr>
          <w:b/>
        </w:rPr>
        <w:t xml:space="preserve">» </w:t>
      </w:r>
      <w:r w:rsidR="00544BBE">
        <w:rPr>
          <w:b/>
        </w:rPr>
        <w:t>_________</w:t>
      </w:r>
      <w:r w:rsidR="00A95D1D">
        <w:rPr>
          <w:b/>
        </w:rPr>
        <w:t>20</w:t>
      </w:r>
      <w:r w:rsidR="00544BBE">
        <w:rPr>
          <w:b/>
        </w:rPr>
        <w:t>___</w:t>
      </w:r>
      <w:r w:rsidR="00A95D1D">
        <w:rPr>
          <w:b/>
        </w:rPr>
        <w:t xml:space="preserve"> г.</w:t>
      </w:r>
    </w:p>
    <w:p w:rsidR="009B5482" w:rsidRPr="00664FA0" w:rsidRDefault="009B5482" w:rsidP="009B5482">
      <w:pPr>
        <w:jc w:val="right"/>
      </w:pPr>
      <w:r w:rsidRPr="00664FA0">
        <w:rPr>
          <w:b/>
        </w:rPr>
        <w:t>участия в долевом строительстве</w:t>
      </w:r>
    </w:p>
    <w:p w:rsidR="009B5482" w:rsidRPr="00664FA0" w:rsidRDefault="009B5482" w:rsidP="009B5482">
      <w:pPr>
        <w:ind w:firstLine="426"/>
        <w:jc w:val="center"/>
      </w:pPr>
    </w:p>
    <w:p w:rsidR="009B5482" w:rsidRPr="00664FA0" w:rsidRDefault="009B5482" w:rsidP="009B5482">
      <w:pPr>
        <w:ind w:firstLine="426"/>
        <w:jc w:val="center"/>
      </w:pPr>
      <w:r w:rsidRPr="00664FA0">
        <w:t>ХАРАКТЕРИСТИКИ ОБЪЕКТА ДОЛЕВОГО СТРОИТЕЛЬСТВА</w:t>
      </w:r>
    </w:p>
    <w:p w:rsidR="009B5482" w:rsidRPr="00664FA0" w:rsidRDefault="00442E35" w:rsidP="009B5482">
      <w:pPr>
        <w:ind w:firstLine="426"/>
        <w:jc w:val="center"/>
      </w:pPr>
      <w:r w:rsidRPr="00664FA0">
        <w:t xml:space="preserve">«Многоквартирный жилой дом в </w:t>
      </w:r>
      <w:r w:rsidR="00370721">
        <w:t xml:space="preserve">77 </w:t>
      </w:r>
      <w:r w:rsidRPr="00664FA0">
        <w:t>квартале г. Якутска»</w:t>
      </w:r>
    </w:p>
    <w:p w:rsidR="009B5482" w:rsidRPr="00664FA0" w:rsidRDefault="009B5482" w:rsidP="009B5482">
      <w:pPr>
        <w:ind w:firstLine="426"/>
        <w:jc w:val="center"/>
      </w:pPr>
    </w:p>
    <w:p w:rsidR="009B5482" w:rsidRPr="00664FA0" w:rsidRDefault="009B5482" w:rsidP="009B5482">
      <w:pPr>
        <w:ind w:firstLine="426"/>
        <w:jc w:val="center"/>
      </w:pPr>
      <w:r w:rsidRPr="00664FA0"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/ нежилого</w:t>
      </w:r>
      <w:r w:rsidR="00E00809" w:rsidRPr="00664FA0">
        <w:t xml:space="preserve"> </w:t>
      </w:r>
      <w:r w:rsidRPr="00664FA0">
        <w:t>помещения</w:t>
      </w:r>
      <w:r w:rsidR="00E00809" w:rsidRPr="00664FA0">
        <w:t xml:space="preserve"> </w:t>
      </w:r>
      <w:r w:rsidRPr="00664FA0">
        <w:t>(схема)</w:t>
      </w:r>
    </w:p>
    <w:p w:rsidR="009B5482" w:rsidRPr="00664FA0" w:rsidRDefault="009B5482" w:rsidP="009B5482">
      <w:pPr>
        <w:ind w:firstLine="426"/>
        <w:jc w:val="center"/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4998"/>
        <w:gridCol w:w="4608"/>
      </w:tblGrid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442E35" w:rsidP="00442E35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М</w:t>
            </w:r>
            <w:r w:rsidR="009B5482" w:rsidRPr="00664FA0">
              <w:rPr>
                <w:rFonts w:ascii="Times New Roman" w:hAnsi="Times New Roman" w:cs="Times New Roman"/>
              </w:rPr>
              <w:t>ногоквартирный дом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442E35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Жилое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544BBE" w:rsidP="0037072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370721">
              <w:rPr>
                <w:rFonts w:ascii="Times New Roman" w:hAnsi="Times New Roman" w:cs="Times New Roman"/>
              </w:rPr>
              <w:t>884</w:t>
            </w:r>
            <w:r>
              <w:rPr>
                <w:rFonts w:ascii="Times New Roman" w:hAnsi="Times New Roman" w:cs="Times New Roman"/>
              </w:rPr>
              <w:t>,</w:t>
            </w:r>
            <w:r w:rsidR="00370721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482" w:rsidRPr="00664FA0">
              <w:rPr>
                <w:rFonts w:ascii="Times New Roman" w:hAnsi="Times New Roman" w:cs="Times New Roman"/>
              </w:rPr>
              <w:t>кв.м</w:t>
            </w:r>
            <w:proofErr w:type="spellEnd"/>
            <w:r w:rsidR="009B5482" w:rsidRPr="00664FA0">
              <w:rPr>
                <w:rFonts w:ascii="Times New Roman" w:hAnsi="Times New Roman" w:cs="Times New Roman"/>
              </w:rPr>
              <w:t>.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 xml:space="preserve">Стены – </w:t>
            </w:r>
            <w:r w:rsidR="00442E35" w:rsidRPr="00664FA0">
              <w:rPr>
                <w:rFonts w:ascii="Times New Roman" w:hAnsi="Times New Roman" w:cs="Times New Roman"/>
              </w:rPr>
              <w:t>монолитный железобетонный каркас и стены из мелкоштучных каменных материалов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Материал поэтажных перекрытий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Перекрытия –</w:t>
            </w:r>
            <w:r w:rsidR="00442E35" w:rsidRPr="00664FA0">
              <w:rPr>
                <w:rFonts w:ascii="Times New Roman" w:hAnsi="Times New Roman" w:cs="Times New Roman"/>
              </w:rPr>
              <w:t xml:space="preserve"> монолитные железобетонные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64FA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370721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«</w:t>
            </w:r>
            <w:r w:rsidR="00370721">
              <w:rPr>
                <w:rFonts w:ascii="Times New Roman" w:hAnsi="Times New Roman" w:cs="Times New Roman"/>
              </w:rPr>
              <w:t>С+</w:t>
            </w:r>
            <w:r w:rsidRPr="00664FA0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Сейсмостойкость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442E35" w:rsidP="0013744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6</w:t>
            </w:r>
            <w:r w:rsidR="009B5482" w:rsidRPr="00664FA0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442E35" w:rsidP="0013744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9</w:t>
            </w:r>
          </w:p>
        </w:tc>
      </w:tr>
    </w:tbl>
    <w:p w:rsidR="009B5482" w:rsidRPr="00664FA0" w:rsidRDefault="009B5482" w:rsidP="009B5482">
      <w:pPr>
        <w:ind w:firstLine="426"/>
        <w:jc w:val="both"/>
      </w:pPr>
      <w:r w:rsidRPr="00664FA0">
        <w:rPr>
          <w:b/>
          <w:bCs/>
        </w:rPr>
        <w:t xml:space="preserve">Квартира </w:t>
      </w:r>
      <w:r w:rsidRPr="00664FA0">
        <w:t>- часть Жилого дома (жилое помещение), которая будет находиться в Жилом доме и имеет следующие характеристики: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4998"/>
        <w:gridCol w:w="4608"/>
      </w:tblGrid>
      <w:tr w:rsidR="00664FA0" w:rsidRPr="00664FA0" w:rsidTr="009341AA">
        <w:trPr>
          <w:trHeight w:val="272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05277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  <w:spacing w:val="-2"/>
              </w:rPr>
              <w:t>№ квартиры (строительный)</w:t>
            </w:r>
            <w:r w:rsidR="00105277" w:rsidRPr="00664FA0">
              <w:rPr>
                <w:rFonts w:ascii="Times New Roman" w:hAnsi="Times New Roman" w:cs="Times New Roman"/>
                <w:spacing w:val="-2"/>
              </w:rPr>
              <w:t>/условный №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EE1DF3" w:rsidRDefault="009B5482" w:rsidP="009341A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A0" w:rsidRPr="00664FA0" w:rsidTr="00BD5788">
        <w:trPr>
          <w:trHeight w:val="34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82" w:rsidRPr="00664FA0" w:rsidRDefault="009B5482" w:rsidP="00137447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BE" w:rsidRPr="00B73C75" w:rsidRDefault="00544BBE" w:rsidP="009341AA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664FA0" w:rsidRDefault="00BD5788" w:rsidP="00BD5788">
            <w:pPr>
              <w:shd w:val="clear" w:color="auto" w:fill="FFFFFF"/>
              <w:spacing w:line="259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664FA0">
              <w:rPr>
                <w:rFonts w:ascii="Times New Roman" w:hAnsi="Times New Roman" w:cs="Times New Roman"/>
                <w:spacing w:val="-2"/>
              </w:rPr>
              <w:t>Этаж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B73C75" w:rsidRDefault="00BD5788" w:rsidP="009341AA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664FA0" w:rsidRDefault="00BD5788" w:rsidP="00BD5788">
            <w:pPr>
              <w:shd w:val="clear" w:color="auto" w:fill="FFFFFF"/>
              <w:spacing w:line="259" w:lineRule="auto"/>
              <w:ind w:left="10"/>
              <w:rPr>
                <w:rFonts w:ascii="Times New Roman" w:hAnsi="Times New Roman" w:cs="Times New Roman"/>
                <w:spacing w:val="-2"/>
              </w:rPr>
            </w:pPr>
            <w:r w:rsidRPr="00664FA0">
              <w:rPr>
                <w:rFonts w:ascii="Times New Roman" w:hAnsi="Times New Roman" w:cs="Times New Roman"/>
                <w:spacing w:val="-2"/>
              </w:rPr>
              <w:t>Подъезд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B73C75" w:rsidRDefault="00BD5788" w:rsidP="009341AA">
            <w:pPr>
              <w:spacing w:line="259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664FA0" w:rsidRDefault="00BD5788" w:rsidP="00BD5788">
            <w:pPr>
              <w:shd w:val="clear" w:color="auto" w:fill="FFFFFF"/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  <w:spacing w:val="-2"/>
              </w:rPr>
              <w:t xml:space="preserve">Общая проектная площадь, </w:t>
            </w:r>
            <w:proofErr w:type="spellStart"/>
            <w:r w:rsidRPr="00664FA0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B73C75" w:rsidRDefault="00B73C75" w:rsidP="00544BBE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664FA0" w:rsidRDefault="00BD5788" w:rsidP="00BD5788">
            <w:pPr>
              <w:shd w:val="clear" w:color="auto" w:fill="FFFFFF"/>
              <w:spacing w:line="259" w:lineRule="auto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  <w:spacing w:val="-2"/>
              </w:rPr>
              <w:t xml:space="preserve">Жилая проектная площадь, </w:t>
            </w:r>
            <w:proofErr w:type="spellStart"/>
            <w:r w:rsidRPr="00664FA0">
              <w:rPr>
                <w:rFonts w:ascii="Times New Roman" w:hAnsi="Times New Roman" w:cs="Times New Roman"/>
                <w:spacing w:val="-2"/>
              </w:rPr>
              <w:t>кв.м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664FA0" w:rsidRDefault="00BD5788" w:rsidP="009341A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664FA0" w:rsidRDefault="00BD5788" w:rsidP="00BD5788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 xml:space="preserve">Площадь балкона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88" w:rsidRPr="00664FA0" w:rsidRDefault="00BD5788" w:rsidP="009341AA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FA0" w:rsidRPr="00664FA0" w:rsidTr="00137447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664FA0" w:rsidRDefault="00BD5788" w:rsidP="00BD5788">
            <w:pPr>
              <w:shd w:val="clear" w:color="auto" w:fill="FFFFFF"/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664FA0">
              <w:rPr>
                <w:rFonts w:ascii="Times New Roman" w:hAnsi="Times New Roman" w:cs="Times New Roman"/>
              </w:rPr>
              <w:t>Этажность дома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88" w:rsidRPr="00664FA0" w:rsidRDefault="00BD5788" w:rsidP="00BD5788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52" w:type="dxa"/>
        <w:tblLook w:val="01E0" w:firstRow="1" w:lastRow="1" w:firstColumn="1" w:lastColumn="1" w:noHBand="0" w:noVBand="0"/>
      </w:tblPr>
      <w:tblGrid>
        <w:gridCol w:w="4762"/>
        <w:gridCol w:w="4990"/>
      </w:tblGrid>
      <w:tr w:rsidR="00B73C75" w:rsidRPr="00664FA0" w:rsidTr="00980F65">
        <w:trPr>
          <w:trHeight w:val="1883"/>
        </w:trPr>
        <w:tc>
          <w:tcPr>
            <w:tcW w:w="4762" w:type="dxa"/>
          </w:tcPr>
          <w:p w:rsidR="009B5482" w:rsidRPr="00664FA0" w:rsidRDefault="009B5482" w:rsidP="00137447">
            <w:pPr>
              <w:jc w:val="both"/>
              <w:rPr>
                <w:b/>
                <w:sz w:val="20"/>
                <w:szCs w:val="20"/>
              </w:rPr>
            </w:pPr>
          </w:p>
          <w:p w:rsidR="009B5482" w:rsidRPr="00664FA0" w:rsidRDefault="009B5482" w:rsidP="00137447">
            <w:pPr>
              <w:jc w:val="both"/>
              <w:rPr>
                <w:b/>
                <w:sz w:val="20"/>
                <w:szCs w:val="20"/>
              </w:rPr>
            </w:pPr>
            <w:r w:rsidRPr="00664FA0">
              <w:rPr>
                <w:b/>
                <w:sz w:val="20"/>
                <w:szCs w:val="20"/>
              </w:rPr>
              <w:t>Застройщик</w:t>
            </w:r>
          </w:p>
          <w:p w:rsidR="0071297C" w:rsidRPr="00664FA0" w:rsidRDefault="0071297C" w:rsidP="0013744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B5482" w:rsidRPr="00664FA0" w:rsidRDefault="009B5482" w:rsidP="0013744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4FA0">
              <w:rPr>
                <w:b/>
                <w:sz w:val="20"/>
                <w:szCs w:val="20"/>
              </w:rPr>
              <w:t>Директор</w:t>
            </w:r>
            <w:r w:rsidRPr="007353D9">
              <w:rPr>
                <w:b/>
                <w:sz w:val="20"/>
                <w:szCs w:val="20"/>
              </w:rPr>
              <w:t>_________________</w:t>
            </w:r>
            <w:r w:rsidR="007353D9" w:rsidRPr="007353D9">
              <w:rPr>
                <w:b/>
                <w:sz w:val="20"/>
                <w:szCs w:val="20"/>
              </w:rPr>
              <w:t>/С.И. Сивцев/</w:t>
            </w:r>
          </w:p>
          <w:p w:rsidR="009B5482" w:rsidRPr="007353D9" w:rsidRDefault="007353D9" w:rsidP="0013744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53D9">
              <w:rPr>
                <w:b/>
                <w:sz w:val="20"/>
                <w:szCs w:val="20"/>
              </w:rPr>
              <w:t>м.п</w:t>
            </w:r>
            <w:proofErr w:type="spellEnd"/>
            <w:r w:rsidRPr="007353D9">
              <w:rPr>
                <w:b/>
                <w:sz w:val="20"/>
                <w:szCs w:val="20"/>
              </w:rPr>
              <w:t>.</w:t>
            </w:r>
          </w:p>
          <w:p w:rsidR="009B5482" w:rsidRPr="00664FA0" w:rsidRDefault="009B5482" w:rsidP="00137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71297C" w:rsidRPr="00664FA0" w:rsidRDefault="0071297C" w:rsidP="0013744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B5482" w:rsidRPr="00664FA0" w:rsidRDefault="009B5482" w:rsidP="0013744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4FA0">
              <w:rPr>
                <w:b/>
                <w:sz w:val="20"/>
                <w:szCs w:val="20"/>
              </w:rPr>
              <w:t>Дольщик</w:t>
            </w:r>
            <w:r w:rsidR="000709C2" w:rsidRPr="00664FA0">
              <w:rPr>
                <w:b/>
                <w:sz w:val="20"/>
                <w:szCs w:val="20"/>
              </w:rPr>
              <w:t>/Участник долевого строительства</w:t>
            </w:r>
          </w:p>
          <w:p w:rsidR="009B5482" w:rsidRPr="00664FA0" w:rsidRDefault="009B5482" w:rsidP="0013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5482" w:rsidRPr="00664FA0" w:rsidRDefault="00544BBE" w:rsidP="0013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_____________________/_______________/</w:t>
            </w:r>
          </w:p>
          <w:p w:rsidR="009B5482" w:rsidRPr="00664FA0" w:rsidRDefault="009B5482" w:rsidP="0013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5482" w:rsidRPr="00664FA0" w:rsidRDefault="009B5482" w:rsidP="0013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9B5482" w:rsidRPr="00664FA0" w:rsidRDefault="009B5482" w:rsidP="009B5482">
      <w:pPr>
        <w:spacing w:line="259" w:lineRule="auto"/>
        <w:jc w:val="both"/>
        <w:rPr>
          <w:sz w:val="20"/>
          <w:szCs w:val="20"/>
        </w:rPr>
      </w:pPr>
    </w:p>
    <w:p w:rsidR="001564F4" w:rsidRPr="00664FA0" w:rsidRDefault="001564F4">
      <w:r w:rsidRPr="00664FA0">
        <w:br w:type="page"/>
      </w:r>
    </w:p>
    <w:p w:rsidR="00B73C75" w:rsidRDefault="00B73C75" w:rsidP="001564F4">
      <w:pPr>
        <w:jc w:val="right"/>
        <w:rPr>
          <w:b/>
        </w:rPr>
        <w:sectPr w:rsidR="00B73C75" w:rsidSect="00370721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:rsidR="001564F4" w:rsidRPr="00664FA0" w:rsidRDefault="001564F4" w:rsidP="001564F4">
      <w:pPr>
        <w:jc w:val="right"/>
        <w:rPr>
          <w:b/>
        </w:rPr>
      </w:pPr>
      <w:r w:rsidRPr="00664FA0">
        <w:rPr>
          <w:b/>
        </w:rPr>
        <w:lastRenderedPageBreak/>
        <w:t xml:space="preserve">Приложение № 2 </w:t>
      </w:r>
    </w:p>
    <w:p w:rsidR="001564F4" w:rsidRPr="00664FA0" w:rsidRDefault="001564F4" w:rsidP="001564F4">
      <w:pPr>
        <w:jc w:val="right"/>
        <w:rPr>
          <w:b/>
        </w:rPr>
      </w:pPr>
      <w:r w:rsidRPr="00664FA0">
        <w:rPr>
          <w:b/>
        </w:rPr>
        <w:t>к Договору №</w:t>
      </w:r>
      <w:r w:rsidR="00544BBE">
        <w:rPr>
          <w:b/>
        </w:rPr>
        <w:t>__________</w:t>
      </w:r>
      <w:r w:rsidRPr="00664FA0">
        <w:rPr>
          <w:b/>
        </w:rPr>
        <w:t xml:space="preserve"> от </w:t>
      </w:r>
      <w:r w:rsidR="00A95D1D">
        <w:rPr>
          <w:b/>
        </w:rPr>
        <w:t>«</w:t>
      </w:r>
      <w:r w:rsidR="00544BBE">
        <w:rPr>
          <w:b/>
        </w:rPr>
        <w:t>____</w:t>
      </w:r>
      <w:r w:rsidR="00A95D1D">
        <w:rPr>
          <w:b/>
        </w:rPr>
        <w:t xml:space="preserve">» </w:t>
      </w:r>
      <w:r w:rsidR="00544BBE">
        <w:rPr>
          <w:b/>
        </w:rPr>
        <w:t>______________</w:t>
      </w:r>
      <w:r w:rsidR="00A95D1D">
        <w:rPr>
          <w:b/>
        </w:rPr>
        <w:t>20</w:t>
      </w:r>
      <w:r w:rsidR="00544BBE">
        <w:rPr>
          <w:b/>
        </w:rPr>
        <w:t>_____</w:t>
      </w:r>
      <w:r w:rsidR="00A95D1D">
        <w:rPr>
          <w:b/>
        </w:rPr>
        <w:t xml:space="preserve"> г.</w:t>
      </w:r>
    </w:p>
    <w:p w:rsidR="001564F4" w:rsidRPr="00664FA0" w:rsidRDefault="001564F4" w:rsidP="001564F4">
      <w:pPr>
        <w:jc w:val="right"/>
      </w:pPr>
      <w:r w:rsidRPr="00664FA0">
        <w:rPr>
          <w:b/>
        </w:rPr>
        <w:t>участия в долевом строительстве</w:t>
      </w:r>
    </w:p>
    <w:p w:rsidR="001564F4" w:rsidRPr="00664FA0" w:rsidRDefault="001564F4" w:rsidP="001564F4">
      <w:pPr>
        <w:jc w:val="right"/>
        <w:rPr>
          <w:b/>
          <w:bCs/>
          <w:i/>
          <w:iCs/>
        </w:rPr>
      </w:pPr>
    </w:p>
    <w:p w:rsidR="001564F4" w:rsidRPr="00664FA0" w:rsidRDefault="001564F4" w:rsidP="001564F4">
      <w:pPr>
        <w:jc w:val="center"/>
        <w:rPr>
          <w:b/>
          <w:bCs/>
          <w:spacing w:val="20"/>
        </w:rPr>
      </w:pPr>
      <w:bookmarkStart w:id="5" w:name="_Hlk485992258"/>
      <w:r w:rsidRPr="00664FA0">
        <w:rPr>
          <w:b/>
          <w:bCs/>
          <w:spacing w:val="20"/>
        </w:rPr>
        <w:t>Поэтажный план Объекта</w:t>
      </w:r>
    </w:p>
    <w:p w:rsidR="001564F4" w:rsidRPr="00664FA0" w:rsidRDefault="001564F4" w:rsidP="001564F4">
      <w:pPr>
        <w:ind w:hanging="1134"/>
        <w:jc w:val="center"/>
        <w:rPr>
          <w:b/>
          <w:bCs/>
          <w:spacing w:val="20"/>
        </w:rPr>
      </w:pPr>
      <w:r w:rsidRPr="00664FA0">
        <w:rPr>
          <w:b/>
          <w:bCs/>
        </w:rPr>
        <w:t xml:space="preserve">«Многоквартирный жилой дом в </w:t>
      </w:r>
      <w:r w:rsidR="00370721">
        <w:rPr>
          <w:b/>
          <w:bCs/>
        </w:rPr>
        <w:t xml:space="preserve">77 </w:t>
      </w:r>
      <w:r w:rsidRPr="00664FA0">
        <w:rPr>
          <w:b/>
          <w:bCs/>
        </w:rPr>
        <w:t xml:space="preserve">квартале г. Якутска», план </w:t>
      </w:r>
      <w:r w:rsidR="00544BBE">
        <w:rPr>
          <w:b/>
          <w:bCs/>
        </w:rPr>
        <w:t>____</w:t>
      </w:r>
      <w:r w:rsidRPr="00664FA0">
        <w:rPr>
          <w:b/>
          <w:bCs/>
        </w:rPr>
        <w:t xml:space="preserve"> этажа </w:t>
      </w:r>
    </w:p>
    <w:p w:rsidR="001564F4" w:rsidRPr="00664FA0" w:rsidRDefault="001564F4" w:rsidP="00B73C75">
      <w:pPr>
        <w:rPr>
          <w:b/>
          <w:bCs/>
          <w:spacing w:val="20"/>
        </w:rPr>
      </w:pPr>
    </w:p>
    <w:p w:rsidR="001564F4" w:rsidRPr="00664FA0" w:rsidRDefault="001564F4" w:rsidP="001564F4">
      <w:pPr>
        <w:pStyle w:val="a8"/>
        <w:tabs>
          <w:tab w:val="left" w:pos="1080"/>
        </w:tabs>
      </w:pPr>
      <w:r w:rsidRPr="00664FA0">
        <w:rPr>
          <w:b/>
          <w:bCs/>
        </w:rPr>
        <w:t xml:space="preserve">Местоположение Квартиры/помещения на </w:t>
      </w:r>
      <w:r w:rsidR="00544BBE">
        <w:rPr>
          <w:b/>
          <w:bCs/>
        </w:rPr>
        <w:t>____</w:t>
      </w:r>
      <w:r w:rsidRPr="00664FA0">
        <w:t xml:space="preserve"> </w:t>
      </w:r>
      <w:r w:rsidRPr="00664FA0">
        <w:rPr>
          <w:b/>
          <w:bCs/>
        </w:rPr>
        <w:t xml:space="preserve">этаже Объекта: «Многоквартирный жилой дом в </w:t>
      </w:r>
      <w:r w:rsidR="00370721">
        <w:rPr>
          <w:b/>
          <w:bCs/>
        </w:rPr>
        <w:t>77</w:t>
      </w:r>
      <w:r w:rsidRPr="00664FA0">
        <w:rPr>
          <w:b/>
          <w:bCs/>
        </w:rPr>
        <w:t xml:space="preserve"> квартале г. Якутска» </w:t>
      </w:r>
      <w:r w:rsidRPr="00664FA0">
        <w:t xml:space="preserve">выделено </w:t>
      </w:r>
      <w:r w:rsidR="00B73C75">
        <w:t>красным</w:t>
      </w:r>
      <w:r w:rsidRPr="00664FA0">
        <w:t xml:space="preserve"> цветом. </w:t>
      </w:r>
    </w:p>
    <w:bookmarkEnd w:id="5"/>
    <w:p w:rsidR="001564F4" w:rsidRPr="00664FA0" w:rsidRDefault="001564F4" w:rsidP="001564F4">
      <w:pPr>
        <w:pStyle w:val="a8"/>
        <w:tabs>
          <w:tab w:val="left" w:pos="1080"/>
        </w:tabs>
      </w:pPr>
    </w:p>
    <w:p w:rsidR="001564F4" w:rsidRPr="00664FA0" w:rsidRDefault="001564F4" w:rsidP="001564F4">
      <w:pPr>
        <w:pStyle w:val="a8"/>
        <w:tabs>
          <w:tab w:val="left" w:pos="1080"/>
        </w:tabs>
      </w:pPr>
    </w:p>
    <w:p w:rsidR="001564F4" w:rsidRPr="00664FA0" w:rsidRDefault="001564F4" w:rsidP="001564F4">
      <w:pPr>
        <w:jc w:val="center"/>
        <w:rPr>
          <w:b/>
          <w:bCs/>
        </w:rPr>
      </w:pPr>
      <w:r w:rsidRPr="00664FA0">
        <w:rPr>
          <w:b/>
          <w:bCs/>
        </w:rPr>
        <w:t>ПОДПИСИ СТОРОН:</w:t>
      </w:r>
    </w:p>
    <w:p w:rsidR="001564F4" w:rsidRPr="00664FA0" w:rsidRDefault="001564F4" w:rsidP="001564F4">
      <w:pPr>
        <w:jc w:val="center"/>
        <w:rPr>
          <w:b/>
          <w:bCs/>
        </w:rPr>
      </w:pPr>
    </w:p>
    <w:tbl>
      <w:tblPr>
        <w:tblW w:w="15055" w:type="dxa"/>
        <w:tblLook w:val="01E0" w:firstRow="1" w:lastRow="1" w:firstColumn="1" w:lastColumn="1" w:noHBand="0" w:noVBand="0"/>
      </w:tblPr>
      <w:tblGrid>
        <w:gridCol w:w="10065"/>
        <w:gridCol w:w="4990"/>
      </w:tblGrid>
      <w:tr w:rsidR="00664FA0" w:rsidRPr="00664FA0" w:rsidTr="007353D9">
        <w:trPr>
          <w:trHeight w:val="1883"/>
        </w:trPr>
        <w:tc>
          <w:tcPr>
            <w:tcW w:w="10065" w:type="dxa"/>
          </w:tcPr>
          <w:p w:rsidR="0071297C" w:rsidRPr="00664FA0" w:rsidRDefault="0071297C" w:rsidP="00DC6286">
            <w:pPr>
              <w:jc w:val="both"/>
              <w:rPr>
                <w:b/>
                <w:sz w:val="20"/>
                <w:szCs w:val="20"/>
              </w:rPr>
            </w:pPr>
          </w:p>
          <w:p w:rsidR="0071297C" w:rsidRPr="00664FA0" w:rsidRDefault="0071297C" w:rsidP="00DC6286">
            <w:pPr>
              <w:jc w:val="both"/>
              <w:rPr>
                <w:b/>
                <w:sz w:val="20"/>
                <w:szCs w:val="20"/>
              </w:rPr>
            </w:pPr>
            <w:r w:rsidRPr="00664FA0">
              <w:rPr>
                <w:b/>
                <w:sz w:val="20"/>
                <w:szCs w:val="20"/>
              </w:rPr>
              <w:t>Застройщик</w:t>
            </w:r>
          </w:p>
          <w:p w:rsidR="0071297C" w:rsidRPr="00664FA0" w:rsidRDefault="0071297C" w:rsidP="00DC628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1297C" w:rsidRPr="00664FA0" w:rsidRDefault="0071297C" w:rsidP="00DC628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4FA0">
              <w:rPr>
                <w:b/>
                <w:sz w:val="20"/>
                <w:szCs w:val="20"/>
              </w:rPr>
              <w:t>Директор</w:t>
            </w:r>
            <w:r w:rsidRPr="007353D9">
              <w:rPr>
                <w:b/>
                <w:sz w:val="20"/>
                <w:szCs w:val="20"/>
              </w:rPr>
              <w:t>_________________</w:t>
            </w:r>
            <w:r w:rsidR="007353D9" w:rsidRPr="007353D9">
              <w:rPr>
                <w:b/>
                <w:sz w:val="20"/>
                <w:szCs w:val="20"/>
              </w:rPr>
              <w:t>/С.И. Сивцев/</w:t>
            </w:r>
          </w:p>
          <w:p w:rsidR="0071297C" w:rsidRPr="007353D9" w:rsidRDefault="007353D9" w:rsidP="00DC62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53D9">
              <w:rPr>
                <w:b/>
                <w:sz w:val="20"/>
                <w:szCs w:val="20"/>
              </w:rPr>
              <w:t>м.п</w:t>
            </w:r>
            <w:proofErr w:type="spellEnd"/>
            <w:r w:rsidRPr="007353D9">
              <w:rPr>
                <w:b/>
                <w:sz w:val="20"/>
                <w:szCs w:val="20"/>
              </w:rPr>
              <w:t>.</w:t>
            </w:r>
          </w:p>
          <w:p w:rsidR="0071297C" w:rsidRPr="00664FA0" w:rsidRDefault="0071297C" w:rsidP="00DC62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71297C" w:rsidRPr="00664FA0" w:rsidRDefault="0071297C" w:rsidP="00DC628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1297C" w:rsidRPr="00664FA0" w:rsidRDefault="0071297C" w:rsidP="007353D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4FA0">
              <w:rPr>
                <w:b/>
                <w:sz w:val="20"/>
                <w:szCs w:val="20"/>
              </w:rPr>
              <w:t>Дольщик/Участник долевого строительства</w:t>
            </w:r>
          </w:p>
          <w:p w:rsidR="0071297C" w:rsidRPr="00664FA0" w:rsidRDefault="0071297C" w:rsidP="007353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297C" w:rsidRPr="00664FA0" w:rsidRDefault="00544BBE" w:rsidP="00DC6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_________________/_______________/</w:t>
            </w:r>
          </w:p>
          <w:p w:rsidR="0071297C" w:rsidRPr="00664FA0" w:rsidRDefault="0071297C" w:rsidP="00DC6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297C" w:rsidRPr="00664FA0" w:rsidRDefault="0071297C" w:rsidP="00DC6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73C75" w:rsidRDefault="00B73C75" w:rsidP="007353D9">
      <w:pPr>
        <w:ind w:right="50"/>
        <w:jc w:val="center"/>
        <w:sectPr w:rsidR="00B73C75" w:rsidSect="00B73C7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564F4" w:rsidRPr="00664FA0" w:rsidRDefault="001564F4" w:rsidP="001564F4">
      <w:pPr>
        <w:jc w:val="right"/>
        <w:rPr>
          <w:b/>
        </w:rPr>
      </w:pPr>
      <w:r w:rsidRPr="00664FA0">
        <w:rPr>
          <w:b/>
        </w:rPr>
        <w:lastRenderedPageBreak/>
        <w:t xml:space="preserve">Приложение № 3 </w:t>
      </w:r>
    </w:p>
    <w:p w:rsidR="001564F4" w:rsidRPr="00664FA0" w:rsidRDefault="001564F4" w:rsidP="001564F4">
      <w:pPr>
        <w:jc w:val="right"/>
        <w:rPr>
          <w:b/>
        </w:rPr>
      </w:pPr>
      <w:r w:rsidRPr="00664FA0">
        <w:rPr>
          <w:b/>
        </w:rPr>
        <w:t>к Договору №</w:t>
      </w:r>
      <w:r w:rsidR="00544BBE">
        <w:rPr>
          <w:b/>
        </w:rPr>
        <w:t>______________</w:t>
      </w:r>
      <w:r w:rsidRPr="00664FA0">
        <w:rPr>
          <w:b/>
        </w:rPr>
        <w:t xml:space="preserve">от </w:t>
      </w:r>
      <w:r w:rsidR="00A95D1D">
        <w:rPr>
          <w:b/>
        </w:rPr>
        <w:t>«</w:t>
      </w:r>
      <w:r w:rsidR="00544BBE">
        <w:rPr>
          <w:b/>
        </w:rPr>
        <w:t>____</w:t>
      </w:r>
      <w:r w:rsidR="00A95D1D">
        <w:rPr>
          <w:b/>
        </w:rPr>
        <w:t xml:space="preserve">» </w:t>
      </w:r>
      <w:r w:rsidR="00544BBE">
        <w:rPr>
          <w:b/>
        </w:rPr>
        <w:t>______________</w:t>
      </w:r>
      <w:r w:rsidR="00A95D1D">
        <w:rPr>
          <w:b/>
        </w:rPr>
        <w:t>20</w:t>
      </w:r>
      <w:r w:rsidR="00544BBE">
        <w:rPr>
          <w:b/>
        </w:rPr>
        <w:t>_____</w:t>
      </w:r>
      <w:r w:rsidR="00A95D1D">
        <w:rPr>
          <w:b/>
        </w:rPr>
        <w:t>г.</w:t>
      </w:r>
    </w:p>
    <w:p w:rsidR="001564F4" w:rsidRPr="00664FA0" w:rsidRDefault="001564F4" w:rsidP="001564F4">
      <w:pPr>
        <w:jc w:val="right"/>
      </w:pPr>
      <w:r w:rsidRPr="00664FA0">
        <w:rPr>
          <w:b/>
        </w:rPr>
        <w:t>участия в долевом строительстве</w:t>
      </w:r>
    </w:p>
    <w:p w:rsidR="001564F4" w:rsidRPr="00664FA0" w:rsidRDefault="001564F4" w:rsidP="001564F4">
      <w:pPr>
        <w:ind w:left="6096"/>
      </w:pPr>
    </w:p>
    <w:p w:rsidR="001564F4" w:rsidRPr="00664FA0" w:rsidRDefault="001564F4" w:rsidP="001564F4">
      <w:pPr>
        <w:tabs>
          <w:tab w:val="left" w:pos="6096"/>
        </w:tabs>
        <w:ind w:left="6096"/>
        <w:jc w:val="right"/>
        <w:rPr>
          <w:b/>
        </w:rPr>
      </w:pPr>
      <w:r w:rsidRPr="00664FA0">
        <w:rPr>
          <w:b/>
        </w:rPr>
        <w:t>ФОРМА</w:t>
      </w:r>
    </w:p>
    <w:p w:rsidR="0071297C" w:rsidRPr="00664FA0" w:rsidRDefault="0071297C" w:rsidP="001564F4">
      <w:pPr>
        <w:tabs>
          <w:tab w:val="left" w:pos="6096"/>
        </w:tabs>
        <w:ind w:left="6096"/>
        <w:jc w:val="right"/>
        <w:rPr>
          <w:b/>
        </w:rPr>
      </w:pPr>
    </w:p>
    <w:p w:rsidR="001564F4" w:rsidRPr="00664FA0" w:rsidRDefault="001564F4" w:rsidP="001564F4">
      <w:pPr>
        <w:pStyle w:val="aa"/>
        <w:tabs>
          <w:tab w:val="left" w:pos="9281"/>
        </w:tabs>
        <w:rPr>
          <w:rFonts w:ascii="Times New Roman" w:hAnsi="Times New Roman"/>
          <w:sz w:val="24"/>
          <w:szCs w:val="24"/>
        </w:rPr>
      </w:pPr>
      <w:r w:rsidRPr="00664FA0">
        <w:rPr>
          <w:rFonts w:ascii="Times New Roman" w:hAnsi="Times New Roman"/>
          <w:sz w:val="24"/>
          <w:szCs w:val="24"/>
        </w:rPr>
        <w:t>АКТ</w:t>
      </w:r>
    </w:p>
    <w:p w:rsidR="001564F4" w:rsidRPr="00664FA0" w:rsidRDefault="001564F4" w:rsidP="001564F4">
      <w:pPr>
        <w:pStyle w:val="aa"/>
        <w:rPr>
          <w:rFonts w:ascii="Times New Roman" w:hAnsi="Times New Roman"/>
          <w:sz w:val="24"/>
          <w:szCs w:val="24"/>
        </w:rPr>
      </w:pPr>
      <w:r w:rsidRPr="00664FA0">
        <w:rPr>
          <w:rFonts w:ascii="Times New Roman" w:hAnsi="Times New Roman"/>
          <w:sz w:val="24"/>
          <w:szCs w:val="24"/>
        </w:rPr>
        <w:t>сверки взаиморасчетов</w:t>
      </w:r>
    </w:p>
    <w:p w:rsidR="001564F4" w:rsidRPr="00664FA0" w:rsidRDefault="001564F4" w:rsidP="001564F4">
      <w:pPr>
        <w:pStyle w:val="aa"/>
        <w:rPr>
          <w:rFonts w:ascii="Times New Roman" w:hAnsi="Times New Roman"/>
          <w:i/>
          <w:sz w:val="24"/>
          <w:szCs w:val="24"/>
        </w:rPr>
      </w:pPr>
      <w:r w:rsidRPr="00664FA0">
        <w:rPr>
          <w:rFonts w:ascii="Times New Roman" w:hAnsi="Times New Roman"/>
          <w:sz w:val="24"/>
          <w:szCs w:val="24"/>
        </w:rPr>
        <w:t>(</w:t>
      </w:r>
      <w:r w:rsidRPr="00664FA0">
        <w:rPr>
          <w:rFonts w:ascii="Times New Roman" w:hAnsi="Times New Roman"/>
          <w:i/>
          <w:sz w:val="24"/>
          <w:szCs w:val="24"/>
        </w:rPr>
        <w:t>возврат денежных средств)</w:t>
      </w:r>
    </w:p>
    <w:p w:rsidR="0071297C" w:rsidRPr="00664FA0" w:rsidRDefault="0071297C" w:rsidP="001564F4">
      <w:pPr>
        <w:pStyle w:val="aa"/>
        <w:rPr>
          <w:rFonts w:ascii="Times New Roman" w:hAnsi="Times New Roman"/>
          <w:sz w:val="24"/>
          <w:szCs w:val="24"/>
        </w:rPr>
      </w:pPr>
    </w:p>
    <w:p w:rsidR="001564F4" w:rsidRPr="00664FA0" w:rsidRDefault="001564F4" w:rsidP="001564F4">
      <w:pPr>
        <w:shd w:val="clear" w:color="auto" w:fill="FFFFFF"/>
      </w:pPr>
      <w:r w:rsidRPr="00664FA0">
        <w:t>г. Якутск РС (</w:t>
      </w:r>
      <w:proofErr w:type="gramStart"/>
      <w:r w:rsidRPr="00664FA0">
        <w:t xml:space="preserve">Я)   </w:t>
      </w:r>
      <w:proofErr w:type="gramEnd"/>
      <w:r w:rsidRPr="00664FA0">
        <w:t xml:space="preserve">      </w:t>
      </w:r>
      <w:r w:rsidR="0071297C" w:rsidRPr="00664FA0">
        <w:t xml:space="preserve">                                                              </w:t>
      </w:r>
      <w:r w:rsidRPr="00664FA0">
        <w:t xml:space="preserve"> </w:t>
      </w:r>
      <w:r w:rsidR="0071297C" w:rsidRPr="00664FA0">
        <w:t xml:space="preserve"> </w:t>
      </w:r>
      <w:r w:rsidRPr="00664FA0">
        <w:t>«__</w:t>
      </w:r>
      <w:r w:rsidR="0071297C" w:rsidRPr="00664FA0">
        <w:t>__</w:t>
      </w:r>
      <w:r w:rsidRPr="00664FA0">
        <w:t>»__________________ 20__г.</w:t>
      </w:r>
    </w:p>
    <w:p w:rsidR="001564F4" w:rsidRPr="00664FA0" w:rsidRDefault="001564F4" w:rsidP="001564F4">
      <w:pPr>
        <w:shd w:val="clear" w:color="auto" w:fill="FFFFFF"/>
      </w:pPr>
      <w:r w:rsidRPr="00664FA0">
        <w:t xml:space="preserve">                                                                                                                             </w:t>
      </w:r>
    </w:p>
    <w:p w:rsidR="008627E9" w:rsidRPr="00664FA0" w:rsidRDefault="008627E9" w:rsidP="008627E9">
      <w:pPr>
        <w:ind w:firstLine="567"/>
        <w:jc w:val="both"/>
      </w:pPr>
      <w:r w:rsidRPr="00664FA0">
        <w:rPr>
          <w:b/>
        </w:rPr>
        <w:t>Общество с ограниченной ответственностью «</w:t>
      </w:r>
      <w:r w:rsidR="00370721">
        <w:rPr>
          <w:b/>
        </w:rPr>
        <w:t xml:space="preserve">Специализированный застройщик </w:t>
      </w:r>
      <w:r w:rsidRPr="00664FA0">
        <w:rPr>
          <w:b/>
        </w:rPr>
        <w:t>Высота</w:t>
      </w:r>
      <w:r w:rsidR="00370721">
        <w:rPr>
          <w:b/>
        </w:rPr>
        <w:t>+</w:t>
      </w:r>
      <w:r w:rsidRPr="00664FA0">
        <w:rPr>
          <w:b/>
        </w:rPr>
        <w:t>»</w:t>
      </w:r>
      <w:r w:rsidRPr="00664FA0">
        <w:t>, именуемое в дальнейшем «</w:t>
      </w:r>
      <w:r w:rsidRPr="00664FA0">
        <w:rPr>
          <w:b/>
        </w:rPr>
        <w:t>Застройщик</w:t>
      </w:r>
      <w:r w:rsidRPr="00664FA0">
        <w:t>», в лице директора Сивцева Станислава Ивановича, действующего на основании Устава, с одной стороны, и</w:t>
      </w:r>
    </w:p>
    <w:p w:rsidR="001564F4" w:rsidRPr="00664FA0" w:rsidRDefault="008627E9" w:rsidP="001564F4">
      <w:pPr>
        <w:spacing w:before="160"/>
        <w:ind w:firstLine="709"/>
        <w:contextualSpacing/>
        <w:jc w:val="both"/>
        <w:rPr>
          <w:b/>
        </w:rPr>
      </w:pPr>
      <w:r w:rsidRPr="00664FA0">
        <w:rPr>
          <w:i/>
        </w:rPr>
        <w:t>Гражданин(ка)/Юридическое лицо</w:t>
      </w:r>
      <w:r w:rsidRPr="00664FA0">
        <w:t xml:space="preserve"> именуемые (ая) в дальнейшем </w:t>
      </w:r>
      <w:r w:rsidRPr="00664FA0">
        <w:rPr>
          <w:b/>
        </w:rPr>
        <w:t>«Дольщик/Участник долевого строительства»</w:t>
      </w:r>
      <w:r w:rsidRPr="00664FA0">
        <w:t xml:space="preserve">, с другой стороны, при дальнейшем совместном упоминании именуемые «Стороны», а по отдельности «Сторона», </w:t>
      </w:r>
      <w:r w:rsidR="001564F4" w:rsidRPr="00664FA0">
        <w:t>составили настоящий Акт сверки взаиморасчетов (далее</w:t>
      </w:r>
      <w:r w:rsidRPr="00664FA0">
        <w:t xml:space="preserve"> по тексту</w:t>
      </w:r>
      <w:r w:rsidR="001564F4" w:rsidRPr="00664FA0">
        <w:t xml:space="preserve"> – «Акт») к Договору № </w:t>
      </w:r>
      <w:r w:rsidR="001564F4" w:rsidRPr="00664FA0">
        <w:rPr>
          <w:b/>
          <w:i/>
        </w:rPr>
        <w:t>___________</w:t>
      </w:r>
      <w:r w:rsidR="001564F4" w:rsidRPr="00664FA0">
        <w:rPr>
          <w:rFonts w:eastAsia="Calibri"/>
          <w:lang w:eastAsia="en-US"/>
        </w:rPr>
        <w:t xml:space="preserve"> </w:t>
      </w:r>
      <w:r w:rsidR="001564F4" w:rsidRPr="00664FA0">
        <w:t>участия в долевом строительстве от</w:t>
      </w:r>
      <w:r w:rsidRPr="00664FA0">
        <w:t xml:space="preserve"> ___________________</w:t>
      </w:r>
      <w:r w:rsidR="001564F4" w:rsidRPr="00664FA0">
        <w:t xml:space="preserve"> </w:t>
      </w:r>
      <w:r w:rsidR="001564F4" w:rsidRPr="00664FA0">
        <w:rPr>
          <w:rFonts w:eastAsia="Calibri"/>
          <w:lang w:eastAsia="en-US"/>
        </w:rPr>
        <w:t>г</w:t>
      </w:r>
      <w:r w:rsidR="001564F4" w:rsidRPr="00664FA0">
        <w:t>. (далее</w:t>
      </w:r>
      <w:r w:rsidRPr="00664FA0">
        <w:t xml:space="preserve"> по тексту</w:t>
      </w:r>
      <w:r w:rsidR="001564F4" w:rsidRPr="00664FA0">
        <w:t xml:space="preserve"> – «</w:t>
      </w:r>
      <w:r w:rsidR="001564F4" w:rsidRPr="00664FA0">
        <w:rPr>
          <w:b/>
        </w:rPr>
        <w:t>Договор</w:t>
      </w:r>
      <w:r w:rsidR="001564F4" w:rsidRPr="00664FA0">
        <w:t>») о нижеследующем:</w:t>
      </w:r>
    </w:p>
    <w:p w:rsidR="001564F4" w:rsidRPr="00664FA0" w:rsidRDefault="001564F4" w:rsidP="001564F4">
      <w:pPr>
        <w:shd w:val="clear" w:color="auto" w:fill="FFFFFF"/>
        <w:jc w:val="both"/>
      </w:pPr>
    </w:p>
    <w:p w:rsidR="001564F4" w:rsidRPr="00664FA0" w:rsidRDefault="001564F4" w:rsidP="00DA26BE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 xml:space="preserve">По заказу Застройщика лицом, осуществляющим кадастровую деятельность, проведены обмеры </w:t>
      </w:r>
      <w:r w:rsidR="008627E9" w:rsidRPr="00664FA0">
        <w:t xml:space="preserve">объекта: «Многоквартирный жилой дом в </w:t>
      </w:r>
      <w:r w:rsidR="00370721">
        <w:t xml:space="preserve">77 </w:t>
      </w:r>
      <w:r w:rsidR="008627E9" w:rsidRPr="00664FA0">
        <w:t>квартале г. Якутска»</w:t>
      </w:r>
      <w:r w:rsidRPr="00664FA0">
        <w:rPr>
          <w:bCs/>
        </w:rPr>
        <w:t xml:space="preserve">, </w:t>
      </w:r>
      <w:r w:rsidRPr="00664FA0">
        <w:t>по строительному адресу:</w:t>
      </w:r>
      <w:r w:rsidR="008627E9" w:rsidRPr="00664FA0">
        <w:t xml:space="preserve"> РС (Я), г. Якутск, ул. </w:t>
      </w:r>
      <w:proofErr w:type="spellStart"/>
      <w:r w:rsidR="00370721">
        <w:t>Винокурова</w:t>
      </w:r>
      <w:proofErr w:type="spellEnd"/>
      <w:r w:rsidR="008627E9" w:rsidRPr="00664FA0">
        <w:t xml:space="preserve"> </w:t>
      </w:r>
      <w:r w:rsidRPr="00664FA0">
        <w:rPr>
          <w:rFonts w:eastAsia="Calibri"/>
          <w:lang w:eastAsia="en-US"/>
        </w:rPr>
        <w:t>(далее по тексту – «Жилой дом»)</w:t>
      </w:r>
      <w:r w:rsidRPr="00664FA0">
        <w:rPr>
          <w:bCs/>
        </w:rPr>
        <w:t xml:space="preserve">. </w:t>
      </w:r>
    </w:p>
    <w:p w:rsidR="001564F4" w:rsidRPr="00664FA0" w:rsidRDefault="001564F4" w:rsidP="001564F4">
      <w:pPr>
        <w:pStyle w:val="a8"/>
        <w:tabs>
          <w:tab w:val="num" w:pos="993"/>
        </w:tabs>
        <w:ind w:firstLine="709"/>
      </w:pPr>
      <w:r w:rsidRPr="00664FA0">
        <w:rPr>
          <w:bCs/>
        </w:rPr>
        <w:t xml:space="preserve">Жилому дому присвоен почтовый адрес: </w:t>
      </w:r>
      <w:r w:rsidR="008627E9" w:rsidRPr="00664FA0">
        <w:rPr>
          <w:bCs/>
        </w:rPr>
        <w:t>_____________</w:t>
      </w:r>
      <w:r w:rsidRPr="00664FA0">
        <w:rPr>
          <w:bCs/>
        </w:rPr>
        <w:t>.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 xml:space="preserve">На основании данных обмера Объекту долевого строительства – жилому помещению (квартире) с условным </w:t>
      </w:r>
      <w:r w:rsidRPr="00664FA0">
        <w:rPr>
          <w:b/>
        </w:rPr>
        <w:t xml:space="preserve">№ </w:t>
      </w:r>
      <w:r w:rsidRPr="00664FA0">
        <w:t xml:space="preserve">[●] - присвоен </w:t>
      </w:r>
      <w:r w:rsidRPr="00664FA0">
        <w:rPr>
          <w:b/>
          <w:bCs/>
        </w:rPr>
        <w:t xml:space="preserve">№ </w:t>
      </w:r>
      <w:r w:rsidRPr="00664FA0">
        <w:t>[●]</w:t>
      </w:r>
      <w:r w:rsidRPr="00664FA0">
        <w:rPr>
          <w:b/>
          <w:bCs/>
        </w:rPr>
        <w:t xml:space="preserve"> </w:t>
      </w:r>
      <w:r w:rsidRPr="00664FA0">
        <w:t>(далее – «Объект»)</w:t>
      </w:r>
      <w:r w:rsidRPr="00664FA0">
        <w:rPr>
          <w:bCs/>
        </w:rPr>
        <w:t>.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c"/>
        </w:rPr>
      </w:pPr>
      <w:r w:rsidRPr="00664FA0">
        <w:rPr>
          <w:rStyle w:val="ac"/>
        </w:rPr>
        <w:t xml:space="preserve">По </w:t>
      </w:r>
      <w:r w:rsidRPr="00664FA0">
        <w:t>результатам</w:t>
      </w:r>
      <w:r w:rsidRPr="00664FA0">
        <w:rPr>
          <w:rStyle w:val="ac"/>
        </w:rPr>
        <w:t xml:space="preserve"> обмера, по состоянию на </w:t>
      </w:r>
      <w:r w:rsidRPr="00664FA0">
        <w:t>[●] г.</w:t>
      </w:r>
      <w:r w:rsidRPr="00664FA0">
        <w:rPr>
          <w:rStyle w:val="ac"/>
        </w:rPr>
        <w:t xml:space="preserve">, Объект имеет Общую площадь - </w:t>
      </w:r>
      <w:r w:rsidRPr="00664FA0">
        <w:t xml:space="preserve">[●] </w:t>
      </w:r>
      <w:proofErr w:type="spellStart"/>
      <w:r w:rsidRPr="00664FA0">
        <w:rPr>
          <w:rStyle w:val="ac"/>
          <w:b/>
        </w:rPr>
        <w:t>кв.м</w:t>
      </w:r>
      <w:proofErr w:type="spellEnd"/>
      <w:r w:rsidRPr="00664FA0">
        <w:rPr>
          <w:rStyle w:val="ac"/>
        </w:rPr>
        <w:t>. с учетом площадей вспомогательных помещений, (далее</w:t>
      </w:r>
      <w:r w:rsidR="008627E9" w:rsidRPr="00664FA0">
        <w:rPr>
          <w:rStyle w:val="ac"/>
        </w:rPr>
        <w:t xml:space="preserve"> по тексту</w:t>
      </w:r>
      <w:r w:rsidRPr="00664FA0">
        <w:rPr>
          <w:rStyle w:val="ac"/>
        </w:rPr>
        <w:t xml:space="preserve"> – «Общая площадь </w:t>
      </w:r>
      <w:r w:rsidRPr="00664FA0">
        <w:t>Объекта</w:t>
      </w:r>
      <w:r w:rsidRPr="00664FA0">
        <w:rPr>
          <w:rStyle w:val="ac"/>
        </w:rPr>
        <w:t xml:space="preserve">»). В соответствии с п. </w:t>
      </w:r>
      <w:r w:rsidR="008627E9" w:rsidRPr="00664FA0">
        <w:rPr>
          <w:rStyle w:val="ac"/>
        </w:rPr>
        <w:t>2</w:t>
      </w:r>
      <w:r w:rsidRPr="00664FA0">
        <w:rPr>
          <w:rStyle w:val="ac"/>
        </w:rPr>
        <w:t>.</w:t>
      </w:r>
      <w:r w:rsidR="008627E9" w:rsidRPr="00664FA0">
        <w:rPr>
          <w:rStyle w:val="ac"/>
        </w:rPr>
        <w:t>7</w:t>
      </w:r>
      <w:r w:rsidRPr="00664FA0">
        <w:rPr>
          <w:rStyle w:val="ac"/>
        </w:rPr>
        <w:t xml:space="preserve">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664FA0">
        <w:t>кв.м</w:t>
      </w:r>
      <w:proofErr w:type="spellEnd"/>
      <w:proofErr w:type="gramEnd"/>
      <w:r w:rsidRPr="00664FA0">
        <w:t xml:space="preserve"> и Общей площадью Объекта, указанной в п. 3 настоящего Акта, составляет: [●] </w:t>
      </w:r>
      <w:proofErr w:type="spellStart"/>
      <w:r w:rsidRPr="00664FA0">
        <w:t>кв.м</w:t>
      </w:r>
      <w:proofErr w:type="spellEnd"/>
      <w:r w:rsidRPr="00664FA0">
        <w:t>.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</w:t>
      </w:r>
      <w:r w:rsidR="008627E9" w:rsidRPr="00664FA0">
        <w:t>3</w:t>
      </w:r>
      <w:r w:rsidRPr="00664FA0">
        <w:t>.</w:t>
      </w:r>
      <w:r w:rsidR="008627E9" w:rsidRPr="00664FA0">
        <w:t>1</w:t>
      </w:r>
      <w:r w:rsidRPr="00664FA0">
        <w:t xml:space="preserve"> Договора и равную [●] руб.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 xml:space="preserve">На день подписания настоящего Акта Участник в счет обусловленной Договором цены фактически перечислил на счет </w:t>
      </w:r>
      <w:proofErr w:type="spellStart"/>
      <w:r w:rsidRPr="00664FA0">
        <w:t>эскроу</w:t>
      </w:r>
      <w:proofErr w:type="spellEnd"/>
      <w:r w:rsidRPr="00664FA0">
        <w:t xml:space="preserve"> следующие денежные средства: [●] рублей.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1564F4" w:rsidRPr="00664FA0" w:rsidRDefault="001564F4" w:rsidP="001564F4">
      <w:pPr>
        <w:tabs>
          <w:tab w:val="num" w:pos="993"/>
        </w:tabs>
        <w:ind w:firstLine="709"/>
        <w:jc w:val="both"/>
        <w:rPr>
          <w:i/>
          <w:iCs/>
        </w:rPr>
      </w:pPr>
      <w:r w:rsidRPr="00664FA0">
        <w:rPr>
          <w:iCs/>
        </w:rPr>
        <w:t>Указанную денежную сумму Застройщик</w:t>
      </w:r>
      <w:r w:rsidRPr="00664FA0">
        <w:rPr>
          <w:bCs/>
          <w:iCs/>
        </w:rPr>
        <w:t xml:space="preserve"> </w:t>
      </w:r>
      <w:r w:rsidRPr="00664FA0">
        <w:rPr>
          <w:iCs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664FA0">
        <w:rPr>
          <w:i/>
          <w:iCs/>
        </w:rPr>
        <w:t xml:space="preserve">«возврат по Дог. № </w:t>
      </w:r>
      <w:r w:rsidRPr="00664FA0">
        <w:t xml:space="preserve">[●] </w:t>
      </w:r>
      <w:r w:rsidRPr="00664FA0">
        <w:rPr>
          <w:i/>
          <w:iCs/>
        </w:rPr>
        <w:t xml:space="preserve">участия в долевом </w:t>
      </w:r>
      <w:proofErr w:type="spellStart"/>
      <w:r w:rsidRPr="00664FA0">
        <w:rPr>
          <w:i/>
          <w:iCs/>
        </w:rPr>
        <w:t>стр-ве</w:t>
      </w:r>
      <w:proofErr w:type="spellEnd"/>
      <w:r w:rsidRPr="00664FA0">
        <w:rPr>
          <w:i/>
          <w:iCs/>
        </w:rPr>
        <w:t xml:space="preserve"> от</w:t>
      </w:r>
      <w:r w:rsidRPr="00664FA0">
        <w:rPr>
          <w:i/>
        </w:rPr>
        <w:t xml:space="preserve"> </w:t>
      </w:r>
      <w:r w:rsidRPr="00664FA0">
        <w:t xml:space="preserve">[●] г. </w:t>
      </w:r>
      <w:r w:rsidRPr="00664FA0">
        <w:rPr>
          <w:i/>
          <w:iCs/>
        </w:rPr>
        <w:t xml:space="preserve">за </w:t>
      </w:r>
      <w:r w:rsidRPr="00664FA0">
        <w:t>[●]</w:t>
      </w:r>
      <w:r w:rsidRPr="00664FA0">
        <w:rPr>
          <w:i/>
          <w:iCs/>
        </w:rPr>
        <w:t xml:space="preserve"> </w:t>
      </w:r>
      <w:proofErr w:type="spellStart"/>
      <w:r w:rsidRPr="00664FA0">
        <w:rPr>
          <w:i/>
          <w:iCs/>
        </w:rPr>
        <w:t>усл</w:t>
      </w:r>
      <w:proofErr w:type="spellEnd"/>
      <w:r w:rsidRPr="00664FA0">
        <w:rPr>
          <w:i/>
          <w:iCs/>
        </w:rPr>
        <w:t xml:space="preserve">. ном. </w:t>
      </w:r>
      <w:r w:rsidRPr="00664FA0">
        <w:t>[●]</w:t>
      </w:r>
      <w:r w:rsidRPr="00664FA0">
        <w:rPr>
          <w:i/>
          <w:iCs/>
        </w:rPr>
        <w:t xml:space="preserve"> (НДС не облагается).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 xml:space="preserve">Настоящий Акт вступает в силу с момента его подписания Сторонами. 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t xml:space="preserve">Одновременно при подписании Сторонами настоящего Акта, Застройщик передал Участнику </w:t>
      </w:r>
      <w:proofErr w:type="spellStart"/>
      <w:r w:rsidRPr="00664FA0">
        <w:t>выкопировку</w:t>
      </w:r>
      <w:proofErr w:type="spellEnd"/>
      <w:r w:rsidRPr="00664FA0">
        <w:t xml:space="preserve"> из Технического плана (описания) на Жилой дом - на Объект. </w:t>
      </w:r>
    </w:p>
    <w:p w:rsidR="001564F4" w:rsidRPr="00664FA0" w:rsidRDefault="001564F4" w:rsidP="001564F4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64FA0">
        <w:lastRenderedPageBreak/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1564F4" w:rsidRPr="00664FA0" w:rsidRDefault="001564F4" w:rsidP="001564F4">
      <w:pPr>
        <w:shd w:val="clear" w:color="auto" w:fill="FFFFFF"/>
        <w:ind w:left="708"/>
        <w:jc w:val="both"/>
      </w:pPr>
    </w:p>
    <w:p w:rsidR="001564F4" w:rsidRPr="00664FA0" w:rsidRDefault="001564F4" w:rsidP="001564F4">
      <w:pPr>
        <w:pStyle w:val="a7"/>
        <w:numPr>
          <w:ilvl w:val="0"/>
          <w:numId w:val="2"/>
        </w:numPr>
        <w:shd w:val="clear" w:color="auto" w:fill="FFFFFF"/>
        <w:tabs>
          <w:tab w:val="clear" w:pos="720"/>
          <w:tab w:val="num" w:pos="1353"/>
        </w:tabs>
        <w:ind w:left="1353"/>
        <w:jc w:val="center"/>
        <w:rPr>
          <w:b/>
          <w:bCs/>
          <w:spacing w:val="1"/>
        </w:rPr>
      </w:pPr>
      <w:r w:rsidRPr="00664FA0">
        <w:rPr>
          <w:b/>
          <w:bCs/>
          <w:spacing w:val="1"/>
        </w:rPr>
        <w:t>Адреса, реквизиты и подписи Сторон:</w:t>
      </w:r>
    </w:p>
    <w:p w:rsidR="001564F4" w:rsidRPr="00664FA0" w:rsidRDefault="001564F4" w:rsidP="001564F4"/>
    <w:tbl>
      <w:tblPr>
        <w:tblW w:w="10864" w:type="dxa"/>
        <w:tblLook w:val="01E0" w:firstRow="1" w:lastRow="1" w:firstColumn="1" w:lastColumn="1" w:noHBand="0" w:noVBand="0"/>
      </w:tblPr>
      <w:tblGrid>
        <w:gridCol w:w="5305"/>
        <w:gridCol w:w="5559"/>
      </w:tblGrid>
      <w:tr w:rsidR="008627E9" w:rsidRPr="00664FA0" w:rsidTr="00DC6286">
        <w:trPr>
          <w:trHeight w:val="2546"/>
        </w:trPr>
        <w:tc>
          <w:tcPr>
            <w:tcW w:w="5305" w:type="dxa"/>
          </w:tcPr>
          <w:p w:rsidR="008627E9" w:rsidRPr="00664FA0" w:rsidRDefault="008627E9" w:rsidP="00DC6286">
            <w:pPr>
              <w:jc w:val="both"/>
              <w:rPr>
                <w:b/>
              </w:rPr>
            </w:pPr>
            <w:r w:rsidRPr="00664FA0">
              <w:rPr>
                <w:b/>
              </w:rPr>
              <w:br w:type="page"/>
              <w:t>Застройщик</w:t>
            </w:r>
          </w:p>
          <w:p w:rsidR="00370721" w:rsidRPr="00664FA0" w:rsidRDefault="00370721" w:rsidP="00370721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Общество с ограниченной </w:t>
            </w:r>
          </w:p>
          <w:p w:rsidR="00370721" w:rsidRPr="00664FA0" w:rsidRDefault="00370721" w:rsidP="00370721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ответственностью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Специализированный застройщик </w:t>
            </w: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Высота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+</w:t>
            </w: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»</w:t>
            </w:r>
          </w:p>
          <w:p w:rsidR="00370721" w:rsidRPr="00664FA0" w:rsidRDefault="00370721" w:rsidP="00370721">
            <w:pPr>
              <w:widowControl w:val="0"/>
              <w:rPr>
                <w:szCs w:val="22"/>
              </w:rPr>
            </w:pPr>
            <w:r w:rsidRPr="00664FA0">
              <w:rPr>
                <w:szCs w:val="22"/>
              </w:rPr>
              <w:t>677008, РС (Я), г. Якутск, ул. Лонгинова, 20</w:t>
            </w:r>
          </w:p>
          <w:p w:rsidR="00370721" w:rsidRPr="00664FA0" w:rsidRDefault="00370721" w:rsidP="00370721">
            <w:pPr>
              <w:rPr>
                <w:szCs w:val="22"/>
              </w:rPr>
            </w:pPr>
            <w:r w:rsidRPr="00664FA0">
              <w:rPr>
                <w:szCs w:val="22"/>
              </w:rPr>
              <w:t xml:space="preserve">ИНН: </w:t>
            </w:r>
            <w:r w:rsidRPr="00370721">
              <w:rPr>
                <w:szCs w:val="22"/>
              </w:rPr>
              <w:t>1435357047</w:t>
            </w:r>
            <w:r w:rsidRPr="00664FA0">
              <w:rPr>
                <w:szCs w:val="22"/>
              </w:rPr>
              <w:t>/ КПП: 143501001</w:t>
            </w:r>
          </w:p>
          <w:p w:rsidR="00370721" w:rsidRPr="00664FA0" w:rsidRDefault="00370721" w:rsidP="00370721">
            <w:pPr>
              <w:rPr>
                <w:szCs w:val="22"/>
              </w:rPr>
            </w:pPr>
            <w:r w:rsidRPr="00664FA0">
              <w:rPr>
                <w:szCs w:val="22"/>
              </w:rPr>
              <w:t xml:space="preserve">ОГРН: </w:t>
            </w:r>
            <w:r w:rsidRPr="00370721">
              <w:rPr>
                <w:szCs w:val="22"/>
              </w:rPr>
              <w:t>1201400012714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 xml:space="preserve">Байкальский банк Сбербанка России 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>Р/с: 40702810176000011456</w:t>
            </w:r>
          </w:p>
          <w:p w:rsid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>К/с: 30101810400000000609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664FA0">
              <w:rPr>
                <w:szCs w:val="22"/>
              </w:rPr>
              <w:t>БИК</w:t>
            </w:r>
            <w:r w:rsidRPr="00370721">
              <w:rPr>
                <w:szCs w:val="22"/>
              </w:rPr>
              <w:t>: 049805609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e</w:t>
            </w:r>
            <w:r w:rsidRPr="00370721"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mail</w:t>
            </w:r>
            <w:r w:rsidRPr="00370721">
              <w:rPr>
                <w:szCs w:val="22"/>
              </w:rPr>
              <w:t xml:space="preserve">: </w:t>
            </w:r>
            <w:proofErr w:type="spellStart"/>
            <w:r>
              <w:rPr>
                <w:szCs w:val="22"/>
                <w:lang w:val="en-US"/>
              </w:rPr>
              <w:t>vysotaykt</w:t>
            </w:r>
            <w:proofErr w:type="spellEnd"/>
            <w:r w:rsidRPr="00370721">
              <w:rPr>
                <w:szCs w:val="22"/>
              </w:rPr>
              <w:t>@</w:t>
            </w:r>
            <w:r>
              <w:rPr>
                <w:szCs w:val="22"/>
                <w:lang w:val="en-US"/>
              </w:rPr>
              <w:t>mail</w:t>
            </w:r>
            <w:r w:rsidRPr="00370721">
              <w:rPr>
                <w:szCs w:val="22"/>
              </w:rPr>
              <w:t>.</w:t>
            </w:r>
            <w:proofErr w:type="spellStart"/>
            <w:r>
              <w:rPr>
                <w:szCs w:val="22"/>
                <w:lang w:val="en-US"/>
              </w:rPr>
              <w:t>ru</w:t>
            </w:r>
            <w:proofErr w:type="spellEnd"/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Директор</w:t>
            </w: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______________________/С.И. Сивцев/</w:t>
            </w: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64FA0">
              <w:rPr>
                <w:b/>
              </w:rPr>
              <w:t>м.п</w:t>
            </w:r>
            <w:proofErr w:type="spellEnd"/>
            <w:r w:rsidRPr="00664FA0">
              <w:rPr>
                <w:b/>
              </w:rPr>
              <w:t>.</w:t>
            </w:r>
          </w:p>
        </w:tc>
        <w:tc>
          <w:tcPr>
            <w:tcW w:w="5559" w:type="dxa"/>
          </w:tcPr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Дольщик/Участник долевого строительства</w:t>
            </w:r>
          </w:p>
          <w:p w:rsidR="00B31AB9" w:rsidRDefault="00B31AB9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Pr="0002437D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31AB9" w:rsidRPr="0002437D" w:rsidRDefault="00B31AB9" w:rsidP="00B31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31AB9" w:rsidRPr="0014494A" w:rsidRDefault="00B31AB9" w:rsidP="00B31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___________________/</w:t>
            </w:r>
            <w:r w:rsidR="00544BBE">
              <w:rPr>
                <w:b/>
              </w:rPr>
              <w:t>________________</w:t>
            </w:r>
            <w:r>
              <w:rPr>
                <w:b/>
              </w:rPr>
              <w:t>/</w:t>
            </w:r>
          </w:p>
          <w:p w:rsidR="00B31AB9" w:rsidRPr="00664FA0" w:rsidRDefault="00B31AB9" w:rsidP="00B31AB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8627E9" w:rsidRPr="00664FA0" w:rsidRDefault="008627E9" w:rsidP="00B31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627E9" w:rsidRPr="00664FA0" w:rsidRDefault="008627E9">
      <w:pPr>
        <w:rPr>
          <w:b/>
        </w:rPr>
      </w:pPr>
    </w:p>
    <w:p w:rsidR="008627E9" w:rsidRPr="00664FA0" w:rsidRDefault="008627E9">
      <w:pPr>
        <w:rPr>
          <w:b/>
        </w:rPr>
      </w:pPr>
      <w:r w:rsidRPr="00664FA0">
        <w:rPr>
          <w:b/>
        </w:rPr>
        <w:br w:type="page"/>
      </w:r>
    </w:p>
    <w:p w:rsidR="001564F4" w:rsidRPr="00664FA0" w:rsidRDefault="001564F4" w:rsidP="001564F4">
      <w:pPr>
        <w:jc w:val="right"/>
        <w:rPr>
          <w:b/>
        </w:rPr>
      </w:pPr>
      <w:r w:rsidRPr="00664FA0">
        <w:rPr>
          <w:b/>
        </w:rPr>
        <w:lastRenderedPageBreak/>
        <w:t xml:space="preserve">Приложение № 4 </w:t>
      </w:r>
    </w:p>
    <w:p w:rsidR="001564F4" w:rsidRPr="00664FA0" w:rsidRDefault="001564F4" w:rsidP="001564F4">
      <w:pPr>
        <w:jc w:val="right"/>
        <w:rPr>
          <w:b/>
        </w:rPr>
      </w:pPr>
      <w:r w:rsidRPr="00664FA0">
        <w:rPr>
          <w:b/>
        </w:rPr>
        <w:t>к Договору №</w:t>
      </w:r>
      <w:r w:rsidR="00544BBE">
        <w:rPr>
          <w:b/>
        </w:rPr>
        <w:t>_____________</w:t>
      </w:r>
      <w:r w:rsidRPr="00664FA0">
        <w:rPr>
          <w:b/>
        </w:rPr>
        <w:t xml:space="preserve"> от </w:t>
      </w:r>
      <w:r w:rsidR="00A95D1D">
        <w:rPr>
          <w:b/>
        </w:rPr>
        <w:t>«</w:t>
      </w:r>
      <w:r w:rsidR="00544BBE">
        <w:rPr>
          <w:b/>
        </w:rPr>
        <w:t>___</w:t>
      </w:r>
      <w:r w:rsidR="00A95D1D">
        <w:rPr>
          <w:b/>
        </w:rPr>
        <w:t xml:space="preserve">» </w:t>
      </w:r>
      <w:r w:rsidR="00544BBE">
        <w:rPr>
          <w:b/>
        </w:rPr>
        <w:t>_______________</w:t>
      </w:r>
      <w:r w:rsidR="00A95D1D">
        <w:rPr>
          <w:b/>
        </w:rPr>
        <w:t xml:space="preserve"> 20</w:t>
      </w:r>
      <w:r w:rsidR="00544BBE">
        <w:rPr>
          <w:b/>
        </w:rPr>
        <w:t>_____</w:t>
      </w:r>
      <w:r w:rsidR="00A95D1D">
        <w:rPr>
          <w:b/>
        </w:rPr>
        <w:t>г.</w:t>
      </w:r>
    </w:p>
    <w:p w:rsidR="001564F4" w:rsidRPr="00664FA0" w:rsidRDefault="001564F4" w:rsidP="001564F4">
      <w:pPr>
        <w:jc w:val="right"/>
      </w:pPr>
      <w:r w:rsidRPr="00664FA0">
        <w:rPr>
          <w:b/>
        </w:rPr>
        <w:t>участия в долевом строительстве</w:t>
      </w:r>
    </w:p>
    <w:p w:rsidR="001564F4" w:rsidRPr="00664FA0" w:rsidRDefault="001564F4" w:rsidP="001564F4">
      <w:pPr>
        <w:ind w:left="6096"/>
      </w:pPr>
    </w:p>
    <w:p w:rsidR="001564F4" w:rsidRPr="00664FA0" w:rsidRDefault="001564F4" w:rsidP="001564F4">
      <w:pPr>
        <w:ind w:left="6096"/>
        <w:jc w:val="right"/>
      </w:pPr>
      <w:r w:rsidRPr="00664FA0">
        <w:t>ФОРМА</w:t>
      </w:r>
    </w:p>
    <w:p w:rsidR="001564F4" w:rsidRPr="00664FA0" w:rsidRDefault="001564F4" w:rsidP="001564F4">
      <w:pPr>
        <w:pStyle w:val="aa"/>
        <w:tabs>
          <w:tab w:val="left" w:pos="9281"/>
        </w:tabs>
        <w:rPr>
          <w:rFonts w:ascii="Times New Roman" w:hAnsi="Times New Roman"/>
          <w:sz w:val="24"/>
          <w:szCs w:val="24"/>
        </w:rPr>
      </w:pPr>
      <w:r w:rsidRPr="00664FA0">
        <w:rPr>
          <w:rFonts w:ascii="Times New Roman" w:hAnsi="Times New Roman"/>
          <w:sz w:val="24"/>
          <w:szCs w:val="24"/>
        </w:rPr>
        <w:t>АКТ</w:t>
      </w:r>
    </w:p>
    <w:p w:rsidR="001564F4" w:rsidRPr="00664FA0" w:rsidRDefault="001564F4" w:rsidP="001564F4">
      <w:pPr>
        <w:pStyle w:val="aa"/>
        <w:rPr>
          <w:rFonts w:ascii="Times New Roman" w:hAnsi="Times New Roman"/>
          <w:sz w:val="24"/>
          <w:szCs w:val="24"/>
        </w:rPr>
      </w:pPr>
      <w:r w:rsidRPr="00664FA0">
        <w:rPr>
          <w:rFonts w:ascii="Times New Roman" w:hAnsi="Times New Roman"/>
          <w:sz w:val="24"/>
          <w:szCs w:val="24"/>
        </w:rPr>
        <w:t>сверки взаиморасчетов</w:t>
      </w:r>
    </w:p>
    <w:p w:rsidR="008627E9" w:rsidRPr="00664FA0" w:rsidRDefault="001564F4" w:rsidP="001564F4">
      <w:pPr>
        <w:pStyle w:val="aa"/>
        <w:rPr>
          <w:rFonts w:ascii="Times New Roman" w:hAnsi="Times New Roman"/>
          <w:sz w:val="24"/>
          <w:szCs w:val="24"/>
        </w:rPr>
      </w:pPr>
      <w:r w:rsidRPr="00664FA0">
        <w:rPr>
          <w:rFonts w:ascii="Times New Roman" w:hAnsi="Times New Roman"/>
          <w:sz w:val="24"/>
          <w:szCs w:val="24"/>
        </w:rPr>
        <w:t>(</w:t>
      </w:r>
      <w:r w:rsidRPr="00664FA0">
        <w:rPr>
          <w:rFonts w:ascii="Times New Roman" w:hAnsi="Times New Roman"/>
          <w:i/>
          <w:sz w:val="24"/>
          <w:szCs w:val="24"/>
        </w:rPr>
        <w:t>доплата денежных средств</w:t>
      </w:r>
      <w:r w:rsidRPr="00664FA0">
        <w:rPr>
          <w:rFonts w:ascii="Times New Roman" w:hAnsi="Times New Roman"/>
          <w:sz w:val="24"/>
          <w:szCs w:val="24"/>
        </w:rPr>
        <w:t>)</w:t>
      </w:r>
    </w:p>
    <w:p w:rsidR="001564F4" w:rsidRPr="00664FA0" w:rsidRDefault="001564F4" w:rsidP="001564F4">
      <w:pPr>
        <w:pStyle w:val="aa"/>
        <w:rPr>
          <w:rFonts w:ascii="Times New Roman" w:hAnsi="Times New Roman"/>
          <w:sz w:val="24"/>
          <w:szCs w:val="24"/>
        </w:rPr>
      </w:pPr>
      <w:r w:rsidRPr="00664FA0">
        <w:rPr>
          <w:rFonts w:ascii="Times New Roman" w:hAnsi="Times New Roman"/>
          <w:sz w:val="24"/>
          <w:szCs w:val="24"/>
        </w:rPr>
        <w:t xml:space="preserve"> </w:t>
      </w:r>
    </w:p>
    <w:p w:rsidR="001564F4" w:rsidRPr="00664FA0" w:rsidRDefault="001564F4" w:rsidP="001564F4">
      <w:pPr>
        <w:shd w:val="clear" w:color="auto" w:fill="FFFFFF"/>
      </w:pPr>
      <w:r w:rsidRPr="00664FA0">
        <w:t xml:space="preserve">г. </w:t>
      </w:r>
      <w:r w:rsidR="008627E9" w:rsidRPr="00664FA0">
        <w:t>Якутск РС (</w:t>
      </w:r>
      <w:proofErr w:type="gramStart"/>
      <w:r w:rsidR="008627E9" w:rsidRPr="00664FA0">
        <w:t xml:space="preserve">Я) </w:t>
      </w:r>
      <w:r w:rsidRPr="00664FA0">
        <w:t xml:space="preserve">  </w:t>
      </w:r>
      <w:proofErr w:type="gramEnd"/>
      <w:r w:rsidR="008627E9" w:rsidRPr="00664FA0">
        <w:t xml:space="preserve">                                                                          </w:t>
      </w:r>
      <w:r w:rsidRPr="00664FA0">
        <w:t>«__»__________________ 20__г.</w:t>
      </w:r>
    </w:p>
    <w:p w:rsidR="001564F4" w:rsidRPr="00664FA0" w:rsidRDefault="001564F4" w:rsidP="001564F4">
      <w:pPr>
        <w:shd w:val="clear" w:color="auto" w:fill="FFFFFF"/>
        <w:jc w:val="center"/>
      </w:pPr>
    </w:p>
    <w:p w:rsidR="008627E9" w:rsidRPr="00664FA0" w:rsidRDefault="008627E9" w:rsidP="008627E9">
      <w:pPr>
        <w:ind w:firstLine="567"/>
        <w:jc w:val="both"/>
      </w:pPr>
      <w:r w:rsidRPr="00664FA0">
        <w:rPr>
          <w:b/>
        </w:rPr>
        <w:t>Общество с ограниченной ответственностью «</w:t>
      </w:r>
      <w:r w:rsidR="00370721">
        <w:rPr>
          <w:b/>
        </w:rPr>
        <w:t xml:space="preserve">Специализированный застройщик </w:t>
      </w:r>
      <w:r w:rsidRPr="00664FA0">
        <w:rPr>
          <w:b/>
        </w:rPr>
        <w:t>Высота</w:t>
      </w:r>
      <w:r w:rsidR="00370721">
        <w:rPr>
          <w:b/>
        </w:rPr>
        <w:t>+</w:t>
      </w:r>
      <w:r w:rsidRPr="00664FA0">
        <w:rPr>
          <w:b/>
        </w:rPr>
        <w:t>»</w:t>
      </w:r>
      <w:r w:rsidRPr="00664FA0">
        <w:t>, именуемое в дальнейшем «</w:t>
      </w:r>
      <w:r w:rsidRPr="00664FA0">
        <w:rPr>
          <w:b/>
        </w:rPr>
        <w:t>Застройщик</w:t>
      </w:r>
      <w:r w:rsidRPr="00664FA0">
        <w:t>», в лице директора Сивцева Станислава Ивановича, действующего на основании Устава, с одной стороны, и</w:t>
      </w:r>
    </w:p>
    <w:p w:rsidR="008627E9" w:rsidRPr="00664FA0" w:rsidRDefault="008627E9" w:rsidP="008627E9">
      <w:pPr>
        <w:spacing w:before="160"/>
        <w:ind w:firstLine="709"/>
        <w:contextualSpacing/>
        <w:jc w:val="both"/>
        <w:rPr>
          <w:b/>
        </w:rPr>
      </w:pPr>
      <w:r w:rsidRPr="00664FA0">
        <w:rPr>
          <w:i/>
        </w:rPr>
        <w:t>Гражданин(ка)/Юридическое лицо</w:t>
      </w:r>
      <w:r w:rsidRPr="00664FA0">
        <w:t xml:space="preserve"> именуемые (ая) в дальнейшем </w:t>
      </w:r>
      <w:r w:rsidRPr="00664FA0">
        <w:rPr>
          <w:b/>
        </w:rPr>
        <w:t>«Дольщик/Участник долевого строительства»</w:t>
      </w:r>
      <w:r w:rsidRPr="00664FA0">
        <w:t xml:space="preserve">, с другой стороны, при дальнейшем совместном упоминании именуемые «Стороны», а по отдельности «Сторона», составили настоящий Акт сверки взаиморасчетов (далее по тексту – «Акт») к Договору № </w:t>
      </w:r>
      <w:r w:rsidRPr="00664FA0">
        <w:rPr>
          <w:b/>
          <w:i/>
        </w:rPr>
        <w:t>___________</w:t>
      </w:r>
      <w:r w:rsidRPr="00664FA0">
        <w:rPr>
          <w:rFonts w:eastAsia="Calibri"/>
          <w:lang w:eastAsia="en-US"/>
        </w:rPr>
        <w:t xml:space="preserve"> </w:t>
      </w:r>
      <w:r w:rsidRPr="00664FA0">
        <w:t xml:space="preserve">участия в долевом строительстве от ___________________ </w:t>
      </w:r>
      <w:r w:rsidRPr="00664FA0">
        <w:rPr>
          <w:rFonts w:eastAsia="Calibri"/>
          <w:lang w:eastAsia="en-US"/>
        </w:rPr>
        <w:t>г</w:t>
      </w:r>
      <w:r w:rsidRPr="00664FA0">
        <w:t>. (далее по тексту – «</w:t>
      </w:r>
      <w:r w:rsidRPr="00664FA0">
        <w:rPr>
          <w:b/>
        </w:rPr>
        <w:t>Договор</w:t>
      </w:r>
      <w:r w:rsidRPr="00664FA0">
        <w:t>») о нижеследующем:</w:t>
      </w:r>
    </w:p>
    <w:p w:rsidR="001564F4" w:rsidRPr="00664FA0" w:rsidRDefault="001564F4" w:rsidP="001564F4">
      <w:pPr>
        <w:shd w:val="clear" w:color="auto" w:fill="FFFFFF"/>
        <w:jc w:val="both"/>
      </w:pP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</w:pPr>
      <w:r w:rsidRPr="00664FA0">
        <w:t xml:space="preserve">По заказу Застройщика лицом, осуществляющим кадастровую деятельность, проведены обмеры объекта: «Многоквартирный жилой дом в </w:t>
      </w:r>
      <w:r w:rsidR="00370721">
        <w:t>77</w:t>
      </w:r>
      <w:r w:rsidRPr="00664FA0">
        <w:t xml:space="preserve"> квартале г. Якутска»</w:t>
      </w:r>
      <w:r w:rsidRPr="00664FA0">
        <w:rPr>
          <w:bCs/>
        </w:rPr>
        <w:t xml:space="preserve">, </w:t>
      </w:r>
      <w:r w:rsidRPr="00664FA0">
        <w:t xml:space="preserve">по строительному адресу: РС (Я), г. Якутск, ул. </w:t>
      </w:r>
      <w:proofErr w:type="spellStart"/>
      <w:r w:rsidR="00370721">
        <w:t>Винокурова</w:t>
      </w:r>
      <w:proofErr w:type="spellEnd"/>
      <w:r w:rsidRPr="00664FA0">
        <w:t xml:space="preserve"> </w:t>
      </w:r>
      <w:r w:rsidRPr="00664FA0">
        <w:rPr>
          <w:rFonts w:eastAsia="Calibri"/>
          <w:lang w:eastAsia="en-US"/>
        </w:rPr>
        <w:t>(далее по тексту – «Жилой дом»)</w:t>
      </w:r>
      <w:r w:rsidRPr="00664FA0">
        <w:rPr>
          <w:bCs/>
        </w:rPr>
        <w:t xml:space="preserve">. </w:t>
      </w:r>
    </w:p>
    <w:p w:rsidR="008627E9" w:rsidRPr="00664FA0" w:rsidRDefault="008627E9" w:rsidP="008627E9">
      <w:pPr>
        <w:pStyle w:val="a8"/>
        <w:tabs>
          <w:tab w:val="num" w:pos="851"/>
        </w:tabs>
        <w:ind w:firstLine="567"/>
      </w:pPr>
      <w:r w:rsidRPr="00664FA0">
        <w:rPr>
          <w:bCs/>
        </w:rPr>
        <w:t>Жилому дому присвоен почтовый адрес: _____________.</w:t>
      </w: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</w:pPr>
      <w:r w:rsidRPr="00664FA0">
        <w:t>На основании данных обмера Объекту долев</w:t>
      </w:r>
      <w:bookmarkStart w:id="6" w:name="_GoBack"/>
      <w:bookmarkEnd w:id="6"/>
      <w:r w:rsidRPr="00664FA0">
        <w:t xml:space="preserve">ого строительства – жилому помещению (квартире) с условным </w:t>
      </w:r>
      <w:r w:rsidRPr="00664FA0">
        <w:rPr>
          <w:b/>
        </w:rPr>
        <w:t xml:space="preserve">№ </w:t>
      </w:r>
      <w:r w:rsidRPr="00664FA0">
        <w:t xml:space="preserve">[●] - присвоен </w:t>
      </w:r>
      <w:r w:rsidRPr="00664FA0">
        <w:rPr>
          <w:b/>
          <w:bCs/>
        </w:rPr>
        <w:t xml:space="preserve">№ </w:t>
      </w:r>
      <w:r w:rsidRPr="00664FA0">
        <w:t>[●]</w:t>
      </w:r>
      <w:r w:rsidRPr="00664FA0">
        <w:rPr>
          <w:b/>
          <w:bCs/>
        </w:rPr>
        <w:t xml:space="preserve"> </w:t>
      </w:r>
      <w:r w:rsidRPr="00664FA0">
        <w:t>(далее – «Объект»)</w:t>
      </w:r>
      <w:r w:rsidRPr="00664FA0">
        <w:rPr>
          <w:bCs/>
        </w:rPr>
        <w:t>.</w:t>
      </w: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  <w:rPr>
          <w:rStyle w:val="ac"/>
        </w:rPr>
      </w:pPr>
      <w:r w:rsidRPr="00664FA0">
        <w:rPr>
          <w:rStyle w:val="ac"/>
        </w:rPr>
        <w:t xml:space="preserve">По </w:t>
      </w:r>
      <w:r w:rsidRPr="00664FA0">
        <w:t>результатам</w:t>
      </w:r>
      <w:r w:rsidRPr="00664FA0">
        <w:rPr>
          <w:rStyle w:val="ac"/>
        </w:rPr>
        <w:t xml:space="preserve"> обмера, по состоянию на </w:t>
      </w:r>
      <w:r w:rsidRPr="00664FA0">
        <w:t>[●] г.</w:t>
      </w:r>
      <w:r w:rsidRPr="00664FA0">
        <w:rPr>
          <w:rStyle w:val="ac"/>
        </w:rPr>
        <w:t xml:space="preserve">, Объект имеет Общую площадь - </w:t>
      </w:r>
      <w:r w:rsidRPr="00664FA0">
        <w:t xml:space="preserve">[●] </w:t>
      </w:r>
      <w:proofErr w:type="spellStart"/>
      <w:r w:rsidRPr="00664FA0">
        <w:rPr>
          <w:rStyle w:val="ac"/>
          <w:b/>
        </w:rPr>
        <w:t>кв.м</w:t>
      </w:r>
      <w:proofErr w:type="spellEnd"/>
      <w:r w:rsidRPr="00664FA0">
        <w:rPr>
          <w:rStyle w:val="ac"/>
        </w:rPr>
        <w:t xml:space="preserve">. с учетом площадей вспомогательных помещений, (далее по тексту – «Общая площадь </w:t>
      </w:r>
      <w:r w:rsidRPr="00664FA0">
        <w:t>Объекта</w:t>
      </w:r>
      <w:r w:rsidRPr="00664FA0">
        <w:rPr>
          <w:rStyle w:val="ac"/>
        </w:rPr>
        <w:t xml:space="preserve">»). В соответствии с п. 2.7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</w:pPr>
      <w:r w:rsidRPr="00664FA0"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664FA0">
        <w:t>кв.м</w:t>
      </w:r>
      <w:proofErr w:type="spellEnd"/>
      <w:proofErr w:type="gramEnd"/>
      <w:r w:rsidRPr="00664FA0">
        <w:t xml:space="preserve"> и Общей площадью Объекта, указанной в п. 3 настоящего Акта, составляет: [●] </w:t>
      </w:r>
      <w:proofErr w:type="spellStart"/>
      <w:r w:rsidRPr="00664FA0">
        <w:t>кв.м</w:t>
      </w:r>
      <w:proofErr w:type="spellEnd"/>
      <w:r w:rsidRPr="00664FA0">
        <w:t>.</w:t>
      </w: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</w:pPr>
      <w:r w:rsidRPr="00664FA0"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</w:pPr>
      <w:r w:rsidRPr="00664FA0"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п.3.1 Договора и равную [●] руб.</w:t>
      </w: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</w:pPr>
      <w:r w:rsidRPr="00664FA0">
        <w:t xml:space="preserve">На день подписания настоящего Акта Участник в счет обусловленной Договором цены фактически перечислил на счет </w:t>
      </w:r>
      <w:proofErr w:type="spellStart"/>
      <w:r w:rsidRPr="00664FA0">
        <w:t>эскроу</w:t>
      </w:r>
      <w:proofErr w:type="spellEnd"/>
      <w:r w:rsidRPr="00664FA0">
        <w:t xml:space="preserve"> следующие денежные средства: [●] рублей.</w:t>
      </w:r>
    </w:p>
    <w:p w:rsidR="008627E9" w:rsidRPr="00664FA0" w:rsidRDefault="008627E9" w:rsidP="008627E9">
      <w:pPr>
        <w:pStyle w:val="a8"/>
        <w:numPr>
          <w:ilvl w:val="0"/>
          <w:numId w:val="4"/>
        </w:numPr>
        <w:tabs>
          <w:tab w:val="clear" w:pos="720"/>
          <w:tab w:val="num" w:pos="851"/>
        </w:tabs>
        <w:overflowPunct/>
        <w:autoSpaceDE/>
        <w:adjustRightInd/>
        <w:ind w:left="0" w:firstLine="567"/>
      </w:pPr>
      <w:r w:rsidRPr="00664FA0"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1564F4" w:rsidRPr="00664FA0" w:rsidRDefault="001564F4" w:rsidP="008627E9">
      <w:pPr>
        <w:tabs>
          <w:tab w:val="left" w:pos="993"/>
        </w:tabs>
        <w:ind w:firstLine="567"/>
        <w:jc w:val="both"/>
        <w:rPr>
          <w:i/>
          <w:iCs/>
        </w:rPr>
      </w:pPr>
      <w:r w:rsidRPr="00664FA0">
        <w:rPr>
          <w:iCs/>
        </w:rPr>
        <w:t xml:space="preserve">Указанную денежную сумму </w:t>
      </w:r>
      <w:r w:rsidRPr="00664FA0">
        <w:rPr>
          <w:bCs/>
          <w:iCs/>
        </w:rPr>
        <w:t xml:space="preserve">Участник </w:t>
      </w:r>
      <w:r w:rsidRPr="00664FA0">
        <w:rPr>
          <w:iCs/>
        </w:rPr>
        <w:t xml:space="preserve">обязуется доплатить </w:t>
      </w:r>
      <w:r w:rsidRPr="00664FA0">
        <w:t>Застройщику</w:t>
      </w:r>
      <w:r w:rsidRPr="00664FA0">
        <w:rPr>
          <w:iCs/>
        </w:rPr>
        <w:t xml:space="preserve">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664FA0">
        <w:rPr>
          <w:i/>
          <w:iCs/>
        </w:rPr>
        <w:t>«доплата по Дог. №</w:t>
      </w:r>
      <w:r w:rsidRPr="00664FA0">
        <w:rPr>
          <w:b/>
          <w:bCs/>
          <w:i/>
          <w:spacing w:val="20"/>
        </w:rPr>
        <w:t xml:space="preserve"> </w:t>
      </w:r>
      <w:r w:rsidRPr="00664FA0">
        <w:t xml:space="preserve">[●] </w:t>
      </w:r>
      <w:r w:rsidRPr="00664FA0">
        <w:rPr>
          <w:i/>
          <w:iCs/>
        </w:rPr>
        <w:t xml:space="preserve">участия в долевом </w:t>
      </w:r>
      <w:proofErr w:type="spellStart"/>
      <w:r w:rsidRPr="00664FA0">
        <w:rPr>
          <w:i/>
          <w:iCs/>
        </w:rPr>
        <w:t>стр-ве</w:t>
      </w:r>
      <w:proofErr w:type="spellEnd"/>
      <w:r w:rsidRPr="00664FA0">
        <w:rPr>
          <w:i/>
          <w:iCs/>
        </w:rPr>
        <w:t xml:space="preserve"> от </w:t>
      </w:r>
      <w:r w:rsidRPr="00664FA0">
        <w:t xml:space="preserve">[●] г. </w:t>
      </w:r>
      <w:r w:rsidRPr="00664FA0">
        <w:rPr>
          <w:i/>
          <w:iCs/>
        </w:rPr>
        <w:t xml:space="preserve">за </w:t>
      </w:r>
      <w:r w:rsidRPr="00664FA0">
        <w:t>[●]</w:t>
      </w:r>
      <w:r w:rsidRPr="00664FA0">
        <w:rPr>
          <w:i/>
          <w:iCs/>
        </w:rPr>
        <w:t xml:space="preserve"> </w:t>
      </w:r>
      <w:proofErr w:type="spellStart"/>
      <w:r w:rsidRPr="00664FA0">
        <w:rPr>
          <w:i/>
          <w:iCs/>
        </w:rPr>
        <w:t>усл</w:t>
      </w:r>
      <w:proofErr w:type="spellEnd"/>
      <w:r w:rsidRPr="00664FA0">
        <w:rPr>
          <w:i/>
          <w:iCs/>
        </w:rPr>
        <w:t xml:space="preserve">. ном. </w:t>
      </w:r>
      <w:r w:rsidRPr="00664FA0">
        <w:t>[●]</w:t>
      </w:r>
      <w:r w:rsidRPr="00664FA0">
        <w:rPr>
          <w:i/>
          <w:iCs/>
        </w:rPr>
        <w:t xml:space="preserve"> (НДС не облагается).</w:t>
      </w:r>
    </w:p>
    <w:p w:rsidR="001564F4" w:rsidRPr="00664FA0" w:rsidRDefault="001564F4" w:rsidP="001564F4">
      <w:pPr>
        <w:pStyle w:val="a8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567"/>
      </w:pPr>
      <w:r w:rsidRPr="00664FA0">
        <w:t xml:space="preserve">Настоящий Акт вступает в силу с момента его подписания Сторонами. </w:t>
      </w:r>
    </w:p>
    <w:p w:rsidR="001564F4" w:rsidRPr="00664FA0" w:rsidRDefault="001564F4" w:rsidP="001564F4">
      <w:pPr>
        <w:pStyle w:val="a8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567"/>
      </w:pPr>
      <w:r w:rsidRPr="00664FA0">
        <w:t xml:space="preserve">Одновременно при подписании Сторонами настоящего Акта, Застройщик передал Участнику </w:t>
      </w:r>
      <w:proofErr w:type="spellStart"/>
      <w:r w:rsidRPr="00664FA0">
        <w:t>выкопировку</w:t>
      </w:r>
      <w:proofErr w:type="spellEnd"/>
      <w:r w:rsidRPr="00664FA0">
        <w:t xml:space="preserve"> из Технического плана (описания) на Жилой дом - на Объект. </w:t>
      </w:r>
    </w:p>
    <w:p w:rsidR="001564F4" w:rsidRPr="00664FA0" w:rsidRDefault="001564F4" w:rsidP="001564F4">
      <w:pPr>
        <w:pStyle w:val="a8"/>
        <w:numPr>
          <w:ilvl w:val="0"/>
          <w:numId w:val="3"/>
        </w:numPr>
        <w:tabs>
          <w:tab w:val="left" w:pos="993"/>
        </w:tabs>
        <w:overflowPunct/>
        <w:autoSpaceDE/>
        <w:adjustRightInd/>
        <w:ind w:left="0" w:firstLine="567"/>
      </w:pPr>
      <w:r w:rsidRPr="00664FA0"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1564F4" w:rsidRPr="00664FA0" w:rsidRDefault="001564F4" w:rsidP="001564F4">
      <w:pPr>
        <w:shd w:val="clear" w:color="auto" w:fill="FFFFFF"/>
        <w:ind w:left="708"/>
        <w:jc w:val="both"/>
      </w:pPr>
    </w:p>
    <w:p w:rsidR="001564F4" w:rsidRPr="00664FA0" w:rsidRDefault="001564F4" w:rsidP="001564F4">
      <w:pPr>
        <w:pStyle w:val="a7"/>
        <w:numPr>
          <w:ilvl w:val="0"/>
          <w:numId w:val="3"/>
        </w:numPr>
        <w:shd w:val="clear" w:color="auto" w:fill="FFFFFF"/>
        <w:jc w:val="center"/>
        <w:rPr>
          <w:b/>
          <w:bCs/>
          <w:spacing w:val="1"/>
        </w:rPr>
      </w:pPr>
      <w:r w:rsidRPr="00664FA0">
        <w:rPr>
          <w:b/>
          <w:bCs/>
          <w:spacing w:val="1"/>
        </w:rPr>
        <w:t>Адреса, реквизиты и подписи Сторон:</w:t>
      </w:r>
    </w:p>
    <w:p w:rsidR="001564F4" w:rsidRPr="00664FA0" w:rsidRDefault="001564F4" w:rsidP="001564F4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64" w:type="dxa"/>
        <w:tblLook w:val="01E0" w:firstRow="1" w:lastRow="1" w:firstColumn="1" w:lastColumn="1" w:noHBand="0" w:noVBand="0"/>
      </w:tblPr>
      <w:tblGrid>
        <w:gridCol w:w="5305"/>
        <w:gridCol w:w="5559"/>
      </w:tblGrid>
      <w:tr w:rsidR="008627E9" w:rsidRPr="00664FA0" w:rsidTr="00DC6286">
        <w:trPr>
          <w:trHeight w:val="2546"/>
        </w:trPr>
        <w:tc>
          <w:tcPr>
            <w:tcW w:w="5305" w:type="dxa"/>
          </w:tcPr>
          <w:p w:rsidR="008627E9" w:rsidRPr="00664FA0" w:rsidRDefault="008627E9" w:rsidP="00DC6286">
            <w:pPr>
              <w:jc w:val="both"/>
              <w:rPr>
                <w:b/>
              </w:rPr>
            </w:pPr>
            <w:r w:rsidRPr="00664FA0">
              <w:rPr>
                <w:b/>
              </w:rPr>
              <w:br w:type="page"/>
              <w:t>Застройщик</w:t>
            </w:r>
          </w:p>
          <w:p w:rsidR="00370721" w:rsidRPr="00664FA0" w:rsidRDefault="00370721" w:rsidP="00370721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Общество с ограниченной </w:t>
            </w:r>
          </w:p>
          <w:p w:rsidR="00370721" w:rsidRPr="00664FA0" w:rsidRDefault="00370721" w:rsidP="00370721">
            <w:pPr>
              <w:pStyle w:val="ConsPlusNormal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ответственностью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Специализированный застройщик </w:t>
            </w: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Высота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+</w:t>
            </w:r>
            <w:r w:rsidRPr="00664FA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»</w:t>
            </w:r>
          </w:p>
          <w:p w:rsidR="00370721" w:rsidRPr="00664FA0" w:rsidRDefault="00370721" w:rsidP="00370721">
            <w:pPr>
              <w:widowControl w:val="0"/>
              <w:rPr>
                <w:szCs w:val="22"/>
              </w:rPr>
            </w:pPr>
            <w:r w:rsidRPr="00664FA0">
              <w:rPr>
                <w:szCs w:val="22"/>
              </w:rPr>
              <w:t>677008, РС (Я), г. Якутск, ул. Лонгинова, 20</w:t>
            </w:r>
          </w:p>
          <w:p w:rsidR="00370721" w:rsidRPr="00664FA0" w:rsidRDefault="00370721" w:rsidP="00370721">
            <w:pPr>
              <w:rPr>
                <w:szCs w:val="22"/>
              </w:rPr>
            </w:pPr>
            <w:r w:rsidRPr="00664FA0">
              <w:rPr>
                <w:szCs w:val="22"/>
              </w:rPr>
              <w:t xml:space="preserve">ИНН: </w:t>
            </w:r>
            <w:r w:rsidRPr="00370721">
              <w:rPr>
                <w:szCs w:val="22"/>
              </w:rPr>
              <w:t>1435357047</w:t>
            </w:r>
            <w:r w:rsidRPr="00664FA0">
              <w:rPr>
                <w:szCs w:val="22"/>
              </w:rPr>
              <w:t>/ КПП: 143501001</w:t>
            </w:r>
          </w:p>
          <w:p w:rsidR="00370721" w:rsidRPr="00664FA0" w:rsidRDefault="00370721" w:rsidP="00370721">
            <w:pPr>
              <w:rPr>
                <w:szCs w:val="22"/>
              </w:rPr>
            </w:pPr>
            <w:r w:rsidRPr="00664FA0">
              <w:rPr>
                <w:szCs w:val="22"/>
              </w:rPr>
              <w:t xml:space="preserve">ОГРН: </w:t>
            </w:r>
            <w:r w:rsidRPr="00370721">
              <w:rPr>
                <w:szCs w:val="22"/>
              </w:rPr>
              <w:t>1201400012714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 xml:space="preserve">Байкальский банк Сбербанка России 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>Р/с: 40702810176000011456</w:t>
            </w:r>
          </w:p>
          <w:p w:rsidR="00370721" w:rsidRDefault="00370721" w:rsidP="00370721">
            <w:pPr>
              <w:rPr>
                <w:szCs w:val="22"/>
              </w:rPr>
            </w:pPr>
            <w:r w:rsidRPr="00370721">
              <w:rPr>
                <w:szCs w:val="22"/>
              </w:rPr>
              <w:t>К/с: 30101810400000000609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 w:rsidRPr="00664FA0">
              <w:rPr>
                <w:szCs w:val="22"/>
              </w:rPr>
              <w:t>БИК</w:t>
            </w:r>
            <w:r w:rsidRPr="00370721">
              <w:rPr>
                <w:szCs w:val="22"/>
              </w:rPr>
              <w:t>: 049805609</w:t>
            </w:r>
          </w:p>
          <w:p w:rsidR="00370721" w:rsidRPr="00370721" w:rsidRDefault="00370721" w:rsidP="00370721">
            <w:pPr>
              <w:rPr>
                <w:szCs w:val="22"/>
              </w:rPr>
            </w:pPr>
            <w:r>
              <w:rPr>
                <w:szCs w:val="22"/>
                <w:lang w:val="en-US"/>
              </w:rPr>
              <w:t>e</w:t>
            </w:r>
            <w:r w:rsidRPr="00370721">
              <w:rPr>
                <w:szCs w:val="22"/>
              </w:rPr>
              <w:t>-</w:t>
            </w:r>
            <w:r>
              <w:rPr>
                <w:szCs w:val="22"/>
                <w:lang w:val="en-US"/>
              </w:rPr>
              <w:t>mail</w:t>
            </w:r>
            <w:r w:rsidRPr="00370721">
              <w:rPr>
                <w:szCs w:val="22"/>
              </w:rPr>
              <w:t xml:space="preserve">: </w:t>
            </w:r>
            <w:proofErr w:type="spellStart"/>
            <w:r>
              <w:rPr>
                <w:szCs w:val="22"/>
                <w:lang w:val="en-US"/>
              </w:rPr>
              <w:t>vysotaykt</w:t>
            </w:r>
            <w:proofErr w:type="spellEnd"/>
            <w:r w:rsidRPr="00370721">
              <w:rPr>
                <w:szCs w:val="22"/>
              </w:rPr>
              <w:t>@</w:t>
            </w:r>
            <w:r>
              <w:rPr>
                <w:szCs w:val="22"/>
                <w:lang w:val="en-US"/>
              </w:rPr>
              <w:t>mail</w:t>
            </w:r>
            <w:r w:rsidRPr="00370721">
              <w:rPr>
                <w:szCs w:val="22"/>
              </w:rPr>
              <w:t>.</w:t>
            </w:r>
            <w:proofErr w:type="spellStart"/>
            <w:r>
              <w:rPr>
                <w:szCs w:val="22"/>
                <w:lang w:val="en-US"/>
              </w:rPr>
              <w:t>ru</w:t>
            </w:r>
            <w:proofErr w:type="spellEnd"/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Директор</w:t>
            </w: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______________________/С.И. Сивцев/</w:t>
            </w: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64FA0">
              <w:rPr>
                <w:b/>
              </w:rPr>
              <w:t>м.п</w:t>
            </w:r>
            <w:proofErr w:type="spellEnd"/>
            <w:r w:rsidRPr="00664FA0">
              <w:rPr>
                <w:b/>
              </w:rPr>
              <w:t>.</w:t>
            </w:r>
          </w:p>
        </w:tc>
        <w:tc>
          <w:tcPr>
            <w:tcW w:w="5559" w:type="dxa"/>
          </w:tcPr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4FA0">
              <w:rPr>
                <w:b/>
              </w:rPr>
              <w:t>Дольщик/Участник долевого строительства</w:t>
            </w:r>
          </w:p>
          <w:p w:rsidR="00B31AB9" w:rsidRDefault="00B31AB9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Общество с ограниченной ответственностью </w:t>
            </w: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44BBE" w:rsidRPr="00B31AB9" w:rsidRDefault="00544BBE" w:rsidP="00544B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31AB9" w:rsidRPr="00B31AB9" w:rsidRDefault="00B31AB9" w:rsidP="00B31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31AB9" w:rsidRPr="0014494A" w:rsidRDefault="00B31AB9" w:rsidP="00B31A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___________________/</w:t>
            </w:r>
            <w:r w:rsidR="00544BBE">
              <w:rPr>
                <w:b/>
              </w:rPr>
              <w:t>______________</w:t>
            </w:r>
            <w:r>
              <w:rPr>
                <w:b/>
              </w:rPr>
              <w:t>/</w:t>
            </w:r>
          </w:p>
          <w:p w:rsidR="00B31AB9" w:rsidRPr="00664FA0" w:rsidRDefault="00B31AB9" w:rsidP="00B31AB9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  <w:p w:rsidR="008627E9" w:rsidRPr="00664FA0" w:rsidRDefault="008627E9" w:rsidP="00DC62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1564F4" w:rsidRPr="00664FA0" w:rsidRDefault="001564F4" w:rsidP="001564F4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z w:val="24"/>
          <w:szCs w:val="24"/>
        </w:rPr>
      </w:pPr>
    </w:p>
    <w:p w:rsidR="00E85EEE" w:rsidRPr="00664FA0" w:rsidRDefault="00E85EEE" w:rsidP="00F41351">
      <w:pPr>
        <w:jc w:val="both"/>
      </w:pPr>
    </w:p>
    <w:sectPr w:rsidR="00E85EEE" w:rsidRPr="00664FA0" w:rsidSect="00AD1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5DEA"/>
    <w:multiLevelType w:val="hybridMultilevel"/>
    <w:tmpl w:val="FBBC100E"/>
    <w:lvl w:ilvl="0" w:tplc="CA56E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835789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5C"/>
    <w:rsid w:val="0000363F"/>
    <w:rsid w:val="0001182F"/>
    <w:rsid w:val="0002437D"/>
    <w:rsid w:val="00045C09"/>
    <w:rsid w:val="000473E1"/>
    <w:rsid w:val="00054AB5"/>
    <w:rsid w:val="0006346C"/>
    <w:rsid w:val="000709C2"/>
    <w:rsid w:val="00071C49"/>
    <w:rsid w:val="00073365"/>
    <w:rsid w:val="00085402"/>
    <w:rsid w:val="000A5357"/>
    <w:rsid w:val="000B3287"/>
    <w:rsid w:val="000C2CB8"/>
    <w:rsid w:val="000C7E11"/>
    <w:rsid w:val="000D0777"/>
    <w:rsid w:val="000D6866"/>
    <w:rsid w:val="000D68DC"/>
    <w:rsid w:val="000D7871"/>
    <w:rsid w:val="000E0E78"/>
    <w:rsid w:val="000E74B8"/>
    <w:rsid w:val="000F49F5"/>
    <w:rsid w:val="000F7235"/>
    <w:rsid w:val="00105277"/>
    <w:rsid w:val="00114B16"/>
    <w:rsid w:val="00124E61"/>
    <w:rsid w:val="00130275"/>
    <w:rsid w:val="00130D0E"/>
    <w:rsid w:val="0014494A"/>
    <w:rsid w:val="00146973"/>
    <w:rsid w:val="001564F4"/>
    <w:rsid w:val="00161CD7"/>
    <w:rsid w:val="001718D8"/>
    <w:rsid w:val="001827F7"/>
    <w:rsid w:val="0018479B"/>
    <w:rsid w:val="00192897"/>
    <w:rsid w:val="00194C57"/>
    <w:rsid w:val="00197393"/>
    <w:rsid w:val="001B03AD"/>
    <w:rsid w:val="001C3530"/>
    <w:rsid w:val="001E5936"/>
    <w:rsid w:val="00206686"/>
    <w:rsid w:val="0021728B"/>
    <w:rsid w:val="002240BB"/>
    <w:rsid w:val="00234614"/>
    <w:rsid w:val="002456B4"/>
    <w:rsid w:val="0024723B"/>
    <w:rsid w:val="00247C08"/>
    <w:rsid w:val="00265D29"/>
    <w:rsid w:val="00270AEE"/>
    <w:rsid w:val="00270CBB"/>
    <w:rsid w:val="0027388C"/>
    <w:rsid w:val="00285269"/>
    <w:rsid w:val="00290014"/>
    <w:rsid w:val="002911D9"/>
    <w:rsid w:val="00295351"/>
    <w:rsid w:val="002A2B06"/>
    <w:rsid w:val="002B74DD"/>
    <w:rsid w:val="002C7E16"/>
    <w:rsid w:val="002D57FD"/>
    <w:rsid w:val="00316112"/>
    <w:rsid w:val="00324CC2"/>
    <w:rsid w:val="003278B0"/>
    <w:rsid w:val="00330664"/>
    <w:rsid w:val="003307DD"/>
    <w:rsid w:val="00335EC2"/>
    <w:rsid w:val="003370F5"/>
    <w:rsid w:val="0033713A"/>
    <w:rsid w:val="0033717D"/>
    <w:rsid w:val="00340061"/>
    <w:rsid w:val="00346B8C"/>
    <w:rsid w:val="003566DB"/>
    <w:rsid w:val="00370721"/>
    <w:rsid w:val="00374FED"/>
    <w:rsid w:val="00375686"/>
    <w:rsid w:val="003777E7"/>
    <w:rsid w:val="00387D24"/>
    <w:rsid w:val="0039390F"/>
    <w:rsid w:val="003974D2"/>
    <w:rsid w:val="003A13CE"/>
    <w:rsid w:val="003D3AB8"/>
    <w:rsid w:val="003D5EB7"/>
    <w:rsid w:val="003E052E"/>
    <w:rsid w:val="003E1147"/>
    <w:rsid w:val="003E2B6B"/>
    <w:rsid w:val="003F49A7"/>
    <w:rsid w:val="004139EE"/>
    <w:rsid w:val="00427710"/>
    <w:rsid w:val="004379E8"/>
    <w:rsid w:val="00442E35"/>
    <w:rsid w:val="0047673F"/>
    <w:rsid w:val="004767FA"/>
    <w:rsid w:val="004A2037"/>
    <w:rsid w:val="004A2ED4"/>
    <w:rsid w:val="004C5D25"/>
    <w:rsid w:val="004D4786"/>
    <w:rsid w:val="004D5190"/>
    <w:rsid w:val="004E564D"/>
    <w:rsid w:val="004E6261"/>
    <w:rsid w:val="004E67D3"/>
    <w:rsid w:val="004E7C7A"/>
    <w:rsid w:val="004F3E92"/>
    <w:rsid w:val="004F68EA"/>
    <w:rsid w:val="0050428E"/>
    <w:rsid w:val="00521152"/>
    <w:rsid w:val="005262DB"/>
    <w:rsid w:val="005307D2"/>
    <w:rsid w:val="00544BBE"/>
    <w:rsid w:val="005463DD"/>
    <w:rsid w:val="00546EEB"/>
    <w:rsid w:val="005524CF"/>
    <w:rsid w:val="0055677B"/>
    <w:rsid w:val="00557347"/>
    <w:rsid w:val="00557EA8"/>
    <w:rsid w:val="00577702"/>
    <w:rsid w:val="00577F0D"/>
    <w:rsid w:val="0058071C"/>
    <w:rsid w:val="00582A5D"/>
    <w:rsid w:val="00583AED"/>
    <w:rsid w:val="00591EAA"/>
    <w:rsid w:val="00592A27"/>
    <w:rsid w:val="00592C44"/>
    <w:rsid w:val="005B2C6B"/>
    <w:rsid w:val="005B3FA7"/>
    <w:rsid w:val="005B6A38"/>
    <w:rsid w:val="005C2EC3"/>
    <w:rsid w:val="005C63A1"/>
    <w:rsid w:val="005F1893"/>
    <w:rsid w:val="005F2035"/>
    <w:rsid w:val="00604CF8"/>
    <w:rsid w:val="0061269C"/>
    <w:rsid w:val="006242F2"/>
    <w:rsid w:val="00625862"/>
    <w:rsid w:val="00631914"/>
    <w:rsid w:val="00633057"/>
    <w:rsid w:val="00634861"/>
    <w:rsid w:val="006368CB"/>
    <w:rsid w:val="0063723C"/>
    <w:rsid w:val="0064429F"/>
    <w:rsid w:val="006564C2"/>
    <w:rsid w:val="00656BB4"/>
    <w:rsid w:val="00656EE6"/>
    <w:rsid w:val="00664FA0"/>
    <w:rsid w:val="00673D52"/>
    <w:rsid w:val="00676A23"/>
    <w:rsid w:val="00687D31"/>
    <w:rsid w:val="006907D2"/>
    <w:rsid w:val="006A1544"/>
    <w:rsid w:val="006B4929"/>
    <w:rsid w:val="006D1FAE"/>
    <w:rsid w:val="006E062A"/>
    <w:rsid w:val="006F0D48"/>
    <w:rsid w:val="00702A61"/>
    <w:rsid w:val="00703750"/>
    <w:rsid w:val="007037C0"/>
    <w:rsid w:val="00705D48"/>
    <w:rsid w:val="0071297C"/>
    <w:rsid w:val="00714AC2"/>
    <w:rsid w:val="00716FFF"/>
    <w:rsid w:val="00725177"/>
    <w:rsid w:val="0072791A"/>
    <w:rsid w:val="00734490"/>
    <w:rsid w:val="007353D9"/>
    <w:rsid w:val="0073733A"/>
    <w:rsid w:val="00751FFC"/>
    <w:rsid w:val="00762A0C"/>
    <w:rsid w:val="0076501E"/>
    <w:rsid w:val="0078449B"/>
    <w:rsid w:val="007945C4"/>
    <w:rsid w:val="00795293"/>
    <w:rsid w:val="007965B1"/>
    <w:rsid w:val="007A5665"/>
    <w:rsid w:val="007A62EC"/>
    <w:rsid w:val="007A6501"/>
    <w:rsid w:val="007A7567"/>
    <w:rsid w:val="007B45C0"/>
    <w:rsid w:val="007C41F3"/>
    <w:rsid w:val="007E1512"/>
    <w:rsid w:val="007E2410"/>
    <w:rsid w:val="007F79B4"/>
    <w:rsid w:val="008149CA"/>
    <w:rsid w:val="00815EB9"/>
    <w:rsid w:val="0082701C"/>
    <w:rsid w:val="0084205E"/>
    <w:rsid w:val="008476E5"/>
    <w:rsid w:val="00851359"/>
    <w:rsid w:val="008556F6"/>
    <w:rsid w:val="008627E9"/>
    <w:rsid w:val="00894DAF"/>
    <w:rsid w:val="008A14BB"/>
    <w:rsid w:val="008B1504"/>
    <w:rsid w:val="008B7138"/>
    <w:rsid w:val="008C1889"/>
    <w:rsid w:val="008E6784"/>
    <w:rsid w:val="008F4508"/>
    <w:rsid w:val="008F4B06"/>
    <w:rsid w:val="008F7FCA"/>
    <w:rsid w:val="00913320"/>
    <w:rsid w:val="009210A9"/>
    <w:rsid w:val="009313E6"/>
    <w:rsid w:val="009341AA"/>
    <w:rsid w:val="00944A12"/>
    <w:rsid w:val="00953BC5"/>
    <w:rsid w:val="00964690"/>
    <w:rsid w:val="00966CB8"/>
    <w:rsid w:val="00980F65"/>
    <w:rsid w:val="009851E3"/>
    <w:rsid w:val="00991BF1"/>
    <w:rsid w:val="0099595D"/>
    <w:rsid w:val="009B18C8"/>
    <w:rsid w:val="009B5482"/>
    <w:rsid w:val="009D3626"/>
    <w:rsid w:val="009D67AC"/>
    <w:rsid w:val="009D6E37"/>
    <w:rsid w:val="00A002D0"/>
    <w:rsid w:val="00A31DB0"/>
    <w:rsid w:val="00A35910"/>
    <w:rsid w:val="00A7207D"/>
    <w:rsid w:val="00A77803"/>
    <w:rsid w:val="00A95B0E"/>
    <w:rsid w:val="00A95D1D"/>
    <w:rsid w:val="00AB3351"/>
    <w:rsid w:val="00AD0ECF"/>
    <w:rsid w:val="00AD1FE1"/>
    <w:rsid w:val="00AD7368"/>
    <w:rsid w:val="00AE4DAF"/>
    <w:rsid w:val="00AF2BC7"/>
    <w:rsid w:val="00AF6A85"/>
    <w:rsid w:val="00B049B3"/>
    <w:rsid w:val="00B04FFE"/>
    <w:rsid w:val="00B21235"/>
    <w:rsid w:val="00B23776"/>
    <w:rsid w:val="00B23B52"/>
    <w:rsid w:val="00B31AB9"/>
    <w:rsid w:val="00B54A1E"/>
    <w:rsid w:val="00B739B6"/>
    <w:rsid w:val="00B73C75"/>
    <w:rsid w:val="00B8065D"/>
    <w:rsid w:val="00B8116D"/>
    <w:rsid w:val="00B824B0"/>
    <w:rsid w:val="00B86E7B"/>
    <w:rsid w:val="00BA1ADC"/>
    <w:rsid w:val="00BB515C"/>
    <w:rsid w:val="00BC59ED"/>
    <w:rsid w:val="00BD00E1"/>
    <w:rsid w:val="00BD0343"/>
    <w:rsid w:val="00BD1E50"/>
    <w:rsid w:val="00BD38D6"/>
    <w:rsid w:val="00BD5788"/>
    <w:rsid w:val="00BE378D"/>
    <w:rsid w:val="00BE5FF0"/>
    <w:rsid w:val="00BF0143"/>
    <w:rsid w:val="00BF3975"/>
    <w:rsid w:val="00BF442D"/>
    <w:rsid w:val="00BF4590"/>
    <w:rsid w:val="00C066E3"/>
    <w:rsid w:val="00C07E1D"/>
    <w:rsid w:val="00C15820"/>
    <w:rsid w:val="00C201DD"/>
    <w:rsid w:val="00C26AE0"/>
    <w:rsid w:val="00C277EF"/>
    <w:rsid w:val="00C5534D"/>
    <w:rsid w:val="00C607E5"/>
    <w:rsid w:val="00C63EF0"/>
    <w:rsid w:val="00C72D45"/>
    <w:rsid w:val="00C82AED"/>
    <w:rsid w:val="00CA2A65"/>
    <w:rsid w:val="00CB4AB6"/>
    <w:rsid w:val="00CB4AD5"/>
    <w:rsid w:val="00CC2163"/>
    <w:rsid w:val="00CC2F68"/>
    <w:rsid w:val="00CD2683"/>
    <w:rsid w:val="00CD76D8"/>
    <w:rsid w:val="00CE2C4B"/>
    <w:rsid w:val="00CE58A9"/>
    <w:rsid w:val="00CF3A71"/>
    <w:rsid w:val="00D10660"/>
    <w:rsid w:val="00D24939"/>
    <w:rsid w:val="00D27591"/>
    <w:rsid w:val="00D36921"/>
    <w:rsid w:val="00D431BF"/>
    <w:rsid w:val="00D462C2"/>
    <w:rsid w:val="00D55C1A"/>
    <w:rsid w:val="00D57CF7"/>
    <w:rsid w:val="00D657DF"/>
    <w:rsid w:val="00D93537"/>
    <w:rsid w:val="00D96541"/>
    <w:rsid w:val="00DA4985"/>
    <w:rsid w:val="00DC4267"/>
    <w:rsid w:val="00DD16E5"/>
    <w:rsid w:val="00DD2A03"/>
    <w:rsid w:val="00DD4498"/>
    <w:rsid w:val="00DE7537"/>
    <w:rsid w:val="00DF39BF"/>
    <w:rsid w:val="00DF4651"/>
    <w:rsid w:val="00DF6FFE"/>
    <w:rsid w:val="00E00809"/>
    <w:rsid w:val="00E10EFE"/>
    <w:rsid w:val="00E13DB4"/>
    <w:rsid w:val="00E163C1"/>
    <w:rsid w:val="00E210B4"/>
    <w:rsid w:val="00E275BD"/>
    <w:rsid w:val="00E3205D"/>
    <w:rsid w:val="00E37DC3"/>
    <w:rsid w:val="00E41DE5"/>
    <w:rsid w:val="00E534FA"/>
    <w:rsid w:val="00E64812"/>
    <w:rsid w:val="00E721F0"/>
    <w:rsid w:val="00E82FBE"/>
    <w:rsid w:val="00E85EEE"/>
    <w:rsid w:val="00E93FC7"/>
    <w:rsid w:val="00EA7DB6"/>
    <w:rsid w:val="00EB339C"/>
    <w:rsid w:val="00EC3C39"/>
    <w:rsid w:val="00EC4061"/>
    <w:rsid w:val="00ED393B"/>
    <w:rsid w:val="00ED547B"/>
    <w:rsid w:val="00ED7653"/>
    <w:rsid w:val="00ED77A6"/>
    <w:rsid w:val="00ED7CE1"/>
    <w:rsid w:val="00ED7E40"/>
    <w:rsid w:val="00EE0982"/>
    <w:rsid w:val="00EE1DF3"/>
    <w:rsid w:val="00EE453B"/>
    <w:rsid w:val="00F0081B"/>
    <w:rsid w:val="00F147C2"/>
    <w:rsid w:val="00F14A6C"/>
    <w:rsid w:val="00F16B19"/>
    <w:rsid w:val="00F16D56"/>
    <w:rsid w:val="00F21A35"/>
    <w:rsid w:val="00F25E15"/>
    <w:rsid w:val="00F317DB"/>
    <w:rsid w:val="00F3423D"/>
    <w:rsid w:val="00F41351"/>
    <w:rsid w:val="00F4238E"/>
    <w:rsid w:val="00F46D4D"/>
    <w:rsid w:val="00F6224B"/>
    <w:rsid w:val="00F81ED6"/>
    <w:rsid w:val="00F8245F"/>
    <w:rsid w:val="00FB75D5"/>
    <w:rsid w:val="00FC69E8"/>
    <w:rsid w:val="00FD1633"/>
    <w:rsid w:val="00FD56D7"/>
    <w:rsid w:val="00FD70AE"/>
    <w:rsid w:val="00FE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C23B9"/>
  <w15:docId w15:val="{1B1C6179-ECDB-4FF6-BCE0-08FF7B84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7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4F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5EB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C2EC3"/>
    <w:rPr>
      <w:color w:val="0000FF"/>
      <w:u w:val="single"/>
    </w:rPr>
  </w:style>
  <w:style w:type="paragraph" w:customStyle="1" w:styleId="a6">
    <w:name w:val="Подраздел"/>
    <w:basedOn w:val="a"/>
    <w:rsid w:val="00A7207D"/>
    <w:pPr>
      <w:widowControl w:val="0"/>
      <w:jc w:val="center"/>
    </w:pPr>
    <w:rPr>
      <w:b/>
      <w:bCs/>
    </w:rPr>
  </w:style>
  <w:style w:type="paragraph" w:customStyle="1" w:styleId="ConsPlusNonformat">
    <w:name w:val="ConsPlusNonformat"/>
    <w:link w:val="ConsPlusNonformat0"/>
    <w:rsid w:val="00F317DB"/>
    <w:pPr>
      <w:autoSpaceDE w:val="0"/>
      <w:autoSpaceDN w:val="0"/>
      <w:adjustRightInd w:val="0"/>
      <w:jc w:val="center"/>
    </w:pPr>
    <w:rPr>
      <w:rFonts w:ascii="Courier New" w:eastAsia="MS Mincho" w:hAnsi="Courier New" w:cs="Courier New"/>
    </w:rPr>
  </w:style>
  <w:style w:type="character" w:customStyle="1" w:styleId="ConsPlusNonformat0">
    <w:name w:val="ConsPlusNonformat Знак"/>
    <w:link w:val="ConsPlusNonformat"/>
    <w:rsid w:val="00F317DB"/>
    <w:rPr>
      <w:rFonts w:ascii="Courier New" w:eastAsia="MS Mincho" w:hAnsi="Courier New" w:cs="Courier New"/>
    </w:rPr>
  </w:style>
  <w:style w:type="paragraph" w:customStyle="1" w:styleId="ConsPlusNormal">
    <w:name w:val="ConsPlusNormal"/>
    <w:rsid w:val="009B18C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List Paragraph"/>
    <w:basedOn w:val="a"/>
    <w:uiPriority w:val="34"/>
    <w:qFormat/>
    <w:rsid w:val="00716FF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B54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CE58A9"/>
    <w:pPr>
      <w:overflowPunct w:val="0"/>
      <w:autoSpaceDE w:val="0"/>
      <w:autoSpaceDN w:val="0"/>
      <w:adjustRightInd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CE58A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64F4"/>
    <w:rPr>
      <w:rFonts w:ascii="Arial" w:eastAsia="Arial Unicode MS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564F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Normal">
    <w:name w:val="ConsNormal"/>
    <w:rsid w:val="001564F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a">
    <w:name w:val="Title"/>
    <w:basedOn w:val="a"/>
    <w:link w:val="ab"/>
    <w:qFormat/>
    <w:rsid w:val="001564F4"/>
    <w:pPr>
      <w:jc w:val="center"/>
    </w:pPr>
    <w:rPr>
      <w:rFonts w:ascii="Arial" w:hAnsi="Arial"/>
      <w:b/>
      <w:sz w:val="20"/>
      <w:szCs w:val="20"/>
    </w:rPr>
  </w:style>
  <w:style w:type="character" w:customStyle="1" w:styleId="ab">
    <w:name w:val="Заголовок Знак"/>
    <w:basedOn w:val="a0"/>
    <w:link w:val="aa"/>
    <w:rsid w:val="001564F4"/>
    <w:rPr>
      <w:rFonts w:ascii="Arial" w:hAnsi="Arial"/>
      <w:b/>
    </w:rPr>
  </w:style>
  <w:style w:type="character" w:customStyle="1" w:styleId="ac">
    <w:name w:val="Основной шрифт"/>
    <w:rsid w:val="0015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C2699464C53B47EF4847C0719606EDA237D1FE9F51678E5A9E80806E7CEB00F0D43FA5B4351DB445E22A9DED85C505F1550A415AC5D65x1d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B57AC7C08F71D806CFC9D94827425E8136C01B6B14AE5311213FEDF7C61C26B4D4F96B35FABC7ECE2EE09B7DD8652836CE3ADCF3359EA43f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378C95E113AF19C4A9F2DFC7485A924AF324A4FD2ED3995EA5A9023F8030020A3B664C1D054D7A5AEFAC1681F88E6A25D4B107BC67E5C4l84A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C2CE31371D900D2AC93F3224BB3C5C158B099DFF8AD31AE6B27F0D8F4B2D180FCB1C6E145D7E5AA8239D4A10F6B50E030A2B941CA79C7BZ6E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2CE31371D900D2AC93F3224BB3C5C158B099DFF8AD31AE6B27F0D8F4B2D180FCB1C6E145D7E5AA8239D4A10F6B50E030A2B941CA79C7BZ6E4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64;&#1040;&#1041;&#1051;&#1054;&#1053;&#1067;%20&#1052;&#1048;&#1053;&#1057;&#1058;&#1056;&#1054;&#1071;\&#1064;&#1040;&#1041;&#1051;&#1054;&#1053;&#1067;%20&#1052;&#1048;&#1053;&#1057;&#1058;&#1056;&#1054;&#1071;%202017\&#1041;&#1083;&#1072;&#1085;&#1082;&#1080;%20&#1052;&#1080;&#1085;&#1089;&#1090;&#1088;&#1086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14D0-8021-4548-9852-DB6CC9AC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Бланки Минстроя.dotx</Template>
  <TotalTime>2</TotalTime>
  <Pages>17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app</Company>
  <LinksUpToDate>false</LinksUpToDate>
  <CharactersWithSpaces>49392</CharactersWithSpaces>
  <SharedDoc>false</SharedDoc>
  <HLinks>
    <vt:vector size="12" baseType="variant">
      <vt:variant>
        <vt:i4>7602184</vt:i4>
      </vt:variant>
      <vt:variant>
        <vt:i4>3</vt:i4>
      </vt:variant>
      <vt:variant>
        <vt:i4>0</vt:i4>
      </vt:variant>
      <vt:variant>
        <vt:i4>5</vt:i4>
      </vt:variant>
      <vt:variant>
        <vt:lpwstr>mailto:adm@gov.sakha.ru</vt:lpwstr>
      </vt:variant>
      <vt:variant>
        <vt:lpwstr/>
      </vt:variant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mailto:adm@gov.sakha.ru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Пользователь Windows</cp:lastModifiedBy>
  <cp:revision>3</cp:revision>
  <cp:lastPrinted>2021-10-21T06:46:00Z</cp:lastPrinted>
  <dcterms:created xsi:type="dcterms:W3CDTF">2023-03-24T03:16:00Z</dcterms:created>
  <dcterms:modified xsi:type="dcterms:W3CDTF">2023-03-24T03:17:00Z</dcterms:modified>
</cp:coreProperties>
</file>