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ДОГОВОР </w:t>
      </w: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УЧАСТИЯ В ДОЛЕВОМ СТРОИТЕЛЬСТВЕ №</w:t>
      </w:r>
      <w:r w:rsidR="008D6CBA"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 </w:t>
      </w:r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>КВ/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___________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3450E5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г.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Хабаровск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                          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«___»______20</w:t>
      </w:r>
      <w:r w:rsidR="006B7F45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23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г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ода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12CE" w:rsidP="006A79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proofErr w:type="gram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Общество с ограниченной ответственностью «ДАЛЬХАБСБЫТ»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в лице Генерального директора Юдина Артема Александровича, действующего на основании Устава, именуемое в дальнейшем «Застройщик»,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с одной стороны, </w:t>
      </w:r>
      <w:r w:rsidR="006A7953" w:rsidRPr="009800C8">
        <w:rPr>
          <w:rFonts w:ascii="Times New Roman" w:eastAsia="Calibri" w:hAnsi="Times New Roman" w:cs="Times New Roman"/>
          <w:b/>
          <w:spacing w:val="0"/>
          <w:lang w:eastAsia="en-US"/>
        </w:rPr>
        <w:t>и гражданин Российской Федерации ______________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,</w:t>
      </w:r>
      <w:r w:rsidR="006B7F45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_____ года рождения,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паспорт ____________, выдан _______________г</w:t>
      </w:r>
      <w:r w:rsidR="006B7F45" w:rsidRPr="009800C8">
        <w:rPr>
          <w:rFonts w:ascii="Times New Roman" w:eastAsia="Calibri" w:hAnsi="Times New Roman" w:cs="Times New Roman"/>
          <w:spacing w:val="0"/>
          <w:lang w:eastAsia="en-US"/>
        </w:rPr>
        <w:t>ода _________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, код подразделения ___________, проживающий (зарегистрированный) по адресу: _____________________,</w:t>
      </w:r>
      <w:proofErr w:type="gramEnd"/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="006B7F45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ИНН______, СНИЛС_____,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именуемый в дальнейшем «Участник», с другой стороны, вместе именуемые «Стороны», а по отдельности - «Сторона», заключили настоящий Договор, именуемый в дальнейшем «Договор», о нижеследующем:</w:t>
      </w:r>
      <w:proofErr w:type="gramEnd"/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1.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ТЕРМИНЫ И ОПРЕДЕЛЕНИЯ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Земельный участок - земельный участок с кадастровым номером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27:23:0050202:2468</w:t>
      </w:r>
      <w:r w:rsidR="00BC18C1">
        <w:rPr>
          <w:rFonts w:ascii="Times New Roman" w:eastAsia="Calibri" w:hAnsi="Times New Roman" w:cs="Times New Roman"/>
          <w:spacing w:val="0"/>
          <w:lang w:eastAsia="en-US"/>
        </w:rPr>
        <w:t>, площадью 58</w:t>
      </w:r>
      <w:r w:rsidR="00BC18C1">
        <w:rPr>
          <w:rFonts w:ascii="Times New Roman" w:eastAsia="Calibri" w:hAnsi="Times New Roman" w:cs="Times New Roman"/>
          <w:spacing w:val="0"/>
          <w:lang w:val="en-US" w:eastAsia="en-US"/>
        </w:rPr>
        <w:t>62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кв.</w:t>
      </w:r>
      <w:r w:rsidR="00D64D58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м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местоположение: Хабаровский край, г. Хабаровск, ул.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Шеронова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д. 20, предназначенного для строительства объектов капитального строительства в соответствии с градостроительным регламентом правил землепользования и застройки в г. Хабаровске.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>1.2.</w:t>
      </w:r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ab/>
        <w:t xml:space="preserve">Жилой дом – многоквартирный дом общей площадью </w:t>
      </w:r>
      <w:r w:rsidR="009B1CC8"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>29 753,19</w:t>
      </w:r>
      <w:r w:rsidR="003450E5"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 xml:space="preserve"> кв. м</w:t>
      </w:r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Участника - Жилой комплекс "ONYX".  Основные характеристики Жилого дома: количество этажей – 25; материал наружных стен и поэтажных перекрытий – монолитный железобетонный каркас; класс </w:t>
      </w:r>
      <w:proofErr w:type="spellStart"/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>энергоэффективности</w:t>
      </w:r>
      <w:proofErr w:type="spellEnd"/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 xml:space="preserve"> – А++; сейсмостойкость – 6 баллов. 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Наименование Жилого дома: </w:t>
      </w:r>
      <w:r w:rsidRPr="009800C8">
        <w:rPr>
          <w:rFonts w:ascii="Times New Roman" w:hAnsi="Times New Roman" w:cs="Times New Roman"/>
          <w:b/>
        </w:rPr>
        <w:t xml:space="preserve">«Жилой дом с пристроенным блоком общественного назначения и подземной автостоянкой по ул. </w:t>
      </w:r>
      <w:proofErr w:type="spellStart"/>
      <w:r w:rsidRPr="009800C8">
        <w:rPr>
          <w:rFonts w:ascii="Times New Roman" w:hAnsi="Times New Roman" w:cs="Times New Roman"/>
          <w:b/>
        </w:rPr>
        <w:t>Шеронова</w:t>
      </w:r>
      <w:proofErr w:type="spellEnd"/>
      <w:r w:rsidRPr="009800C8">
        <w:rPr>
          <w:rFonts w:ascii="Times New Roman" w:hAnsi="Times New Roman" w:cs="Times New Roman"/>
          <w:b/>
        </w:rPr>
        <w:t>, 20 в г. Хабаровске».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Объект долевого строительства/ Объект – жилое помещение (квартира),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(создаваемых) с привлечением денежных средств Участника.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Общее имущество -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</w:t>
      </w:r>
      <w:r w:rsidR="00B22329" w:rsidRPr="009800C8">
        <w:rPr>
          <w:rFonts w:ascii="Times New Roman" w:eastAsia="Calibri" w:hAnsi="Times New Roman" w:cs="Times New Roman"/>
          <w:spacing w:val="0"/>
          <w:lang w:eastAsia="en-US"/>
        </w:rPr>
        <w:t>ом расположен данный Жилой дом,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дорожное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Застройщик – юридическое лицо, имеющее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Разрешение на ввод Жилого дома в эксплуатацию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1.8. Сведения об уполномоченном банке (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-агент) по настоящему Договору: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 xml:space="preserve">Полное наименование (фирменное наименование):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Публичное акционерное общество «Сбербанк России».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Сокращенное наименование: ПАО Сбербанк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Место нахождения: г. Москва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Адрес: 117997, г. Москва, ул. Вавилова, д.19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Номер телефона: 8-800-555-55-50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Адрес электронной почты: </w:t>
      </w:r>
      <w:r w:rsidRPr="009800C8">
        <w:rPr>
          <w:rFonts w:ascii="Times New Roman" w:eastAsia="Calibri" w:hAnsi="Times New Roman" w:cs="Times New Roman"/>
          <w:spacing w:val="0"/>
          <w:lang w:val="en-GB" w:eastAsia="en-US"/>
        </w:rPr>
        <w:t>Escrow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_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val="en-GB" w:eastAsia="en-US"/>
        </w:rPr>
        <w:t>Sberbank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@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val="en-US" w:eastAsia="en-US"/>
        </w:rPr>
        <w:t>sberbank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val="en-US" w:eastAsia="en-US"/>
        </w:rPr>
        <w:t>ru</w:t>
      </w:r>
      <w:proofErr w:type="spellEnd"/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2.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ОСНОВАНИЯ ЗАКЛЮЧЕНИЯ ДОГОВОРА И ПРИВЛЕЧЕНИЯ</w:t>
      </w: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ДЕНЕЖНЫХ СРЕДСТВ УЧАСТНИКА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Настоящего Договора, так как Застройщик удовлетворяет требованиям, указанным в части 2 указанной статьи.</w:t>
      </w:r>
    </w:p>
    <w:p w:rsidR="006A7953" w:rsidRPr="009800C8" w:rsidRDefault="00C04820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</w:t>
      </w:r>
      <w:r w:rsidR="00AC721A" w:rsidRPr="009800C8">
        <w:rPr>
          <w:rFonts w:ascii="Times New Roman" w:eastAsia="Calibri" w:hAnsi="Times New Roman" w:cs="Times New Roman"/>
          <w:spacing w:val="0"/>
          <w:lang w:eastAsia="en-US"/>
        </w:rPr>
        <w:t>2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Разрешения на строительство объекта № </w:t>
      </w:r>
      <w:r w:rsidR="006A7953" w:rsidRPr="009800C8">
        <w:rPr>
          <w:rFonts w:ascii="Times New Roman" w:eastAsia="Calibri" w:hAnsi="Times New Roman" w:cs="Times New Roman"/>
          <w:spacing w:val="0"/>
          <w:lang w:val="en-GB" w:eastAsia="en-US"/>
        </w:rPr>
        <w:t>RU</w:t>
      </w:r>
      <w:r w:rsidR="00B22329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27301000-14/08, выданного 11.02.2008 года Департаментом архитектуры, строительства и землепользования администрации г. Хабаровска.</w:t>
      </w:r>
    </w:p>
    <w:p w:rsidR="00AC721A" w:rsidRPr="009800C8" w:rsidRDefault="00AC721A" w:rsidP="00AC721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2.3.3. Договора аренды земельного участка № 445 от 29.03.2007 года.</w:t>
      </w:r>
    </w:p>
    <w:p w:rsidR="008C4F20" w:rsidRPr="009800C8" w:rsidRDefault="008C4F20" w:rsidP="00AC721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Земельный участок с кадастровым номером 27:23:0050202:2468 находятся в залоге у ПАО «Сбербанк России» на основании Договора ипотеки № ДИ01_700</w:t>
      </w:r>
      <w:r w:rsidRPr="009800C8">
        <w:rPr>
          <w:rFonts w:ascii="Times New Roman" w:eastAsia="Calibri" w:hAnsi="Times New Roman" w:cs="Times New Roman"/>
          <w:spacing w:val="0"/>
          <w:lang w:val="en-US" w:eastAsia="en-US"/>
        </w:rPr>
        <w:t>B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00</w:t>
      </w:r>
      <w:r w:rsidRPr="009800C8">
        <w:rPr>
          <w:rFonts w:ascii="Times New Roman" w:eastAsia="Calibri" w:hAnsi="Times New Roman" w:cs="Times New Roman"/>
          <w:spacing w:val="0"/>
          <w:lang w:val="en-US" w:eastAsia="en-US"/>
        </w:rPr>
        <w:t>DKJMF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от 07.02.2023 года.</w:t>
      </w:r>
    </w:p>
    <w:p w:rsidR="006A7953" w:rsidRPr="009800C8" w:rsidRDefault="00C04820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2.3.4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  <w:t>Опубликования, размещения в единой информационной системе жилищного строительства (ЕИСЖС) проектной декларации.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3.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ПРЕДМЕТ ДОГОВОРА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3.1.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По настоящему Договору Застройщик обязуется в предусмотренный настоящим Договором срок построить (создать) своими силами или с привлечением третьих лиц Жилой дом и после получения Разрешения на ввод в эксплуатацию Жилого дома передать Участнику расположенный в Жилом доме Объект, а Участник обязуется на условиях установленным настоящим Договором принять Объект и уплатить обусловленную настоящим Договором цену.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3.2.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В соответствии с настоящим Договором и на основании положений действующего законодательства у Участника в будущем возникнет право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i/>
          <w:spacing w:val="0"/>
          <w:lang w:eastAsia="en-US"/>
        </w:rPr>
        <w:t xml:space="preserve">Вариант 1 (один Участник) собственности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i/>
          <w:spacing w:val="0"/>
          <w:lang w:eastAsia="en-US"/>
        </w:rPr>
        <w:t>Вариант 2 (для супругов) общей совместной собственности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i/>
          <w:spacing w:val="0"/>
          <w:lang w:eastAsia="en-US"/>
        </w:rPr>
        <w:t>Вариант 3 (для двух и более Участников) общей долевой собственности на Объект: у Участника ______ (ФИО) в размере ______ доли в праве, у Участника ______ (ФИО) в размере ____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i/>
          <w:spacing w:val="0"/>
          <w:lang w:eastAsia="en-US"/>
        </w:rPr>
        <w:t>доли в праве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на Объект, имеющий основные характеристики, согласованные Сторонами и указанные в Приложении № 1, № 2 к настоящему Договору.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Основные характеристики Объекта долевого строительства, согласованы Сторонами и указаны в Приложении № 1 к настоящему Договору.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План Объекта, отражающий в графической форме расположение по отношению друг к другу частей Объекта и местоположение Объекта на этаже согласован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Сторонами и указан в Приложении № 2 к настоящему Договору. 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4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ЦЕНА ДОГОВОРА. СРОКИ И ПОРЯДОК ОПЛАТЫ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4.1.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На момент заключения настоящего Договора цена Договора составляет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_________  (______________) </w:t>
      </w:r>
      <w:proofErr w:type="gram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рублей _____ копеек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НДС не облагается. 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Цена настоящего Договора («Цена Договора»), подлежащая уплате Участником определяется как произведение цены 1 кв.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м (единицы общей приведенной площади Объекта долевого строительства) и общей приведенной площади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Цена Договора включает в себя затраты на строительство (создание) Объекта, предусмотренные Законом о Долевом Участии.</w:t>
      </w:r>
    </w:p>
    <w:p w:rsidR="006A7953" w:rsidRPr="009800C8" w:rsidRDefault="006A7953" w:rsidP="006F24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Окончательная Цена Договора устанавливается с учетом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spellStart"/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>п.п</w:t>
      </w:r>
      <w:proofErr w:type="spellEnd"/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>. 4.3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, 4.4, 4.5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Стороны договорились, что цена одного квадратного метра составляет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– </w:t>
      </w:r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__________(_____________) </w:t>
      </w:r>
      <w:proofErr w:type="gramEnd"/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>рублей __ копеек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НДС не облагается.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4.3. Размер денежных средств, подлежащих оплате Участником, может быть изменен (уменьшен или увеличен) в зависимости от изменения общей площади объекта долевого строительства. Данное правило применяется в случае, если по результатам замеров, осуществляемых представителем организации технической инвентаризации, на момент передачи Застройщиком Участнику объекта долевого строительства по акту приема-передачи общая площадь объекта долевого строительства более чем на 1% (один процент) отличается от проектной величины площади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4.4. </w:t>
      </w:r>
      <w:bookmarkStart w:id="0" w:name="_Hlk119576678"/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Если согласно результатам замеров общая площадь объекта долевого строительства превысит более чем на 1% (один процент) площадь, оговоренную в Приложении №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1 настоящего договора, но не более чем на 5% включительно, то цена договора подлежит увеличению на денежную сумму, равную произведению цены 1 кв.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м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общей площади объекта и разницы </w:t>
      </w:r>
      <w:bookmarkStart w:id="1" w:name="_Hlk119574695"/>
      <w:r w:rsidRPr="009800C8">
        <w:rPr>
          <w:rFonts w:ascii="Times New Roman" w:eastAsia="Calibri" w:hAnsi="Times New Roman" w:cs="Times New Roman"/>
          <w:spacing w:val="0"/>
          <w:lang w:eastAsia="en-US"/>
        </w:rPr>
        <w:t>между фактической общей площадью объекта и проектной общей площадью объекта</w:t>
      </w:r>
      <w:bookmarkEnd w:id="1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В этом случае Участник обязан в течение 30 (тридцати) календарных дней с момента получения соответствующего письменного уведомления Застройщика оплатить разницу в площади по установленной цене оплаты одного квадратного метра на дату заключения настоящего договора (при этом стоимость 1% (одного процента) оговоренного в настоящем пункте отклонения в площади объекта долевого строительства оплате не подлежит).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Если согласно результатам замеров общая площадь объекта долевого строительства составит менее 99% (девяносто девяти) процентов от размера площади, оговоренной в Приложении №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1 настоящего договора, но не более чем на 5% включительно, то цена договора подлежит уменьшению на денежную сумму, равную произведению цены 1 кв.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м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общей площади объекта и разницы между фактической общей площадью объекта и проектной общей площадью объекта.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этом случае Застройщик обязан в течение 30 (тридцати) календарных дней с момента получения соответствующего письменного уведомления Участника вернуть излишне внесенные денежные средства по установленной цене оплаты одного квадратного метра на дату заключения настоящего договора (при этом стоимость 1% (одного процента) оговоренного в настоящем пункте отклонения в площади объекта долевого строительства возврату не подлежит). </w:t>
      </w:r>
      <w:proofErr w:type="gramEnd"/>
    </w:p>
    <w:bookmarkEnd w:id="0"/>
    <w:p w:rsidR="00620FCE" w:rsidRPr="009800C8" w:rsidRDefault="006A7953" w:rsidP="00620F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4.6. </w:t>
      </w:r>
      <w:r w:rsidR="00620FCE" w:rsidRPr="009800C8">
        <w:rPr>
          <w:rFonts w:ascii="Times New Roman" w:eastAsia="Calibri" w:hAnsi="Times New Roman" w:cs="Times New Roman"/>
          <w:spacing w:val="0"/>
          <w:lang w:eastAsia="en-US"/>
        </w:rPr>
        <w:t>Оплата цены договора производится за счет:</w:t>
      </w:r>
    </w:p>
    <w:p w:rsidR="00620FCE" w:rsidRPr="009800C8" w:rsidRDefault="00620FCE" w:rsidP="00620F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- собственных </w:t>
      </w:r>
      <w:r w:rsidR="008D6CBA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денежных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средств в размере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_____ (</w:t>
      </w:r>
      <w:r w:rsidR="008D6CBA"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__________) </w:t>
      </w:r>
      <w:proofErr w:type="gramEnd"/>
      <w:r w:rsidR="008D6CBA" w:rsidRPr="009800C8">
        <w:rPr>
          <w:rFonts w:ascii="Times New Roman" w:eastAsia="Calibri" w:hAnsi="Times New Roman" w:cs="Times New Roman"/>
          <w:b/>
          <w:spacing w:val="0"/>
          <w:lang w:eastAsia="en-US"/>
        </w:rPr>
        <w:t>рублей _____ копеек</w:t>
      </w:r>
      <w:r w:rsidR="006A12CE"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</w:p>
    <w:p w:rsidR="006A12CE" w:rsidRPr="009800C8" w:rsidRDefault="006A12CE" w:rsidP="006A12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Участник обязуется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оплатить Цену Договора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в течение 5 (пяти) календарных дней после государственной регистрации настоящего Договора в Органе регистрации прав на следующих условиях:</w:t>
      </w:r>
    </w:p>
    <w:p w:rsidR="006A12CE" w:rsidRPr="009800C8" w:rsidRDefault="006A12CE" w:rsidP="006A12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iCs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>, открытого на имя депонента (участника долевого строительства) в уполномоченном банке (</w:t>
      </w:r>
      <w:proofErr w:type="spellStart"/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>-агенте), на который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:rsidR="006A7953" w:rsidRPr="009800C8" w:rsidRDefault="006A7953" w:rsidP="00236CB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4.7. Оплата по настоящему Договору производится в поря</w:t>
      </w:r>
      <w:r w:rsidR="00236CB4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дке, установленном статьей 15.4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Закона о Долевом Участии, при этом: </w:t>
      </w:r>
    </w:p>
    <w:p w:rsidR="006A7953" w:rsidRPr="009800C8" w:rsidRDefault="006A7953" w:rsidP="00C048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Депонентом будет являться Участник;</w:t>
      </w:r>
    </w:p>
    <w:p w:rsidR="006A7953" w:rsidRPr="009800C8" w:rsidRDefault="006A7953" w:rsidP="00C048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Уполномоченным банком (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-агентом) – ПАО Сбербанк;</w:t>
      </w:r>
    </w:p>
    <w:p w:rsidR="006A7953" w:rsidRPr="009800C8" w:rsidRDefault="006A7953" w:rsidP="00C048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Бенефициаром – Застройщик;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Депонируемая сумма равна Цене Договора, согласованной Сторонами в пункте 4.1 Договора;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Срок условного депонирования: </w:t>
      </w:r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по </w:t>
      </w:r>
      <w:r w:rsidR="004F4605"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«29» декабря 2024 </w:t>
      </w:r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>г. включительно, но не более шести месяцев после срока ввода в эксплуатацию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уполномоченном банке счет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4.8.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«Оплата по Дог</w:t>
      </w:r>
      <w:proofErr w:type="gram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.</w:t>
      </w:r>
      <w:proofErr w:type="gram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 № ________ </w:t>
      </w:r>
      <w:proofErr w:type="gram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у</w:t>
      </w:r>
      <w:proofErr w:type="gram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частия в долевом </w:t>
      </w:r>
      <w:proofErr w:type="spell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стр-ве</w:t>
      </w:r>
      <w:proofErr w:type="spell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 от ______________г. за жилое пом. </w:t>
      </w:r>
      <w:proofErr w:type="spell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усл</w:t>
      </w:r>
      <w:proofErr w:type="spell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. ном.</w:t>
      </w:r>
      <w:r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 __________,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НДС не облагается».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4.9.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Участник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 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4.10.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Застройщик направляет в Уполномоченный банк на адрес электронной почты: </w:t>
      </w:r>
      <w:hyperlink r:id="rId9" w:history="1">
        <w:r w:rsidRPr="009800C8">
          <w:rPr>
            <w:rStyle w:val="a3"/>
            <w:rFonts w:ascii="Times New Roman" w:eastAsia="Calibri" w:hAnsi="Times New Roman" w:cs="Times New Roman"/>
            <w:spacing w:val="0"/>
            <w:lang w:val="en-GB" w:eastAsia="en-US"/>
          </w:rPr>
          <w:t>Escrow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eastAsia="en-US"/>
          </w:rPr>
          <w:t>_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val="en-GB" w:eastAsia="en-US"/>
          </w:rPr>
          <w:t>Sberbank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eastAsia="en-US"/>
          </w:rPr>
          <w:t>@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val="en-US" w:eastAsia="en-US"/>
          </w:rPr>
          <w:t>sberbank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eastAsia="en-US"/>
          </w:rPr>
          <w:t>.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val="en-US" w:eastAsia="en-US"/>
          </w:rPr>
          <w:t>ru</w:t>
        </w:r>
      </w:hyperlink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4.11.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случае отказа уполномоченного банка от заключения договора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 Участником, расторжения уполномоченным банком договора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предусмотренном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частями 3 и 4 статьи 9 настоящего Федерального закона.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5.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СРОК И ПОРЯДОК ПЕРЕДАЧИ ОБЪЕКТА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Застройщик обязан передать Участнику Объект после получения Разрешения на ввод в эксплуатацию Жилого дома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не позднее 6 (шести) месяцев </w:t>
      </w:r>
      <w:proofErr w:type="gram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с даты получения</w:t>
      </w:r>
      <w:proofErr w:type="gram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 разрешения на ввод объекта в эксплуатацию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(далее – «Срок Передачи Объекта»). Стороны согласовали, что возможно досрочное исполнение Застройщиком обязательства по передаче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не позднее </w:t>
      </w:r>
      <w:r w:rsidR="00743312"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>29</w:t>
      </w:r>
      <w:r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 декабря 2024 года.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«Передаточный Акт»), или одностороннему акту, или иному документу о передаче Объекта, оформляемому в соответствии с условиями настоящего Договора и требованиям Закона о Долевом Участии.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Объект считается переданным Застройщиком и принятым Участником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Участии. 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 Сторон. 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уведомлением о вручении по адресу Участника, указанному в п. 11.3 настоящего Договора либо вручается Участнику лично под расписку. При изменении адреса Участника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последний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неуведомления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Застройщика об изменении адреса несет Участник.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Участник обязуется в Срок Передачи Объекта, установленный Застройщиком в соответствии с п.</w:t>
      </w:r>
      <w:r w:rsidR="00AE27E9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5.1 Договора, либо по устному согласованию с Застройщиком в течение 5 (пяти) календарных дней с момента получения уведомления Застройщика осуществить фактический осмотр Объекта и прибыть в офис Застройщика для подписания Передаточного Акта.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5.6. </w:t>
      </w:r>
      <w:bookmarkStart w:id="2" w:name="_Hlk119576735"/>
      <w:bookmarkStart w:id="3" w:name="_Hlk119576411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Участник вправе отказаться от принятия Объекта и подписания Передаточного Акта только в случаях,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</w:t>
      </w:r>
      <w:bookmarkEnd w:id="2"/>
    </w:p>
    <w:bookmarkEnd w:id="3"/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При уклонении либо при отказе Участника от принятия Объекта и подписания Передаточного Акта, Застройщик по истечении двух месяцев со дня направления уведомления о готовности объекта долевого строительства к передаче,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5.8.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5.9.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Все риски случайной гибели или случайного повреждения Объекта с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даты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5.10.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5.11.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При обнаружении при приемке недоделок и/или недостатков, которые делают Объект долевого строительства непригодным для использования, сторонами составляется (не позднее 30-ти рабочих дней с момента обнаружения недоделок и /или недостатков) соответствующий а</w:t>
      </w:r>
      <w:r w:rsidR="00741F0A" w:rsidRPr="009800C8">
        <w:rPr>
          <w:rFonts w:ascii="Times New Roman" w:eastAsia="Calibri" w:hAnsi="Times New Roman" w:cs="Times New Roman"/>
          <w:spacing w:val="0"/>
          <w:lang w:eastAsia="en-US"/>
        </w:rPr>
        <w:t>кт с указанием срока устранения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недостатков Застройщиком. После устранения недостатков, но не позднее 3 (трех) рабочих дней, Застройщик обязан передать, а Участник принять Объект долевого строительства по акту приема - передачи.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5.12.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Подписание Акта приема-передачи Объекта долевого строительства считается выполнением Застройщиком всех обязательств по настоящему Договору надлежащим образом и подтверждает отсутствие у Участника к Застройщику каких-либо претензий из настоящего Договора. Исключением являются случаи обнаружения недоделок и/или недостатков (несоответствий) при передаче объекта долевого строительства Участнику. Наличие недоделок и/или недостатков (несоответствий) не является препятствием для государственной регистрации права собственности, и Застройщик обязуется устранить указанные недоделки и/или недостатки (несоответствия), возникшие по его вине.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6.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ГАРАНТИИ КАЧЕСТВА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 (далее по тексту - «Инструкция по эксплуатации объекта долевого строительства»).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Гарантийный срок на Объект составляет 5 (Пять) лет и исчисляется со дня передачи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Гарантийный срок на технологическое и инженерное оборудование, входящее в состав передаваемого Участнику Объекта, определяется в соответствии с гарантией завода-изготовителя.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лицами, а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также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Участник вправе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7.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ОБЯЗАННОСТИ СТОРОН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Обязанности Участника: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 дату подписания Договора предоставить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Оплатить Цену Договора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в объеме и на условиях, предусмотренных статьей 4 настоящего Договора, в том числе с учетом уточнения цены Договора.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В сроки, предусмотренные ст.</w:t>
      </w:r>
      <w:r w:rsidR="009F17DB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5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Участник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 даты принятия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Объекта несет бремя содержания Объекта,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</w:t>
      </w:r>
      <w:bookmarkStart w:id="4" w:name="_Hlk119576545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 xml:space="preserve">прав требований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неденежного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обязательства по настоящему Договору подлежит государственной регистрации в установленном законодательством Российской Федерации порядке. 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Участник обязан предоставить Застройщику копию договора об уступке прав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неденежного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 в течение 2 (Двух) календарных дней с момента подписания сторонами такого договора.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</w:r>
    </w:p>
    <w:bookmarkEnd w:id="4"/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7.1.8.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Стороны договорились, что подписание настоящего Договора является безотзывным и безусловным согласием Участника на выполнение Застройщиком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но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7.1.9.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В случае просрочки Участником исполнения обязательства, предусмотренного п. 7.1.1 Договора, на 1 (один) месяц, обязательства Сторон по настоящему Договору прекращаются, в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т.ч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7.1.10.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Участник долевого строительства выражает свое согласие в соответствии со ст. 9 Федерального закона от 27 июля 2006 года № 152-ФЗ "О персональных данных" на обработку Застройщиком персональных данных Участника долевого строительства, в том числе: фамилии, имени, отчества, даты и места рождения, адреса места жительства (регистрации), семейного положения, номеров контактных телефонов, паспортных данных (номер и серия паспорта, дата выдачи, код подразделения, кем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выдан), а также иной информации, в целях надлежащего исполнения обязатель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ств Ст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орон по настоящему Договору.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Обработка персональных данных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="004F4605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До получения разрешения на ввод Объекта в эксплуатацию, оформления права собственности на Объект долевого строительства и всех разрешительных документов, самостоятельно не производить работы по перепланировке Объекта долевого строительства. </w:t>
      </w:r>
      <w:r w:rsidR="004F4605"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Исключение составляют работы, выполняемые в соответствии с письменным согласием Застройщика аккредитованной Застройщиком подрядной организацией.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В случае расторжения настоящего договора в соответствии с п.3 ст.9 Федерального Закона от 30.12.2004г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Участник обязан уплатить Застройщику штрафную неустойку в размере 1,5% от цены настоящего договора на момент его заключения путем перечисления на расчетный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счет Застройщика, либо путем удержания из суммы собственных денежных средств Участника, подлежащей возврату Участнику.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Соблюдать правила по содержанию общего имущества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Включать обязательства по содержанию общего имущества Дома (приложение № 3) во все последующие договоры об отчуждении Объекта долевого строительства, а также обязывать приобретателей включать аналогичные положения во все последующие договоры об отчуждении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Обязанности Застройщика: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Организовать строительство Жилого дома и входящего в его состав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Передать Объект Участнику в соответствии с условиями настоящего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Застройщик до передачи Объекта Участнику обязуется оформить техническую документацию на Жилой дом.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Обязательства Застройщика по настоящему Договору считаются исполненными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 даты передачи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Объекта Участнику в соответствии с условиями настоящего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8.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ОБСТОЯТЕЛЬСТВА НЕПРЕОДОЛИМОЙ СИЛЫ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8.1.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8.2.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8.3.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8.4.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9.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ПОРЯДОК РАЗРЕШЕНИЯ СПОРОВ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9.1.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недостижении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согласия Стороны передают спор на рассмотрение в суд в соответствии с действующим законодательством Российской Федерации.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9.2.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3450E5" w:rsidRPr="009800C8">
        <w:rPr>
          <w:rFonts w:ascii="Times New Roman" w:eastAsia="Calibri" w:hAnsi="Times New Roman" w:cs="Times New Roman"/>
          <w:spacing w:val="0"/>
          <w:lang w:eastAsia="en-US"/>
        </w:rPr>
        <w:t>3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0 (</w:t>
      </w:r>
      <w:r w:rsidR="003450E5" w:rsidRPr="009800C8">
        <w:rPr>
          <w:rFonts w:ascii="Times New Roman" w:eastAsia="Calibri" w:hAnsi="Times New Roman" w:cs="Times New Roman"/>
          <w:spacing w:val="0"/>
          <w:lang w:eastAsia="en-US"/>
        </w:rPr>
        <w:t>Тридцать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) календарных дней с момента получения одной из Сторон письменной претензии другой Стороны.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10.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СРОК ДЕЙСТВИЯ ДОГОВОРА.</w:t>
      </w: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ОТВЕТСТВЕННОСТЬ СТОРОН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Договор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случае прекращения договора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по основаниям, предусмотренным частью 7 ст.15.5 Закона о Долевом Участии, денежные средства со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о Долевом Участии.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bookmarkStart w:id="5" w:name="_Hlk119576581"/>
      <w:bookmarkStart w:id="6" w:name="_Hlk119576913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При этом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,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Участник не вправе требовать от Застройщика уплаты каких-либо процентов за пользование денежными средствами.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В случае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,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</w:t>
      </w:r>
      <w:bookmarkEnd w:id="5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</w:p>
    <w:bookmarkEnd w:id="6"/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11.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ЗАКЛЮЧИТЕЛЬНЫЕ ПОЛОЖЕНИЯ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размещенными в информационно-телекоммуникационной сети «Интернет» на сайте Застройщика и в ЕИСЖС (а в случае, если Застройщик размещает документы также и на своем сайте – на сайте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Застройщика).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11.2.1. Кроме того, Участник настоящим выражает свое согласие: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на межевание земельного участка с кадастровым номером: 27:23:0050202:2468,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- на его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разделение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на смежные участки, на перераспределение, на объединение земельных участков,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-на снятие с кадастрового учета земельного участка с кадастровым номером: 27:23:0050202:2468,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на постановку на кадастровый учет вновь образованных земельных участков,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на регистрацию прав Застройщика на вновь образованные земельные участки,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27:23:0050202:2468 в связи с необходимостью его разделения (либо перераспределения) на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вновь образованные земельные участки, либо в связи с необходимостью его объединения с другим участком.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11.3.Обо всех изменениях в платежных, почтовых и других реквизитах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Договор составлен в </w:t>
      </w:r>
      <w:r w:rsidR="00B01D46" w:rsidRPr="009800C8">
        <w:rPr>
          <w:rFonts w:ascii="Times New Roman" w:eastAsia="Calibri" w:hAnsi="Times New Roman" w:cs="Times New Roman"/>
          <w:spacing w:val="0"/>
          <w:lang w:eastAsia="en-US"/>
        </w:rPr>
        <w:t>2 (двух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) экземплярах, имеющих равную юридическую силу, из которых: один экземпляр - для Застройщика и од</w:t>
      </w:r>
      <w:r w:rsidR="00B01D46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ин для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Участника.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11.8.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Приложения к настоящему Договору: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Приложение № 1 – Характеристика Объекта долевого строительства.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Приложение № 2 – План объекта долевого строительства.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Приложение № 3 – Правила содержания общего имущества многоквартирного дома.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12.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АДРЕСА, РЕКВИЗИТЫ И ПОДПИСИ СТОРОН:</w:t>
      </w:r>
    </w:p>
    <w:p w:rsidR="00E02CC4" w:rsidRPr="009800C8" w:rsidRDefault="00E02CC4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2CC4" w:rsidRPr="009800C8" w:rsidTr="00E02CC4">
        <w:tc>
          <w:tcPr>
            <w:tcW w:w="4785" w:type="dxa"/>
          </w:tcPr>
          <w:p w:rsidR="00E02CC4" w:rsidRPr="009800C8" w:rsidRDefault="00E02CC4" w:rsidP="00E02CC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  <w:t xml:space="preserve">Застройщик: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ООО «ДАЛЬХАБСБЫТ»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proofErr w:type="gramStart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Почтовый адрес: 680000, г. Хабаровск, ул. Дзержинского, д. 39, кв. 126</w:t>
            </w:r>
            <w:proofErr w:type="gramEnd"/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ИНН: 2725027839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КПП: 272101001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ОГРН: 1022701404252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ОКПО:</w:t>
            </w: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ab/>
              <w:t>40925618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ОКАТО: 08401365000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ОКТМО: 08701000001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Расчетный счет: 40702810370000029878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Дальневосточный Банк ПАО «Сбербанк»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proofErr w:type="gramStart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Кор. счет</w:t>
            </w:r>
            <w:proofErr w:type="gramEnd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: 30101810600000000608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БИК: 040813608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E-</w:t>
            </w:r>
            <w:proofErr w:type="spellStart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mail</w:t>
            </w:r>
            <w:proofErr w:type="spellEnd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:</w:t>
            </w: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ab/>
              <w:t>2725027839@mail.ru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lastRenderedPageBreak/>
              <w:t>Тел: +7(4212)626-001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  <w:t xml:space="preserve">Адрес офиса Застройщика: г. Хабаровск,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  <w:t>пер. Дьяченко, д. 3А, оф. 305</w:t>
            </w:r>
          </w:p>
          <w:p w:rsidR="00E02CC4" w:rsidRPr="009800C8" w:rsidRDefault="00E02CC4" w:rsidP="006A79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</w:p>
        </w:tc>
        <w:tc>
          <w:tcPr>
            <w:tcW w:w="4786" w:type="dxa"/>
          </w:tcPr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  <w:lastRenderedPageBreak/>
              <w:t>Участник: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Фамилия, имя, отчество: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Дата рождения: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Место рождения: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Паспорт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код подразделения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выдан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дата выдачи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Адрес регистрации по месту жительства: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Адрес фактического проживания (почтовый адрес): </w:t>
            </w:r>
          </w:p>
          <w:p w:rsidR="00E02CC4" w:rsidRPr="009800C8" w:rsidRDefault="00E02CC4" w:rsidP="006A79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</w:p>
        </w:tc>
      </w:tr>
    </w:tbl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9800C8" w:rsidTr="00A81FF3"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9800C8" w:rsidTr="00A81FF3">
        <w:tc>
          <w:tcPr>
            <w:tcW w:w="4678" w:type="dxa"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9800C8" w:rsidTr="00A81FF3">
        <w:trPr>
          <w:trHeight w:val="356"/>
        </w:trPr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9800C8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jc w:val="right"/>
        <w:rPr>
          <w:rFonts w:asciiTheme="minorHAnsi" w:eastAsia="Calibri" w:hAnsiTheme="minorHAnsi" w:cstheme="minorHAnsi"/>
          <w:spacing w:val="0"/>
          <w:lang w:eastAsia="en-US"/>
        </w:rPr>
      </w:pPr>
    </w:p>
    <w:p w:rsidR="006A7953" w:rsidRPr="009800C8" w:rsidRDefault="006A7953" w:rsidP="006A7953">
      <w:pPr>
        <w:jc w:val="right"/>
        <w:rPr>
          <w:rFonts w:asciiTheme="minorHAnsi" w:eastAsia="Calibri" w:hAnsiTheme="minorHAnsi" w:cstheme="minorHAnsi"/>
          <w:spacing w:val="0"/>
          <w:lang w:eastAsia="en-US"/>
        </w:rPr>
      </w:pPr>
    </w:p>
    <w:p w:rsidR="006A7953" w:rsidRPr="009800C8" w:rsidRDefault="006A7953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A12CE" w:rsidRPr="009800C8" w:rsidRDefault="006A12CE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A12CE" w:rsidRPr="009800C8" w:rsidRDefault="006A12CE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E02CC4" w:rsidRPr="009800C8" w:rsidRDefault="00E02CC4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A7953" w:rsidRPr="009800C8" w:rsidRDefault="006A7953" w:rsidP="006A7953">
      <w:pPr>
        <w:jc w:val="right"/>
        <w:rPr>
          <w:rFonts w:ascii="Times New Roman" w:eastAsia="SimSun" w:hAnsi="Times New Roman" w:cs="Times New Roman"/>
          <w:b/>
        </w:rPr>
      </w:pPr>
      <w:r w:rsidRPr="009800C8">
        <w:rPr>
          <w:rFonts w:ascii="Times New Roman" w:eastAsia="SimSun" w:hAnsi="Times New Roman" w:cs="Times New Roman"/>
          <w:b/>
        </w:rPr>
        <w:lastRenderedPageBreak/>
        <w:t>Приложение № 1</w:t>
      </w:r>
    </w:p>
    <w:p w:rsidR="006A7953" w:rsidRPr="009800C8" w:rsidRDefault="006A7953" w:rsidP="006A7953">
      <w:pPr>
        <w:ind w:firstLine="567"/>
        <w:jc w:val="right"/>
        <w:rPr>
          <w:rFonts w:ascii="Times New Roman" w:eastAsia="SimSun" w:hAnsi="Times New Roman" w:cs="Times New Roman"/>
          <w:b/>
        </w:rPr>
      </w:pPr>
      <w:r w:rsidRPr="009800C8">
        <w:rPr>
          <w:rFonts w:ascii="Times New Roman" w:eastAsia="SimSun" w:hAnsi="Times New Roman" w:cs="Times New Roman"/>
          <w:b/>
        </w:rPr>
        <w:t>к Д</w:t>
      </w:r>
      <w:r w:rsidR="006F246D" w:rsidRPr="009800C8">
        <w:rPr>
          <w:rFonts w:ascii="Times New Roman" w:eastAsia="SimSun" w:hAnsi="Times New Roman" w:cs="Times New Roman"/>
          <w:b/>
        </w:rPr>
        <w:t xml:space="preserve">оговору № </w:t>
      </w:r>
      <w:r w:rsidR="004F4605" w:rsidRPr="009800C8">
        <w:rPr>
          <w:rFonts w:ascii="Times New Roman" w:eastAsia="SimSun" w:hAnsi="Times New Roman" w:cs="Times New Roman"/>
          <w:b/>
        </w:rPr>
        <w:t>КВ/</w:t>
      </w:r>
      <w:r w:rsidR="006F246D" w:rsidRPr="009800C8">
        <w:rPr>
          <w:rFonts w:ascii="Times New Roman" w:eastAsia="SimSun" w:hAnsi="Times New Roman" w:cs="Times New Roman"/>
          <w:b/>
        </w:rPr>
        <w:t>___ от «__» _____ 2023</w:t>
      </w:r>
      <w:r w:rsidR="003450E5" w:rsidRPr="009800C8">
        <w:rPr>
          <w:rFonts w:ascii="Times New Roman" w:eastAsia="SimSun" w:hAnsi="Times New Roman" w:cs="Times New Roman"/>
          <w:b/>
        </w:rPr>
        <w:t xml:space="preserve"> года</w:t>
      </w: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 xml:space="preserve">Характеристика Объекта долевого строительства, право на которую возникает у Участника при исполнении условий договора № </w:t>
      </w:r>
      <w:r w:rsidR="004F4605" w:rsidRPr="009800C8">
        <w:rPr>
          <w:rFonts w:ascii="Times New Roman" w:eastAsia="SimSun" w:hAnsi="Times New Roman" w:cs="Times New Roman"/>
        </w:rPr>
        <w:t>КВ/</w:t>
      </w:r>
      <w:r w:rsidRPr="009800C8">
        <w:rPr>
          <w:rFonts w:ascii="Times New Roman" w:eastAsia="SimSun" w:hAnsi="Times New Roman" w:cs="Times New Roman"/>
        </w:rPr>
        <w:t>____ от «___» _______ 202</w:t>
      </w:r>
      <w:r w:rsidR="00826C56" w:rsidRPr="009800C8">
        <w:rPr>
          <w:rFonts w:ascii="Times New Roman" w:eastAsia="SimSun" w:hAnsi="Times New Roman" w:cs="Times New Roman"/>
        </w:rPr>
        <w:t>3</w:t>
      </w:r>
      <w:r w:rsidRPr="009800C8">
        <w:rPr>
          <w:rFonts w:ascii="Times New Roman" w:eastAsia="SimSun" w:hAnsi="Times New Roman" w:cs="Times New Roman"/>
        </w:rPr>
        <w:t xml:space="preserve"> г. на долевое участие в строительстве объекта: «</w:t>
      </w:r>
      <w:r w:rsidRPr="009800C8">
        <w:rPr>
          <w:rFonts w:ascii="Times New Roman" w:hAnsi="Times New Roman" w:cs="Times New Roman"/>
          <w:b/>
        </w:rPr>
        <w:t xml:space="preserve">Жилой дом с пристроенным блоком общественного назначения и подземной автостоянкой по ул. </w:t>
      </w:r>
      <w:proofErr w:type="spellStart"/>
      <w:r w:rsidRPr="009800C8">
        <w:rPr>
          <w:rFonts w:ascii="Times New Roman" w:hAnsi="Times New Roman" w:cs="Times New Roman"/>
          <w:b/>
        </w:rPr>
        <w:t>Шеронова</w:t>
      </w:r>
      <w:proofErr w:type="spellEnd"/>
      <w:r w:rsidRPr="009800C8">
        <w:rPr>
          <w:rFonts w:ascii="Times New Roman" w:hAnsi="Times New Roman" w:cs="Times New Roman"/>
          <w:b/>
        </w:rPr>
        <w:t>, 20 в г. Хабаровске</w:t>
      </w:r>
      <w:r w:rsidRPr="009800C8">
        <w:rPr>
          <w:rFonts w:ascii="Times New Roman" w:hAnsi="Times New Roman" w:cs="Times New Roman"/>
        </w:rPr>
        <w:t>»</w:t>
      </w:r>
      <w:r w:rsidRPr="009800C8">
        <w:rPr>
          <w:rFonts w:ascii="Times New Roman" w:eastAsia="SimSun" w:hAnsi="Times New Roman" w:cs="Times New Roman"/>
        </w:rPr>
        <w:t>:</w:t>
      </w:r>
    </w:p>
    <w:p w:rsidR="006A7953" w:rsidRPr="009800C8" w:rsidRDefault="006A7953" w:rsidP="006A7953">
      <w:pPr>
        <w:ind w:firstLine="567"/>
        <w:jc w:val="center"/>
        <w:rPr>
          <w:rFonts w:ascii="Times New Roman" w:eastAsia="SimSun" w:hAnsi="Times New Roman" w:cs="Times New Roman"/>
        </w:rPr>
      </w:pP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242"/>
        <w:gridCol w:w="3627"/>
      </w:tblGrid>
      <w:tr w:rsidR="004F4605" w:rsidRPr="009800C8" w:rsidTr="002B490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9800C8" w:rsidRDefault="004F4605" w:rsidP="002B4907">
            <w:pPr>
              <w:spacing w:line="276" w:lineRule="auto"/>
              <w:ind w:firstLine="23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Подъезд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Количество комнат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Условный номер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9800C8" w:rsidRDefault="004F4605" w:rsidP="002B490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Общая площадь</w:t>
            </w:r>
          </w:p>
        </w:tc>
      </w:tr>
      <w:tr w:rsidR="004F4605" w:rsidRPr="009800C8" w:rsidTr="002B490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23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229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9800C8" w:rsidRDefault="004F4605" w:rsidP="002B490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 кв. м</w:t>
            </w:r>
          </w:p>
          <w:p w:rsidR="004F4605" w:rsidRPr="009800C8" w:rsidRDefault="004F4605" w:rsidP="00BC18C1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proofErr w:type="gramStart"/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(жилая комната – кв. м, кухня – кв. м, коридор – кв. м, санузел – кв. </w:t>
            </w:r>
            <w:proofErr w:type="gramEnd"/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м) </w:t>
            </w:r>
            <w:bookmarkStart w:id="7" w:name="_GoBack"/>
            <w:bookmarkEnd w:id="7"/>
          </w:p>
        </w:tc>
      </w:tr>
    </w:tbl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  <w:r w:rsidRPr="009800C8">
        <w:rPr>
          <w:rFonts w:ascii="Times New Roman" w:eastAsia="SimSun" w:hAnsi="Times New Roman" w:cs="Times New Roman"/>
          <w:b/>
        </w:rPr>
        <w:t>В общую цену Объекта долевого строительства входит:</w:t>
      </w: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Установка входной двери в квартиру.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jc w:val="both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 xml:space="preserve">Устройство в границах Объекта долевого строительства монолитных железобетонных стен, перегородок по периметру помещений 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Подводка силовой электрической сети до распределительного шкафа каждой квартиры с установкой электросчетчика в этажном распределительном щитке.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Монтаж систем противопожарной сигнализации.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Монтаж стояка системы канализации без внутренней разводки.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Монтаж систем горячего и холодного водоснабжения.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Монтаж системы отопления.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Устройство гидроизоляции в санузлах без устройства цементной стяжки в квартире.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Подводка сетей (домофон, интернет, многоканальная антенна) до распределительного шкафа квартиры.</w:t>
      </w: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 xml:space="preserve">Виды работ, не вошедшие в данный перечень, выполняются Участниками самостоятельно. </w:t>
      </w:r>
    </w:p>
    <w:p w:rsidR="003F3F6D" w:rsidRPr="009800C8" w:rsidRDefault="003F3F6D" w:rsidP="006A7953">
      <w:pPr>
        <w:ind w:firstLine="567"/>
        <w:jc w:val="both"/>
        <w:rPr>
          <w:rFonts w:ascii="Times New Roman" w:eastAsia="SimSun" w:hAnsi="Times New Roman" w:cs="Times New Roman"/>
        </w:rPr>
      </w:pPr>
    </w:p>
    <w:p w:rsidR="006A7953" w:rsidRPr="009800C8" w:rsidRDefault="006A7953" w:rsidP="006A7953">
      <w:pPr>
        <w:ind w:firstLine="709"/>
        <w:jc w:val="both"/>
        <w:rPr>
          <w:rFonts w:ascii="Times New Roman" w:eastAsia="SimSun" w:hAnsi="Times New Roman" w:cs="Times New Roma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9800C8" w:rsidTr="00A81FF3"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9800C8" w:rsidTr="00A81FF3">
        <w:tc>
          <w:tcPr>
            <w:tcW w:w="4678" w:type="dxa"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9800C8" w:rsidTr="00A81FF3">
        <w:trPr>
          <w:trHeight w:val="356"/>
        </w:trPr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9800C8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6A7953" w:rsidRPr="009800C8" w:rsidRDefault="006A7953" w:rsidP="006A7953">
      <w:pPr>
        <w:ind w:left="6372"/>
        <w:jc w:val="right"/>
        <w:rPr>
          <w:rFonts w:ascii="Times New Roman" w:eastAsia="SimSun" w:hAnsi="Times New Roman" w:cs="Times New Roman"/>
          <w:b/>
          <w:color w:val="000000"/>
        </w:rPr>
      </w:pPr>
    </w:p>
    <w:p w:rsidR="006A7953" w:rsidRPr="009800C8" w:rsidRDefault="006A7953" w:rsidP="006A7953">
      <w:pPr>
        <w:spacing w:after="160" w:line="256" w:lineRule="auto"/>
        <w:ind w:firstLine="5670"/>
        <w:jc w:val="right"/>
        <w:rPr>
          <w:rFonts w:ascii="Times New Roman" w:eastAsia="SimSun" w:hAnsi="Times New Roman" w:cs="Times New Roman"/>
          <w:b/>
          <w:color w:val="000000"/>
        </w:rPr>
      </w:pPr>
      <w:r w:rsidRPr="009800C8">
        <w:rPr>
          <w:rFonts w:ascii="Times New Roman" w:eastAsia="SimSun" w:hAnsi="Times New Roman" w:cs="Times New Roman"/>
          <w:b/>
          <w:color w:val="000000"/>
        </w:rPr>
        <w:br w:type="page"/>
      </w:r>
      <w:r w:rsidRPr="009800C8">
        <w:rPr>
          <w:rFonts w:ascii="Times New Roman" w:eastAsia="SimSun" w:hAnsi="Times New Roman" w:cs="Times New Roman"/>
          <w:b/>
          <w:color w:val="000000"/>
        </w:rPr>
        <w:lastRenderedPageBreak/>
        <w:t xml:space="preserve">Приложение № 2                                                                                                                  </w:t>
      </w:r>
      <w:r w:rsidR="003450E5" w:rsidRPr="009800C8">
        <w:rPr>
          <w:rFonts w:ascii="Times New Roman" w:eastAsia="SimSun" w:hAnsi="Times New Roman" w:cs="Times New Roman"/>
          <w:b/>
          <w:color w:val="000000"/>
        </w:rPr>
        <w:t xml:space="preserve">к Договору № </w:t>
      </w:r>
      <w:r w:rsidR="004E1A07" w:rsidRPr="009800C8">
        <w:rPr>
          <w:rFonts w:ascii="Times New Roman" w:eastAsia="SimSun" w:hAnsi="Times New Roman" w:cs="Times New Roman"/>
          <w:b/>
        </w:rPr>
        <w:t>КВ/___ от «__» _____ 2023 года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/>
          <w:color w:val="000000"/>
        </w:rPr>
      </w:pPr>
    </w:p>
    <w:p w:rsidR="006A7953" w:rsidRPr="009800C8" w:rsidRDefault="006A7953" w:rsidP="006A7953">
      <w:pPr>
        <w:jc w:val="center"/>
        <w:rPr>
          <w:rFonts w:ascii="Times New Roman" w:hAnsi="Times New Roman" w:cs="Times New Roman"/>
          <w:noProof/>
        </w:rPr>
      </w:pPr>
    </w:p>
    <w:p w:rsidR="006A7953" w:rsidRPr="009800C8" w:rsidRDefault="006A7953" w:rsidP="006A7953">
      <w:pPr>
        <w:jc w:val="center"/>
        <w:rPr>
          <w:rFonts w:ascii="Times New Roman" w:eastAsia="SimSun" w:hAnsi="Times New Roman" w:cs="Times New Roman"/>
          <w:b/>
          <w:color w:val="000000"/>
        </w:rPr>
      </w:pPr>
      <w:r w:rsidRPr="009800C8">
        <w:rPr>
          <w:rFonts w:ascii="Times New Roman" w:eastAsia="SimSun" w:hAnsi="Times New Roman" w:cs="Times New Roman"/>
          <w:b/>
          <w:color w:val="000000"/>
        </w:rPr>
        <w:t>План объекта долевого строительства</w:t>
      </w:r>
    </w:p>
    <w:p w:rsidR="006A7953" w:rsidRPr="009800C8" w:rsidRDefault="006A7953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9800C8" w:rsidTr="00A81FF3"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9800C8" w:rsidTr="00A81FF3">
        <w:tc>
          <w:tcPr>
            <w:tcW w:w="4678" w:type="dxa"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9800C8" w:rsidTr="00A81FF3">
        <w:trPr>
          <w:trHeight w:val="356"/>
        </w:trPr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9800C8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6A7953" w:rsidRPr="009800C8" w:rsidRDefault="006A7953" w:rsidP="00B01D46">
      <w:pPr>
        <w:rPr>
          <w:rFonts w:ascii="Times New Roman" w:eastAsia="SimSun" w:hAnsi="Times New Roman" w:cs="Times New Roman"/>
          <w:b/>
          <w:color w:val="000000"/>
        </w:rPr>
      </w:pPr>
    </w:p>
    <w:p w:rsidR="006A7953" w:rsidRPr="009800C8" w:rsidRDefault="006A7953" w:rsidP="006A7953">
      <w:pPr>
        <w:ind w:left="6372"/>
        <w:jc w:val="right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lastRenderedPageBreak/>
        <w:t>Приложение № 3</w:t>
      </w:r>
    </w:p>
    <w:p w:rsidR="006A7953" w:rsidRPr="009800C8" w:rsidRDefault="006A7953" w:rsidP="006A7953">
      <w:pPr>
        <w:jc w:val="right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                                                                                </w:t>
      </w:r>
      <w:r w:rsidR="004E1A07"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                           </w:t>
      </w: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к  Договору № </w:t>
      </w:r>
      <w:r w:rsidR="004E1A07" w:rsidRPr="009800C8">
        <w:rPr>
          <w:rFonts w:ascii="Times New Roman" w:eastAsia="SimSun" w:hAnsi="Times New Roman" w:cs="Times New Roman"/>
          <w:b/>
        </w:rPr>
        <w:t>КВ/___ от «__» _____ 2023 года</w:t>
      </w:r>
    </w:p>
    <w:p w:rsidR="006A7953" w:rsidRPr="009800C8" w:rsidRDefault="006A7953" w:rsidP="006A7953">
      <w:pPr>
        <w:jc w:val="right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</w:p>
    <w:p w:rsidR="006A7953" w:rsidRPr="009800C8" w:rsidRDefault="006A7953" w:rsidP="006A7953">
      <w:pPr>
        <w:jc w:val="center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>ПРАВИЛА СОДЕРЖАНИЯ ОБЩЕГО ИМУЩЕСТВА МНОГОКВАРТИРНОГО ДОМА</w:t>
      </w:r>
    </w:p>
    <w:p w:rsidR="006A7953" w:rsidRPr="009800C8" w:rsidRDefault="006A7953" w:rsidP="00015D0D">
      <w:pPr>
        <w:ind w:firstLine="708"/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1. Участник (а в дальнейшем – Собственник помещений многоквартирного дома (далее по тексту – МКД)) обязуется</w:t>
      </w: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</w:t>
      </w: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соблюдать чистоту и порядок в подъездах, кабинах лифтов, на лестничных клетках и в других местах общего пользования;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соблюдать правила пожарной безопасности при пользовании электрическими и другими приборами, не допускать загромождения проходов, запасных выходов, выполнять другие требования пожарной безопасности;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устанавливать металлические решетки, двери, иное оборудование в местах общего пользования МКД только после письменного согласования с органами пожарного надзора, Управляющей организацией, осуществляющей обслуживание МКД (далее – Управляющая организация);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не допускать нахождения и хранения личного имущества в местах общего пользования;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proofErr w:type="gramStart"/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не осуществлять переоборудование внутренних инженерных сетей, не демонтировать обогревающие элементы, предусмотренные проектной и (или) технической документацией на МКД, самовольно не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МКД, без письменного согласования с Управляющей организацией и без получения разрешительных документов в установленном законом порядке; </w:t>
      </w:r>
      <w:proofErr w:type="gramEnd"/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</w:t>
      </w:r>
      <w:r w:rsidRPr="009800C8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  <w:t>обеспечивать чистоту и порядок в МКД и на дворовой территории в процессе проживания и обустройства своего жилого помещения, бережно относиться к объектам благоустройства и зеленым насаждениям;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  <w:t xml:space="preserve">- не производить переустройство, реконструкцию, перепланировку жилого помещения, переоборудование балконов и лоджий (в том числе, замену типа остекления), </w:t>
      </w:r>
      <w:r w:rsidRPr="009800C8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>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организацией;</w:t>
      </w:r>
    </w:p>
    <w:p w:rsidR="006A7953" w:rsidRPr="009800C8" w:rsidRDefault="006A7953" w:rsidP="006A7953">
      <w:pPr>
        <w:tabs>
          <w:tab w:val="left" w:pos="0"/>
        </w:tabs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- не устанавливать телевизионные, иные приемо-передающие антенны, наружные блоки кондиционеров, любое иное оборудование или устройства на крыше, чердачных помещениях и техническом этаже, фасаде здания без письменного согласования с Управляющей организацией (за исключением установки такого оборудования в специально предусмотренных для этого проектной документацией  местах);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- не производить складирование строительных, бытовых и иных отходов в местах общего пользования, на дворовой территории;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- не осуществлять действий, которые влекут к </w:t>
      </w:r>
      <w:r w:rsidRPr="009800C8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  <w:t>ухудшению сохранности и внешнего вида фасада, кровли, иного общего имущества собственников МКД;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- не осуществлять заезд и не допускать заезда третьими лицами на дворовую территорию автомобильного, иного транспорта, кроме транспорта экстренных служб, без предварительного согласования с Управляющей организацией. Стоянка автомобильного транспорта на дворовой территории допускается не более часа; более длительное пребывание оплачивается лицом, осуществившим или инициировавшим въезд на дворовую территорию транспортного средства, по тарифам, установленным Управляющей организацией;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>- и</w:t>
      </w: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власти.</w:t>
      </w:r>
    </w:p>
    <w:p w:rsidR="006A7953" w:rsidRPr="009800C8" w:rsidRDefault="006A7953" w:rsidP="00015D0D">
      <w:pPr>
        <w:ind w:firstLine="708"/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2. В случае нарушения Собственником или лицом, принявшим объект долевого строительства от Застройщика, но не осуществившим регистрацию права собственности на него, нарушений настоящих Правил, он обязан устранить нарушения по требованию Управляющей организации и возместить причиненный нарушением ущерб. В ином случае Управляющая организация вправе устранить нарушение самостоятельно или с привлечением третьих лиц с возложением на нарушителя расходов на устранение нарушения.</w:t>
      </w:r>
    </w:p>
    <w:p w:rsidR="00B01D46" w:rsidRPr="009800C8" w:rsidRDefault="00B01D46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9800C8" w:rsidTr="00A81FF3"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9800C8" w:rsidTr="00A81FF3">
        <w:tc>
          <w:tcPr>
            <w:tcW w:w="4678" w:type="dxa"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37431A" w:rsidTr="00A81FF3">
        <w:trPr>
          <w:trHeight w:val="356"/>
        </w:trPr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A80A6D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7E23AB" w:rsidRDefault="007E23AB" w:rsidP="007E23AB"/>
    <w:sectPr w:rsidR="007E23A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48" w:rsidRDefault="00F56648" w:rsidP="00B01D46">
      <w:r>
        <w:separator/>
      </w:r>
    </w:p>
  </w:endnote>
  <w:endnote w:type="continuationSeparator" w:id="0">
    <w:p w:rsidR="00F56648" w:rsidRDefault="00F56648" w:rsidP="00B0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63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7101" w:rsidRPr="006C7101" w:rsidRDefault="006C7101">
        <w:pPr>
          <w:pStyle w:val="a6"/>
          <w:jc w:val="right"/>
          <w:rPr>
            <w:rFonts w:ascii="Times New Roman" w:hAnsi="Times New Roman" w:cs="Times New Roman"/>
          </w:rPr>
        </w:pPr>
        <w:r w:rsidRPr="006C7101">
          <w:rPr>
            <w:rFonts w:ascii="Times New Roman" w:hAnsi="Times New Roman" w:cs="Times New Roman"/>
          </w:rPr>
          <w:fldChar w:fldCharType="begin"/>
        </w:r>
        <w:r w:rsidRPr="006C7101">
          <w:rPr>
            <w:rFonts w:ascii="Times New Roman" w:hAnsi="Times New Roman" w:cs="Times New Roman"/>
          </w:rPr>
          <w:instrText>PAGE   \* MERGEFORMAT</w:instrText>
        </w:r>
        <w:r w:rsidRPr="006C7101">
          <w:rPr>
            <w:rFonts w:ascii="Times New Roman" w:hAnsi="Times New Roman" w:cs="Times New Roman"/>
          </w:rPr>
          <w:fldChar w:fldCharType="separate"/>
        </w:r>
        <w:r w:rsidR="00BC18C1">
          <w:rPr>
            <w:rFonts w:ascii="Times New Roman" w:hAnsi="Times New Roman" w:cs="Times New Roman"/>
            <w:noProof/>
          </w:rPr>
          <w:t>4</w:t>
        </w:r>
        <w:r w:rsidRPr="006C7101">
          <w:rPr>
            <w:rFonts w:ascii="Times New Roman" w:hAnsi="Times New Roman" w:cs="Times New Roman"/>
          </w:rPr>
          <w:fldChar w:fldCharType="end"/>
        </w:r>
      </w:p>
    </w:sdtContent>
  </w:sdt>
  <w:p w:rsidR="006C7101" w:rsidRDefault="006C71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48" w:rsidRDefault="00F56648" w:rsidP="00B01D46">
      <w:r>
        <w:separator/>
      </w:r>
    </w:p>
  </w:footnote>
  <w:footnote w:type="continuationSeparator" w:id="0">
    <w:p w:rsidR="00F56648" w:rsidRDefault="00F56648" w:rsidP="00B0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F"/>
    <w:rsid w:val="00015D0D"/>
    <w:rsid w:val="00033F18"/>
    <w:rsid w:val="000401BF"/>
    <w:rsid w:val="000F59C7"/>
    <w:rsid w:val="00172DE0"/>
    <w:rsid w:val="001C1E37"/>
    <w:rsid w:val="00210343"/>
    <w:rsid w:val="00236CB4"/>
    <w:rsid w:val="00283E93"/>
    <w:rsid w:val="002A6FE7"/>
    <w:rsid w:val="003450E5"/>
    <w:rsid w:val="003670E5"/>
    <w:rsid w:val="0037431A"/>
    <w:rsid w:val="003F3F6D"/>
    <w:rsid w:val="004E1A07"/>
    <w:rsid w:val="004F4605"/>
    <w:rsid w:val="00585B48"/>
    <w:rsid w:val="00620FCE"/>
    <w:rsid w:val="0065398F"/>
    <w:rsid w:val="006A12CE"/>
    <w:rsid w:val="006A7953"/>
    <w:rsid w:val="006B7F45"/>
    <w:rsid w:val="006C7101"/>
    <w:rsid w:val="006F246D"/>
    <w:rsid w:val="00741F0A"/>
    <w:rsid w:val="00743312"/>
    <w:rsid w:val="0075175B"/>
    <w:rsid w:val="007B53F5"/>
    <w:rsid w:val="007E23AB"/>
    <w:rsid w:val="00826C56"/>
    <w:rsid w:val="00854A1B"/>
    <w:rsid w:val="008613CD"/>
    <w:rsid w:val="008C4F20"/>
    <w:rsid w:val="008D6CBA"/>
    <w:rsid w:val="00922B57"/>
    <w:rsid w:val="009610BE"/>
    <w:rsid w:val="009800C8"/>
    <w:rsid w:val="009B1CC8"/>
    <w:rsid w:val="009B6831"/>
    <w:rsid w:val="009F17DB"/>
    <w:rsid w:val="00A31820"/>
    <w:rsid w:val="00A80A6D"/>
    <w:rsid w:val="00AC721A"/>
    <w:rsid w:val="00AD2F72"/>
    <w:rsid w:val="00AE27E9"/>
    <w:rsid w:val="00B01D46"/>
    <w:rsid w:val="00B22329"/>
    <w:rsid w:val="00BB03C8"/>
    <w:rsid w:val="00BC18C1"/>
    <w:rsid w:val="00C04820"/>
    <w:rsid w:val="00C840D7"/>
    <w:rsid w:val="00CA3293"/>
    <w:rsid w:val="00D64D58"/>
    <w:rsid w:val="00E02CC4"/>
    <w:rsid w:val="00E32B01"/>
    <w:rsid w:val="00E54051"/>
    <w:rsid w:val="00EA13B5"/>
    <w:rsid w:val="00F56648"/>
    <w:rsid w:val="00F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3"/>
    <w:pPr>
      <w:spacing w:after="0" w:line="240" w:lineRule="auto"/>
    </w:pPr>
    <w:rPr>
      <w:rFonts w:ascii="Arial" w:eastAsia="Times New Roman" w:hAnsi="Arial" w:cs="Arial"/>
      <w:spacing w:val="-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9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6">
    <w:name w:val="footer"/>
    <w:basedOn w:val="a"/>
    <w:link w:val="a7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8">
    <w:name w:val="List Paragraph"/>
    <w:basedOn w:val="a"/>
    <w:uiPriority w:val="34"/>
    <w:qFormat/>
    <w:rsid w:val="00B01D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01"/>
    <w:rPr>
      <w:rFonts w:ascii="Tahoma" w:eastAsia="Times New Roman" w:hAnsi="Tahoma" w:cs="Tahoma"/>
      <w:spacing w:val="-6"/>
      <w:sz w:val="16"/>
      <w:szCs w:val="16"/>
      <w:lang w:eastAsia="ru-RU"/>
    </w:rPr>
  </w:style>
  <w:style w:type="table" w:styleId="ab">
    <w:name w:val="Table Grid"/>
    <w:basedOn w:val="a1"/>
    <w:uiPriority w:val="59"/>
    <w:rsid w:val="00E0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3"/>
    <w:pPr>
      <w:spacing w:after="0" w:line="240" w:lineRule="auto"/>
    </w:pPr>
    <w:rPr>
      <w:rFonts w:ascii="Arial" w:eastAsia="Times New Roman" w:hAnsi="Arial" w:cs="Arial"/>
      <w:spacing w:val="-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9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6">
    <w:name w:val="footer"/>
    <w:basedOn w:val="a"/>
    <w:link w:val="a7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8">
    <w:name w:val="List Paragraph"/>
    <w:basedOn w:val="a"/>
    <w:uiPriority w:val="34"/>
    <w:qFormat/>
    <w:rsid w:val="00B01D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01"/>
    <w:rPr>
      <w:rFonts w:ascii="Tahoma" w:eastAsia="Times New Roman" w:hAnsi="Tahoma" w:cs="Tahoma"/>
      <w:spacing w:val="-6"/>
      <w:sz w:val="16"/>
      <w:szCs w:val="16"/>
      <w:lang w:eastAsia="ru-RU"/>
    </w:rPr>
  </w:style>
  <w:style w:type="table" w:styleId="ab">
    <w:name w:val="Table Grid"/>
    <w:basedOn w:val="a1"/>
    <w:uiPriority w:val="59"/>
    <w:rsid w:val="00E0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90D8-182B-4981-8DA5-83AEFFA4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</dc:creator>
  <cp:keywords/>
  <dc:description/>
  <cp:lastModifiedBy>Энергия</cp:lastModifiedBy>
  <cp:revision>35</cp:revision>
  <cp:lastPrinted>2023-04-07T05:55:00Z</cp:lastPrinted>
  <dcterms:created xsi:type="dcterms:W3CDTF">2023-03-02T01:16:00Z</dcterms:created>
  <dcterms:modified xsi:type="dcterms:W3CDTF">2023-09-13T00:00:00Z</dcterms:modified>
</cp:coreProperties>
</file>