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4379" w:rsidRDefault="001F4379" w:rsidP="009361F9">
      <w:pPr>
        <w:pStyle w:val="ConsPlusNormal"/>
        <w:jc w:val="center"/>
        <w:rPr>
          <w:b/>
          <w:sz w:val="20"/>
          <w:szCs w:val="20"/>
        </w:rPr>
      </w:pPr>
    </w:p>
    <w:p w:rsidR="00B27A62" w:rsidRPr="00BE3028" w:rsidRDefault="00000000" w:rsidP="009361F9">
      <w:pPr>
        <w:pStyle w:val="ConsPlusNormal"/>
        <w:jc w:val="center"/>
        <w:rPr>
          <w:b/>
          <w:bCs/>
          <w:sz w:val="22"/>
          <w:szCs w:val="22"/>
        </w:rPr>
      </w:pPr>
      <w:hyperlink r:id="rId8" w:history="1">
        <w:r w:rsidR="00B27A62" w:rsidRPr="00BE3028">
          <w:rPr>
            <w:b/>
            <w:bCs/>
            <w:sz w:val="22"/>
            <w:szCs w:val="22"/>
          </w:rPr>
          <w:t>Д</w:t>
        </w:r>
        <w:r w:rsidR="00F2643F" w:rsidRPr="00BE3028">
          <w:rPr>
            <w:b/>
            <w:bCs/>
            <w:sz w:val="22"/>
            <w:szCs w:val="22"/>
          </w:rPr>
          <w:t>ОГОВОР</w:t>
        </w:r>
      </w:hyperlink>
      <w:r w:rsidR="00F2643F" w:rsidRPr="00BE3028">
        <w:rPr>
          <w:b/>
          <w:bCs/>
          <w:sz w:val="22"/>
          <w:szCs w:val="22"/>
        </w:rPr>
        <w:t xml:space="preserve"> №</w:t>
      </w:r>
      <w:r w:rsidR="00B27A62" w:rsidRPr="00BE3028">
        <w:rPr>
          <w:b/>
          <w:bCs/>
          <w:sz w:val="22"/>
          <w:szCs w:val="22"/>
        </w:rPr>
        <w:t xml:space="preserve"> </w:t>
      </w:r>
      <w:r w:rsidR="00BE3028" w:rsidRPr="00BE3028">
        <w:rPr>
          <w:b/>
          <w:bCs/>
          <w:sz w:val="22"/>
          <w:szCs w:val="22"/>
        </w:rPr>
        <w:t>Ж3/1</w:t>
      </w:r>
    </w:p>
    <w:p w:rsidR="00B27A62" w:rsidRPr="00BE3028" w:rsidRDefault="00B27A62" w:rsidP="009361F9">
      <w:pPr>
        <w:pStyle w:val="ConsPlusNormal"/>
        <w:jc w:val="center"/>
        <w:rPr>
          <w:b/>
          <w:bCs/>
          <w:sz w:val="22"/>
          <w:szCs w:val="22"/>
        </w:rPr>
      </w:pPr>
      <w:r w:rsidRPr="00BE3028">
        <w:rPr>
          <w:b/>
          <w:bCs/>
          <w:sz w:val="22"/>
          <w:szCs w:val="22"/>
        </w:rPr>
        <w:t>участия в долевом строительстве</w:t>
      </w:r>
    </w:p>
    <w:p w:rsidR="00BE3028" w:rsidRDefault="00B27A62" w:rsidP="009361F9">
      <w:pPr>
        <w:pStyle w:val="ConsPlusNormal"/>
        <w:jc w:val="center"/>
        <w:rPr>
          <w:bCs/>
          <w:sz w:val="20"/>
          <w:szCs w:val="20"/>
        </w:rPr>
      </w:pPr>
      <w:r w:rsidRPr="00BE3028">
        <w:rPr>
          <w:bCs/>
          <w:sz w:val="20"/>
          <w:szCs w:val="20"/>
        </w:rPr>
        <w:t xml:space="preserve">многоквартирного дома </w:t>
      </w:r>
    </w:p>
    <w:p w:rsidR="00B27A62" w:rsidRPr="00BE3028" w:rsidRDefault="000C2524" w:rsidP="009361F9">
      <w:pPr>
        <w:pStyle w:val="ConsPlusNormal"/>
        <w:jc w:val="center"/>
        <w:rPr>
          <w:bCs/>
          <w:sz w:val="20"/>
          <w:szCs w:val="20"/>
        </w:rPr>
      </w:pPr>
      <w:r w:rsidRPr="00BE3028">
        <w:rPr>
          <w:bCs/>
          <w:sz w:val="20"/>
          <w:szCs w:val="20"/>
        </w:rPr>
        <w:t>с использованием счетов ЭСКРОУ</w:t>
      </w:r>
    </w:p>
    <w:p w:rsidR="00B27A62" w:rsidRPr="00C86DA6" w:rsidRDefault="00B27A62" w:rsidP="009361F9">
      <w:pPr>
        <w:pStyle w:val="ConsPlusNormal"/>
        <w:ind w:firstLine="540"/>
        <w:jc w:val="both"/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B27A62" w:rsidRPr="00C86DA6" w:rsidTr="00FE7DD2">
        <w:tc>
          <w:tcPr>
            <w:tcW w:w="5103" w:type="dxa"/>
          </w:tcPr>
          <w:p w:rsidR="00B27A62" w:rsidRPr="00C86DA6" w:rsidRDefault="00B27A62" w:rsidP="009361F9">
            <w:pPr>
              <w:pStyle w:val="ConsPlusNormal"/>
              <w:rPr>
                <w:sz w:val="20"/>
                <w:szCs w:val="20"/>
              </w:rPr>
            </w:pPr>
            <w:r w:rsidRPr="00C86DA6">
              <w:rPr>
                <w:sz w:val="20"/>
                <w:szCs w:val="20"/>
              </w:rPr>
              <w:t>г. </w:t>
            </w:r>
            <w:r w:rsidR="00F2643F" w:rsidRPr="00C86DA6">
              <w:rPr>
                <w:sz w:val="20"/>
                <w:szCs w:val="20"/>
              </w:rPr>
              <w:t>Тольятти</w:t>
            </w:r>
          </w:p>
        </w:tc>
        <w:tc>
          <w:tcPr>
            <w:tcW w:w="5103" w:type="dxa"/>
          </w:tcPr>
          <w:p w:rsidR="00B27A62" w:rsidRPr="00C86DA6" w:rsidRDefault="00B27A62" w:rsidP="009361F9">
            <w:pPr>
              <w:pStyle w:val="ConsPlusNormal"/>
              <w:jc w:val="right"/>
              <w:rPr>
                <w:sz w:val="20"/>
                <w:szCs w:val="20"/>
              </w:rPr>
            </w:pPr>
            <w:r w:rsidRPr="00C86DA6">
              <w:rPr>
                <w:sz w:val="20"/>
                <w:szCs w:val="20"/>
              </w:rPr>
              <w:t>"</w:t>
            </w:r>
            <w:r w:rsidR="00514C03">
              <w:rPr>
                <w:sz w:val="20"/>
                <w:szCs w:val="20"/>
              </w:rPr>
              <w:t>21</w:t>
            </w:r>
            <w:r w:rsidRPr="00C86DA6">
              <w:rPr>
                <w:sz w:val="20"/>
                <w:szCs w:val="20"/>
              </w:rPr>
              <w:t>"</w:t>
            </w:r>
            <w:r w:rsidR="00BE3028">
              <w:rPr>
                <w:sz w:val="20"/>
                <w:szCs w:val="20"/>
              </w:rPr>
              <w:t>февраля</w:t>
            </w:r>
            <w:r w:rsidRPr="00C86DA6">
              <w:rPr>
                <w:sz w:val="20"/>
                <w:szCs w:val="20"/>
              </w:rPr>
              <w:t> </w:t>
            </w:r>
            <w:r w:rsidR="00BE3028">
              <w:rPr>
                <w:sz w:val="20"/>
                <w:szCs w:val="20"/>
              </w:rPr>
              <w:t>2023</w:t>
            </w:r>
            <w:r w:rsidRPr="00C86DA6">
              <w:rPr>
                <w:sz w:val="20"/>
                <w:szCs w:val="20"/>
              </w:rPr>
              <w:t> г.</w:t>
            </w:r>
          </w:p>
        </w:tc>
      </w:tr>
    </w:tbl>
    <w:p w:rsidR="00B27A62" w:rsidRPr="00C86DA6" w:rsidRDefault="00B27A62" w:rsidP="009361F9">
      <w:pPr>
        <w:pStyle w:val="ConsPlusNormal"/>
        <w:ind w:firstLine="540"/>
        <w:jc w:val="both"/>
        <w:rPr>
          <w:sz w:val="20"/>
          <w:szCs w:val="20"/>
        </w:rPr>
      </w:pPr>
    </w:p>
    <w:p w:rsidR="00CA0E37" w:rsidRDefault="00B27A62" w:rsidP="0044158C">
      <w:pPr>
        <w:pStyle w:val="ConsPlusNormal"/>
        <w:ind w:firstLine="540"/>
        <w:jc w:val="both"/>
        <w:rPr>
          <w:sz w:val="20"/>
          <w:szCs w:val="20"/>
        </w:rPr>
      </w:pPr>
      <w:r w:rsidRPr="00CA0E37">
        <w:rPr>
          <w:b/>
          <w:sz w:val="20"/>
          <w:szCs w:val="20"/>
        </w:rPr>
        <w:t xml:space="preserve">Общество с ограниченной ответственностью </w:t>
      </w:r>
      <w:r w:rsidR="00E5369D" w:rsidRPr="00CA0E37">
        <w:rPr>
          <w:b/>
          <w:sz w:val="20"/>
          <w:szCs w:val="20"/>
        </w:rPr>
        <w:t>«</w:t>
      </w:r>
      <w:r w:rsidR="000C2524" w:rsidRPr="00CA0E37">
        <w:rPr>
          <w:b/>
          <w:sz w:val="20"/>
          <w:szCs w:val="20"/>
        </w:rPr>
        <w:t>Единение</w:t>
      </w:r>
      <w:r w:rsidR="00E5369D" w:rsidRPr="00CA0E37">
        <w:rPr>
          <w:b/>
          <w:sz w:val="20"/>
          <w:szCs w:val="20"/>
        </w:rPr>
        <w:t xml:space="preserve">» </w:t>
      </w:r>
      <w:r w:rsidRPr="00CA0E37">
        <w:rPr>
          <w:b/>
          <w:sz w:val="20"/>
          <w:szCs w:val="20"/>
        </w:rPr>
        <w:t>(</w:t>
      </w:r>
      <w:r w:rsidR="00E5369D" w:rsidRPr="00CA0E37">
        <w:rPr>
          <w:b/>
          <w:sz w:val="20"/>
          <w:szCs w:val="20"/>
        </w:rPr>
        <w:t>ООО «</w:t>
      </w:r>
      <w:r w:rsidR="000C2524" w:rsidRPr="00CA0E37">
        <w:rPr>
          <w:b/>
          <w:sz w:val="20"/>
          <w:szCs w:val="20"/>
        </w:rPr>
        <w:t>Единение</w:t>
      </w:r>
      <w:r w:rsidR="00E5369D" w:rsidRPr="00CA0E37">
        <w:rPr>
          <w:b/>
          <w:sz w:val="20"/>
          <w:szCs w:val="20"/>
        </w:rPr>
        <w:t>»</w:t>
      </w:r>
      <w:r w:rsidRPr="00CA0E37">
        <w:rPr>
          <w:b/>
          <w:sz w:val="20"/>
          <w:szCs w:val="20"/>
        </w:rPr>
        <w:t>)</w:t>
      </w:r>
      <w:r w:rsidRPr="0044158C">
        <w:rPr>
          <w:sz w:val="20"/>
          <w:szCs w:val="20"/>
        </w:rPr>
        <w:t xml:space="preserve">, именуемое в дальнейшем </w:t>
      </w:r>
      <w:r w:rsidR="005C03B3" w:rsidRPr="0044158C">
        <w:rPr>
          <w:sz w:val="20"/>
          <w:szCs w:val="20"/>
        </w:rPr>
        <w:t>«</w:t>
      </w:r>
      <w:r w:rsidRPr="00CA0E37">
        <w:rPr>
          <w:b/>
          <w:sz w:val="20"/>
          <w:szCs w:val="20"/>
        </w:rPr>
        <w:t>Застройщик</w:t>
      </w:r>
      <w:r w:rsidR="005C03B3" w:rsidRPr="0044158C">
        <w:rPr>
          <w:sz w:val="20"/>
          <w:szCs w:val="20"/>
        </w:rPr>
        <w:t>»</w:t>
      </w:r>
      <w:r w:rsidRPr="0044158C">
        <w:rPr>
          <w:sz w:val="20"/>
          <w:szCs w:val="20"/>
        </w:rPr>
        <w:t xml:space="preserve">, в лице </w:t>
      </w:r>
      <w:r w:rsidR="0044158C">
        <w:rPr>
          <w:sz w:val="20"/>
          <w:szCs w:val="20"/>
        </w:rPr>
        <w:t xml:space="preserve">директора </w:t>
      </w:r>
      <w:r w:rsidR="00CA0E37">
        <w:rPr>
          <w:sz w:val="20"/>
          <w:szCs w:val="20"/>
        </w:rPr>
        <w:t xml:space="preserve">Сметанина Сергея Валериевича, </w:t>
      </w:r>
      <w:r w:rsidR="00E5369D" w:rsidRPr="0044158C">
        <w:rPr>
          <w:sz w:val="20"/>
          <w:szCs w:val="20"/>
        </w:rPr>
        <w:t xml:space="preserve">действующего </w:t>
      </w:r>
      <w:r w:rsidRPr="0044158C">
        <w:rPr>
          <w:sz w:val="20"/>
          <w:szCs w:val="20"/>
        </w:rPr>
        <w:t xml:space="preserve">на основании </w:t>
      </w:r>
      <w:r w:rsidR="0044158C">
        <w:rPr>
          <w:sz w:val="20"/>
          <w:szCs w:val="20"/>
        </w:rPr>
        <w:t>Устава</w:t>
      </w:r>
      <w:r w:rsidRPr="0044158C">
        <w:rPr>
          <w:sz w:val="20"/>
          <w:szCs w:val="20"/>
        </w:rPr>
        <w:t>, с</w:t>
      </w:r>
      <w:r w:rsidRPr="00C86DA6">
        <w:rPr>
          <w:sz w:val="20"/>
          <w:szCs w:val="20"/>
        </w:rPr>
        <w:t xml:space="preserve"> одной стороны и </w:t>
      </w:r>
    </w:p>
    <w:p w:rsidR="00B27A62" w:rsidRPr="00C86DA6" w:rsidRDefault="00CA0E37" w:rsidP="0044158C">
      <w:pPr>
        <w:pStyle w:val="ConsPlusNormal"/>
        <w:ind w:firstLine="540"/>
        <w:jc w:val="both"/>
        <w:rPr>
          <w:sz w:val="20"/>
          <w:szCs w:val="20"/>
        </w:rPr>
      </w:pPr>
      <w:r w:rsidRPr="00366886">
        <w:rPr>
          <w:sz w:val="20"/>
          <w:szCs w:val="20"/>
        </w:rPr>
        <w:t xml:space="preserve"> Гражданин(ка) РФ </w:t>
      </w:r>
      <w:bookmarkStart w:id="0" w:name="_Hlk127528183"/>
      <w:r w:rsidR="00BE3028" w:rsidRPr="00BE3028">
        <w:rPr>
          <w:b/>
          <w:bCs/>
          <w:sz w:val="20"/>
          <w:szCs w:val="20"/>
        </w:rPr>
        <w:t>Индивидуальный предприниматель, ШИЯНОВ ВАЛЕРИЙ ИВАНОВИЧ 15.02.1952 г.</w:t>
      </w:r>
      <w:r w:rsidR="00BE3028" w:rsidRPr="00BE3028">
        <w:rPr>
          <w:sz w:val="20"/>
          <w:szCs w:val="20"/>
        </w:rPr>
        <w:t xml:space="preserve"> </w:t>
      </w:r>
      <w:r w:rsidR="00BE3028" w:rsidRPr="00BE3028">
        <w:rPr>
          <w:b/>
          <w:bCs/>
          <w:sz w:val="20"/>
          <w:szCs w:val="20"/>
        </w:rPr>
        <w:t>р.</w:t>
      </w:r>
      <w:bookmarkEnd w:id="0"/>
      <w:r w:rsidR="00BE3028" w:rsidRPr="00BE3028">
        <w:rPr>
          <w:sz w:val="20"/>
          <w:szCs w:val="20"/>
        </w:rPr>
        <w:t>, паспорт серии 36 04 № 362183 выдан 16.07.2003 г. Автозаводским РУВД г. Тольятти Самарской области, зарегистрированный по адресу: Самарская область,  г. Тольятти, проспект Степана Разина, дом 83 кв. 34, свидетельство о государственной регистрации физического лица в качестве индивидуального предпринимателя серия 63 № 003251096, выдано Межрайонной ИФНС России № 2 по Самарской области 26.09.2005 года</w:t>
      </w:r>
      <w:r w:rsidR="00012C1D" w:rsidRPr="00C86DA6">
        <w:rPr>
          <w:sz w:val="20"/>
          <w:szCs w:val="20"/>
        </w:rPr>
        <w:t>,</w:t>
      </w:r>
      <w:r w:rsidR="00E5369D" w:rsidRPr="00C86DA6">
        <w:rPr>
          <w:sz w:val="20"/>
          <w:szCs w:val="20"/>
        </w:rPr>
        <w:t xml:space="preserve"> </w:t>
      </w:r>
      <w:r w:rsidR="00BE3028" w:rsidRPr="00BE3028">
        <w:rPr>
          <w:sz w:val="20"/>
          <w:szCs w:val="20"/>
        </w:rPr>
        <w:t>ОГРН 305632026900070, ИНН 632102297462</w:t>
      </w:r>
      <w:r w:rsidR="00BE3028">
        <w:rPr>
          <w:sz w:val="20"/>
          <w:szCs w:val="20"/>
        </w:rPr>
        <w:t xml:space="preserve">, </w:t>
      </w:r>
      <w:r w:rsidR="00E5369D" w:rsidRPr="00C86DA6">
        <w:rPr>
          <w:sz w:val="20"/>
          <w:szCs w:val="20"/>
        </w:rPr>
        <w:t>именуем</w:t>
      </w:r>
      <w:r>
        <w:rPr>
          <w:sz w:val="20"/>
          <w:szCs w:val="20"/>
        </w:rPr>
        <w:t>ый (-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>)</w:t>
      </w:r>
      <w:r w:rsidR="00B27A62" w:rsidRPr="00C86DA6">
        <w:rPr>
          <w:sz w:val="20"/>
          <w:szCs w:val="20"/>
        </w:rPr>
        <w:t xml:space="preserve"> в дальнейшем </w:t>
      </w:r>
      <w:r w:rsidR="005C03B3" w:rsidRPr="00C86DA6">
        <w:rPr>
          <w:sz w:val="20"/>
          <w:szCs w:val="20"/>
        </w:rPr>
        <w:t>«</w:t>
      </w:r>
      <w:r w:rsidR="00B27A62" w:rsidRPr="00CA0E37">
        <w:rPr>
          <w:b/>
          <w:sz w:val="20"/>
          <w:szCs w:val="20"/>
        </w:rPr>
        <w:t>Участник долевого строительства</w:t>
      </w:r>
      <w:r w:rsidR="005C03B3" w:rsidRPr="00C86DA6">
        <w:rPr>
          <w:sz w:val="20"/>
          <w:szCs w:val="20"/>
        </w:rPr>
        <w:t>», либо «</w:t>
      </w:r>
      <w:r w:rsidR="005C03B3" w:rsidRPr="00CA0E37">
        <w:rPr>
          <w:b/>
          <w:sz w:val="20"/>
          <w:szCs w:val="20"/>
        </w:rPr>
        <w:t>Участник</w:t>
      </w:r>
      <w:r w:rsidR="005C03B3" w:rsidRPr="00C86DA6">
        <w:rPr>
          <w:sz w:val="20"/>
          <w:szCs w:val="20"/>
        </w:rPr>
        <w:t>»</w:t>
      </w:r>
      <w:r w:rsidR="00B27A62" w:rsidRPr="00C86DA6">
        <w:rPr>
          <w:sz w:val="20"/>
          <w:szCs w:val="20"/>
        </w:rPr>
        <w:t>,</w:t>
      </w:r>
      <w:r>
        <w:rPr>
          <w:sz w:val="20"/>
          <w:szCs w:val="20"/>
        </w:rPr>
        <w:t xml:space="preserve"> вместе именуемые «</w:t>
      </w:r>
      <w:r w:rsidRPr="00CA0E37">
        <w:rPr>
          <w:b/>
          <w:sz w:val="20"/>
          <w:szCs w:val="20"/>
        </w:rPr>
        <w:t>Стороны</w:t>
      </w:r>
      <w:r>
        <w:rPr>
          <w:sz w:val="20"/>
          <w:szCs w:val="20"/>
        </w:rPr>
        <w:t>»,</w:t>
      </w:r>
      <w:r w:rsidR="00B27A62" w:rsidRPr="00C86DA6">
        <w:rPr>
          <w:sz w:val="20"/>
          <w:szCs w:val="20"/>
        </w:rPr>
        <w:t xml:space="preserve"> заключили настоящий Договор о нижеследующем:</w:t>
      </w:r>
    </w:p>
    <w:p w:rsidR="00B27A62" w:rsidRPr="00C86DA6" w:rsidRDefault="00B27A62" w:rsidP="009361F9">
      <w:pPr>
        <w:pStyle w:val="ConsPlusNormal"/>
        <w:ind w:firstLine="540"/>
        <w:jc w:val="both"/>
        <w:rPr>
          <w:sz w:val="20"/>
          <w:szCs w:val="20"/>
        </w:rPr>
      </w:pPr>
    </w:p>
    <w:p w:rsidR="00B27A62" w:rsidRPr="00C86DA6" w:rsidRDefault="00B27A62" w:rsidP="009361F9">
      <w:pPr>
        <w:pStyle w:val="ConsPlusNormal"/>
        <w:jc w:val="center"/>
        <w:outlineLvl w:val="0"/>
        <w:rPr>
          <w:sz w:val="20"/>
          <w:szCs w:val="20"/>
        </w:rPr>
      </w:pPr>
      <w:r w:rsidRPr="00C86DA6">
        <w:rPr>
          <w:sz w:val="20"/>
          <w:szCs w:val="20"/>
        </w:rPr>
        <w:t>1. Т</w:t>
      </w:r>
      <w:r w:rsidR="00F2643F" w:rsidRPr="00C86DA6">
        <w:rPr>
          <w:sz w:val="20"/>
          <w:szCs w:val="20"/>
        </w:rPr>
        <w:t>ЕРМИНЫ И ОПРЕДЕЛЕНИЯ</w:t>
      </w:r>
    </w:p>
    <w:p w:rsidR="00AD3B7A" w:rsidRPr="009B4E39" w:rsidRDefault="00AD3B7A" w:rsidP="00DA6020">
      <w:pPr>
        <w:pStyle w:val="a5"/>
        <w:widowControl/>
        <w:numPr>
          <w:ilvl w:val="1"/>
          <w:numId w:val="1"/>
        </w:numPr>
        <w:overflowPunct/>
        <w:autoSpaceDE/>
        <w:autoSpaceDN/>
        <w:adjustRightInd/>
        <w:spacing w:line="240" w:lineRule="auto"/>
        <w:ind w:left="0" w:firstLine="567"/>
        <w:jc w:val="both"/>
        <w:textAlignment w:val="auto"/>
        <w:rPr>
          <w:sz w:val="20"/>
          <w:szCs w:val="20"/>
        </w:rPr>
      </w:pPr>
      <w:r w:rsidRPr="009B4E39">
        <w:rPr>
          <w:sz w:val="20"/>
          <w:szCs w:val="20"/>
        </w:rPr>
        <w:t>В Договоре следующие слова и выражения будут иметь значения, определяемые ниже:</w:t>
      </w:r>
    </w:p>
    <w:p w:rsidR="00AD3B7A" w:rsidRPr="009B4E39" w:rsidRDefault="00AD3B7A" w:rsidP="00DA60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4E39">
        <w:rPr>
          <w:rFonts w:ascii="Times New Roman" w:hAnsi="Times New Roman" w:cs="Times New Roman"/>
          <w:b/>
          <w:sz w:val="20"/>
          <w:szCs w:val="20"/>
        </w:rPr>
        <w:t>Жилой дом</w:t>
      </w:r>
      <w:r w:rsidRPr="009B4E39">
        <w:rPr>
          <w:rFonts w:ascii="Times New Roman" w:hAnsi="Times New Roman" w:cs="Times New Roman"/>
          <w:sz w:val="20"/>
          <w:szCs w:val="20"/>
        </w:rPr>
        <w:t xml:space="preserve"> -</w:t>
      </w:r>
      <w:r w:rsidR="00E5369D" w:rsidRPr="009B4E39">
        <w:rPr>
          <w:rFonts w:ascii="Times New Roman" w:hAnsi="Times New Roman" w:cs="Times New Roman"/>
          <w:sz w:val="20"/>
          <w:szCs w:val="20"/>
        </w:rPr>
        <w:t xml:space="preserve"> </w:t>
      </w:r>
      <w:r w:rsidR="00DA6020" w:rsidRPr="00DA6020">
        <w:rPr>
          <w:rFonts w:ascii="Times New Roman" w:hAnsi="Times New Roman"/>
          <w:sz w:val="20"/>
          <w:szCs w:val="20"/>
        </w:rPr>
        <w:t>«Многоквартирный многоэтажный жилой дом с в</w:t>
      </w:r>
      <w:r w:rsidR="00DA6020">
        <w:rPr>
          <w:rFonts w:ascii="Times New Roman" w:hAnsi="Times New Roman"/>
          <w:sz w:val="20"/>
          <w:szCs w:val="20"/>
        </w:rPr>
        <w:t>строенными нежилыми помещениями</w:t>
      </w:r>
      <w:r w:rsidR="00DA6020" w:rsidRPr="00DA6020">
        <w:rPr>
          <w:rFonts w:ascii="Times New Roman" w:hAnsi="Times New Roman"/>
          <w:sz w:val="20"/>
          <w:szCs w:val="20"/>
        </w:rPr>
        <w:t>, расположенн</w:t>
      </w:r>
      <w:r w:rsidR="006F4D1C">
        <w:rPr>
          <w:rFonts w:ascii="Times New Roman" w:hAnsi="Times New Roman"/>
          <w:sz w:val="20"/>
          <w:szCs w:val="20"/>
        </w:rPr>
        <w:t>ый</w:t>
      </w:r>
      <w:r w:rsidR="00DA6020" w:rsidRPr="00DA6020">
        <w:rPr>
          <w:rFonts w:ascii="Times New Roman" w:hAnsi="Times New Roman"/>
          <w:sz w:val="20"/>
          <w:szCs w:val="20"/>
        </w:rPr>
        <w:t xml:space="preserve"> по адресу: Самарская область, г. Тольятти, Автозаводский район, ул. </w:t>
      </w:r>
      <w:r w:rsidR="00D129C8">
        <w:rPr>
          <w:rFonts w:ascii="Times New Roman" w:hAnsi="Times New Roman"/>
          <w:sz w:val="20"/>
          <w:szCs w:val="20"/>
        </w:rPr>
        <w:t xml:space="preserve">Маршала </w:t>
      </w:r>
      <w:r w:rsidR="00DA6020" w:rsidRPr="00DA6020">
        <w:rPr>
          <w:rFonts w:ascii="Times New Roman" w:hAnsi="Times New Roman"/>
          <w:sz w:val="20"/>
          <w:szCs w:val="20"/>
        </w:rPr>
        <w:t xml:space="preserve">Жукова, </w:t>
      </w:r>
      <w:r w:rsidR="00D129C8">
        <w:rPr>
          <w:rFonts w:ascii="Times New Roman" w:hAnsi="Times New Roman"/>
          <w:sz w:val="20"/>
          <w:szCs w:val="20"/>
        </w:rPr>
        <w:t xml:space="preserve">д. </w:t>
      </w:r>
      <w:r w:rsidR="00DA6020" w:rsidRPr="00DA6020">
        <w:rPr>
          <w:rFonts w:ascii="Times New Roman" w:hAnsi="Times New Roman"/>
          <w:sz w:val="20"/>
          <w:szCs w:val="20"/>
        </w:rPr>
        <w:t>58</w:t>
      </w:r>
      <w:r w:rsidRPr="009B4E39">
        <w:rPr>
          <w:rFonts w:ascii="Times New Roman" w:hAnsi="Times New Roman" w:cs="Times New Roman"/>
          <w:sz w:val="20"/>
          <w:szCs w:val="20"/>
        </w:rPr>
        <w:t>,</w:t>
      </w:r>
      <w:r w:rsidR="006F4D1C">
        <w:rPr>
          <w:rFonts w:ascii="Times New Roman" w:hAnsi="Times New Roman" w:cs="Times New Roman"/>
          <w:sz w:val="20"/>
          <w:szCs w:val="20"/>
        </w:rPr>
        <w:t xml:space="preserve"> 3-й этап строительства,</w:t>
      </w:r>
      <w:r w:rsidRPr="009B4E39">
        <w:rPr>
          <w:rFonts w:ascii="Times New Roman" w:hAnsi="Times New Roman" w:cs="Times New Roman"/>
          <w:sz w:val="20"/>
          <w:szCs w:val="20"/>
        </w:rPr>
        <w:t xml:space="preserve"> создаваемый на Земельном участке со следующими основными характеристиками:</w:t>
      </w:r>
    </w:p>
    <w:p w:rsidR="00AD3B7A" w:rsidRPr="00C86DA6" w:rsidRDefault="00DA6020" w:rsidP="009361F9">
      <w:pPr>
        <w:pStyle w:val="a5"/>
        <w:widowControl/>
        <w:numPr>
          <w:ilvl w:val="0"/>
          <w:numId w:val="2"/>
        </w:numPr>
        <w:tabs>
          <w:tab w:val="left" w:pos="851"/>
        </w:tabs>
        <w:overflowPunct/>
        <w:autoSpaceDE/>
        <w:autoSpaceDN/>
        <w:adjustRightInd/>
        <w:spacing w:line="240" w:lineRule="auto"/>
        <w:ind w:left="0" w:firstLine="567"/>
        <w:jc w:val="both"/>
        <w:textAlignment w:val="auto"/>
        <w:rPr>
          <w:sz w:val="20"/>
          <w:szCs w:val="20"/>
        </w:rPr>
      </w:pPr>
      <w:r w:rsidRPr="00C86DA6">
        <w:rPr>
          <w:sz w:val="20"/>
          <w:szCs w:val="20"/>
        </w:rPr>
        <w:t>вид: многоквартирный</w:t>
      </w:r>
      <w:r w:rsidR="00AD3B7A" w:rsidRPr="00C86DA6">
        <w:rPr>
          <w:sz w:val="20"/>
          <w:szCs w:val="20"/>
        </w:rPr>
        <w:t xml:space="preserve"> дом,</w:t>
      </w:r>
    </w:p>
    <w:p w:rsidR="00AD3B7A" w:rsidRPr="00C86DA6" w:rsidRDefault="00DA6020" w:rsidP="009361F9">
      <w:pPr>
        <w:pStyle w:val="a5"/>
        <w:widowControl/>
        <w:numPr>
          <w:ilvl w:val="0"/>
          <w:numId w:val="2"/>
        </w:numPr>
        <w:tabs>
          <w:tab w:val="left" w:pos="851"/>
        </w:tabs>
        <w:overflowPunct/>
        <w:autoSpaceDE/>
        <w:autoSpaceDN/>
        <w:adjustRightInd/>
        <w:spacing w:line="240" w:lineRule="auto"/>
        <w:ind w:left="0" w:firstLine="567"/>
        <w:jc w:val="both"/>
        <w:textAlignment w:val="auto"/>
        <w:rPr>
          <w:sz w:val="20"/>
          <w:szCs w:val="20"/>
        </w:rPr>
      </w:pPr>
      <w:r w:rsidRPr="00C86DA6">
        <w:rPr>
          <w:sz w:val="20"/>
          <w:szCs w:val="20"/>
        </w:rPr>
        <w:t xml:space="preserve">назначение: </w:t>
      </w:r>
      <w:r w:rsidR="00BF5769">
        <w:rPr>
          <w:sz w:val="20"/>
          <w:szCs w:val="20"/>
        </w:rPr>
        <w:t>многоквартирный многоэтажный жилой дом со встроенными нежилыми помещениями</w:t>
      </w:r>
      <w:r w:rsidR="00AD3B7A" w:rsidRPr="00C86DA6">
        <w:rPr>
          <w:sz w:val="20"/>
          <w:szCs w:val="20"/>
        </w:rPr>
        <w:t>,</w:t>
      </w:r>
    </w:p>
    <w:p w:rsidR="00AD3B7A" w:rsidRPr="00C86DA6" w:rsidRDefault="008721BF" w:rsidP="009361F9">
      <w:pPr>
        <w:pStyle w:val="a5"/>
        <w:widowControl/>
        <w:numPr>
          <w:ilvl w:val="0"/>
          <w:numId w:val="2"/>
        </w:numPr>
        <w:tabs>
          <w:tab w:val="left" w:pos="851"/>
        </w:tabs>
        <w:overflowPunct/>
        <w:autoSpaceDE/>
        <w:autoSpaceDN/>
        <w:adjustRightInd/>
        <w:spacing w:line="240" w:lineRule="auto"/>
        <w:ind w:left="0" w:firstLine="567"/>
        <w:jc w:val="both"/>
        <w:textAlignment w:val="auto"/>
        <w:rPr>
          <w:sz w:val="20"/>
          <w:szCs w:val="20"/>
        </w:rPr>
      </w:pPr>
      <w:r w:rsidRPr="00C86DA6">
        <w:rPr>
          <w:sz w:val="20"/>
          <w:szCs w:val="20"/>
        </w:rPr>
        <w:t xml:space="preserve">количество </w:t>
      </w:r>
      <w:r w:rsidR="00AD3B7A" w:rsidRPr="00C86DA6">
        <w:rPr>
          <w:sz w:val="20"/>
          <w:szCs w:val="20"/>
        </w:rPr>
        <w:t>этаж</w:t>
      </w:r>
      <w:r w:rsidRPr="00C86DA6">
        <w:rPr>
          <w:sz w:val="20"/>
          <w:szCs w:val="20"/>
        </w:rPr>
        <w:t>ей</w:t>
      </w:r>
      <w:r w:rsidR="00AD3B7A" w:rsidRPr="00C86DA6">
        <w:rPr>
          <w:sz w:val="20"/>
          <w:szCs w:val="20"/>
        </w:rPr>
        <w:t>:</w:t>
      </w:r>
      <w:r w:rsidR="00DA6020">
        <w:rPr>
          <w:bCs/>
          <w:sz w:val="20"/>
          <w:szCs w:val="20"/>
        </w:rPr>
        <w:t>10</w:t>
      </w:r>
      <w:r w:rsidR="00AD3B7A" w:rsidRPr="00C86DA6">
        <w:rPr>
          <w:sz w:val="20"/>
          <w:szCs w:val="20"/>
        </w:rPr>
        <w:t>,</w:t>
      </w:r>
    </w:p>
    <w:p w:rsidR="00AD3B7A" w:rsidRPr="00C86DA6" w:rsidRDefault="00AD3B7A" w:rsidP="00E5369D">
      <w:pPr>
        <w:pStyle w:val="a5"/>
        <w:widowControl/>
        <w:numPr>
          <w:ilvl w:val="0"/>
          <w:numId w:val="2"/>
        </w:numPr>
        <w:tabs>
          <w:tab w:val="left" w:pos="851"/>
        </w:tabs>
        <w:overflowPunct/>
        <w:autoSpaceDE/>
        <w:autoSpaceDN/>
        <w:adjustRightInd/>
        <w:spacing w:line="240" w:lineRule="auto"/>
        <w:ind w:left="567" w:firstLine="0"/>
        <w:jc w:val="both"/>
        <w:textAlignment w:val="auto"/>
        <w:rPr>
          <w:sz w:val="20"/>
          <w:szCs w:val="20"/>
        </w:rPr>
      </w:pPr>
      <w:r w:rsidRPr="00C86DA6">
        <w:rPr>
          <w:sz w:val="20"/>
          <w:szCs w:val="20"/>
        </w:rPr>
        <w:t>общая площадь:</w:t>
      </w:r>
      <w:r w:rsidR="00E5369D" w:rsidRPr="00C86DA6">
        <w:rPr>
          <w:sz w:val="20"/>
          <w:szCs w:val="20"/>
        </w:rPr>
        <w:t xml:space="preserve"> </w:t>
      </w:r>
      <w:r w:rsidR="00BF5769">
        <w:rPr>
          <w:sz w:val="20"/>
          <w:szCs w:val="20"/>
        </w:rPr>
        <w:t>9 248,63</w:t>
      </w:r>
      <w:r w:rsidR="00E5369D" w:rsidRPr="00734270">
        <w:rPr>
          <w:sz w:val="20"/>
          <w:szCs w:val="20"/>
        </w:rPr>
        <w:t xml:space="preserve"> </w:t>
      </w:r>
      <w:r w:rsidR="008721BF" w:rsidRPr="00734270">
        <w:rPr>
          <w:sz w:val="20"/>
          <w:szCs w:val="20"/>
        </w:rPr>
        <w:t>м</w:t>
      </w:r>
      <w:r w:rsidR="008721BF" w:rsidRPr="00734270">
        <w:rPr>
          <w:sz w:val="20"/>
          <w:szCs w:val="20"/>
          <w:vertAlign w:val="superscript"/>
        </w:rPr>
        <w:t>2</w:t>
      </w:r>
      <w:r w:rsidRPr="00734270">
        <w:rPr>
          <w:sz w:val="20"/>
          <w:szCs w:val="20"/>
        </w:rPr>
        <w:t>,</w:t>
      </w:r>
    </w:p>
    <w:p w:rsidR="00C63D05" w:rsidRPr="00950150" w:rsidRDefault="00950150" w:rsidP="00950150">
      <w:pPr>
        <w:pStyle w:val="a5"/>
        <w:widowControl/>
        <w:numPr>
          <w:ilvl w:val="0"/>
          <w:numId w:val="2"/>
        </w:numPr>
        <w:tabs>
          <w:tab w:val="left" w:pos="851"/>
        </w:tabs>
        <w:overflowPunct/>
        <w:autoSpaceDE/>
        <w:autoSpaceDN/>
        <w:adjustRightInd/>
        <w:spacing w:line="240" w:lineRule="auto"/>
        <w:ind w:left="0" w:firstLine="567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материал наружных стен и каркас: самонесущие из газобетонных блоков толщиной 250 мм с наружным утеплением, </w:t>
      </w:r>
      <w:r w:rsidR="00764558" w:rsidRPr="00950150">
        <w:rPr>
          <w:sz w:val="20"/>
          <w:szCs w:val="20"/>
        </w:rPr>
        <w:t>монолитн</w:t>
      </w:r>
      <w:r>
        <w:rPr>
          <w:sz w:val="20"/>
          <w:szCs w:val="20"/>
        </w:rPr>
        <w:t>ые</w:t>
      </w:r>
      <w:r w:rsidR="00E5369D" w:rsidRPr="00950150">
        <w:rPr>
          <w:sz w:val="20"/>
          <w:szCs w:val="20"/>
        </w:rPr>
        <w:t xml:space="preserve"> </w:t>
      </w:r>
      <w:r w:rsidR="00A64807">
        <w:rPr>
          <w:sz w:val="20"/>
          <w:szCs w:val="20"/>
        </w:rPr>
        <w:t>коло</w:t>
      </w:r>
      <w:r w:rsidR="002366DD">
        <w:rPr>
          <w:sz w:val="20"/>
          <w:szCs w:val="20"/>
        </w:rPr>
        <w:t>нны перекрытии и ядро жесткости,</w:t>
      </w:r>
    </w:p>
    <w:p w:rsidR="00AD3B7A" w:rsidRPr="00C86DA6" w:rsidRDefault="00AD3B7A" w:rsidP="009361F9">
      <w:pPr>
        <w:pStyle w:val="a5"/>
        <w:widowControl/>
        <w:numPr>
          <w:ilvl w:val="0"/>
          <w:numId w:val="2"/>
        </w:numPr>
        <w:tabs>
          <w:tab w:val="left" w:pos="851"/>
        </w:tabs>
        <w:overflowPunct/>
        <w:autoSpaceDE/>
        <w:autoSpaceDN/>
        <w:adjustRightInd/>
        <w:spacing w:line="240" w:lineRule="auto"/>
        <w:ind w:left="0" w:firstLine="567"/>
        <w:jc w:val="both"/>
        <w:textAlignment w:val="auto"/>
        <w:rPr>
          <w:sz w:val="20"/>
          <w:szCs w:val="20"/>
        </w:rPr>
      </w:pPr>
      <w:r w:rsidRPr="00C86DA6">
        <w:rPr>
          <w:sz w:val="20"/>
          <w:szCs w:val="20"/>
        </w:rPr>
        <w:t>материал перекрытий:</w:t>
      </w:r>
      <w:r w:rsidR="00E5369D" w:rsidRPr="00C86DA6">
        <w:rPr>
          <w:sz w:val="20"/>
          <w:szCs w:val="20"/>
        </w:rPr>
        <w:t xml:space="preserve"> </w:t>
      </w:r>
      <w:r w:rsidR="00764558" w:rsidRPr="00C86DA6">
        <w:rPr>
          <w:bCs/>
          <w:sz w:val="20"/>
          <w:szCs w:val="20"/>
        </w:rPr>
        <w:t>монолитные</w:t>
      </w:r>
      <w:r w:rsidRPr="00C86DA6">
        <w:rPr>
          <w:sz w:val="20"/>
          <w:szCs w:val="20"/>
        </w:rPr>
        <w:t xml:space="preserve"> железобетонные,</w:t>
      </w:r>
    </w:p>
    <w:p w:rsidR="00AD3B7A" w:rsidRPr="00C86DA6" w:rsidRDefault="00AD3B7A" w:rsidP="009361F9">
      <w:pPr>
        <w:pStyle w:val="a5"/>
        <w:widowControl/>
        <w:numPr>
          <w:ilvl w:val="0"/>
          <w:numId w:val="2"/>
        </w:numPr>
        <w:tabs>
          <w:tab w:val="left" w:pos="851"/>
        </w:tabs>
        <w:overflowPunct/>
        <w:autoSpaceDE/>
        <w:autoSpaceDN/>
        <w:adjustRightInd/>
        <w:spacing w:line="240" w:lineRule="auto"/>
        <w:ind w:left="0" w:firstLine="567"/>
        <w:jc w:val="both"/>
        <w:textAlignment w:val="auto"/>
        <w:rPr>
          <w:sz w:val="20"/>
          <w:szCs w:val="20"/>
        </w:rPr>
      </w:pPr>
      <w:r w:rsidRPr="00C86DA6">
        <w:rPr>
          <w:sz w:val="20"/>
          <w:szCs w:val="20"/>
        </w:rPr>
        <w:t>класс энергоэффективности:</w:t>
      </w:r>
      <w:r w:rsidR="003218C9" w:rsidRPr="00C86DA6">
        <w:rPr>
          <w:bCs/>
          <w:sz w:val="20"/>
          <w:szCs w:val="20"/>
        </w:rPr>
        <w:t xml:space="preserve"> В</w:t>
      </w:r>
      <w:r w:rsidRPr="00C86DA6">
        <w:rPr>
          <w:sz w:val="20"/>
          <w:szCs w:val="20"/>
        </w:rPr>
        <w:t>,</w:t>
      </w:r>
    </w:p>
    <w:p w:rsidR="003218C9" w:rsidRPr="00C86DA6" w:rsidRDefault="00AD3B7A" w:rsidP="009361F9">
      <w:pPr>
        <w:pStyle w:val="a5"/>
        <w:widowControl/>
        <w:numPr>
          <w:ilvl w:val="0"/>
          <w:numId w:val="2"/>
        </w:numPr>
        <w:tabs>
          <w:tab w:val="left" w:pos="851"/>
        </w:tabs>
        <w:overflowPunct/>
        <w:autoSpaceDE/>
        <w:autoSpaceDN/>
        <w:adjustRightInd/>
        <w:spacing w:line="240" w:lineRule="auto"/>
        <w:ind w:left="0" w:firstLine="567"/>
        <w:jc w:val="both"/>
        <w:textAlignment w:val="auto"/>
        <w:rPr>
          <w:sz w:val="20"/>
          <w:szCs w:val="20"/>
        </w:rPr>
      </w:pPr>
      <w:r w:rsidRPr="00C86DA6">
        <w:rPr>
          <w:sz w:val="20"/>
          <w:szCs w:val="20"/>
        </w:rPr>
        <w:t>сейсмостойкость:</w:t>
      </w:r>
      <w:r w:rsidR="00E5369D" w:rsidRPr="00C86DA6">
        <w:rPr>
          <w:sz w:val="20"/>
          <w:szCs w:val="20"/>
        </w:rPr>
        <w:t xml:space="preserve"> </w:t>
      </w:r>
      <w:r w:rsidR="003218C9" w:rsidRPr="00C86DA6">
        <w:rPr>
          <w:bCs/>
          <w:sz w:val="20"/>
          <w:szCs w:val="20"/>
        </w:rPr>
        <w:t>5 и менее баллов</w:t>
      </w:r>
    </w:p>
    <w:p w:rsidR="00AD3B7A" w:rsidRPr="00C86DA6" w:rsidRDefault="00AD3B7A" w:rsidP="009361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86DA6">
        <w:rPr>
          <w:rFonts w:ascii="Times New Roman" w:hAnsi="Times New Roman" w:cs="Times New Roman"/>
          <w:sz w:val="20"/>
          <w:szCs w:val="20"/>
        </w:rPr>
        <w:t>После завершения строительства Жилому дому будет присвоен адрес в соответствии с действующим законодательством Российской Федерации.</w:t>
      </w:r>
    </w:p>
    <w:p w:rsidR="00AD3B7A" w:rsidRPr="00C86DA6" w:rsidRDefault="00AD3B7A" w:rsidP="009361F9">
      <w:pPr>
        <w:pStyle w:val="a5"/>
        <w:widowControl/>
        <w:numPr>
          <w:ilvl w:val="2"/>
          <w:numId w:val="1"/>
        </w:numPr>
        <w:overflowPunct/>
        <w:autoSpaceDE/>
        <w:autoSpaceDN/>
        <w:adjustRightInd/>
        <w:spacing w:line="240" w:lineRule="auto"/>
        <w:ind w:left="0" w:firstLine="567"/>
        <w:jc w:val="both"/>
        <w:textAlignment w:val="auto"/>
        <w:rPr>
          <w:sz w:val="20"/>
          <w:szCs w:val="20"/>
        </w:rPr>
      </w:pPr>
      <w:r w:rsidRPr="00C86DA6">
        <w:rPr>
          <w:b/>
          <w:sz w:val="20"/>
          <w:szCs w:val="20"/>
        </w:rPr>
        <w:t>Объект</w:t>
      </w:r>
      <w:r w:rsidR="00BC2E34">
        <w:rPr>
          <w:b/>
          <w:sz w:val="20"/>
          <w:szCs w:val="20"/>
        </w:rPr>
        <w:t xml:space="preserve"> долевого участия (далее - Объект)</w:t>
      </w:r>
      <w:r w:rsidRPr="00C86DA6">
        <w:rPr>
          <w:sz w:val="20"/>
          <w:szCs w:val="20"/>
        </w:rPr>
        <w:t xml:space="preserve"> – жилое помещение (квартира), указанное в п. </w:t>
      </w:r>
      <w:r w:rsidR="00711FE7" w:rsidRPr="00C86DA6">
        <w:rPr>
          <w:sz w:val="20"/>
          <w:szCs w:val="20"/>
        </w:rPr>
        <w:fldChar w:fldCharType="begin"/>
      </w:r>
      <w:r w:rsidR="00711FE7" w:rsidRPr="00C86DA6">
        <w:rPr>
          <w:sz w:val="20"/>
          <w:szCs w:val="20"/>
        </w:rPr>
        <w:instrText xml:space="preserve"> REF _Ref469659083 \r \h  \* MERGEFORMAT </w:instrText>
      </w:r>
      <w:r w:rsidR="00711FE7" w:rsidRPr="00C86DA6">
        <w:rPr>
          <w:sz w:val="20"/>
          <w:szCs w:val="20"/>
        </w:rPr>
      </w:r>
      <w:r w:rsidR="00711FE7" w:rsidRPr="00C86DA6">
        <w:rPr>
          <w:sz w:val="20"/>
          <w:szCs w:val="20"/>
        </w:rPr>
        <w:fldChar w:fldCharType="separate"/>
      </w:r>
      <w:r w:rsidR="00514C03">
        <w:rPr>
          <w:sz w:val="20"/>
          <w:szCs w:val="20"/>
        </w:rPr>
        <w:t>2.1</w:t>
      </w:r>
      <w:r w:rsidR="00711FE7" w:rsidRPr="00C86DA6">
        <w:rPr>
          <w:sz w:val="20"/>
          <w:szCs w:val="20"/>
        </w:rPr>
        <w:fldChar w:fldCharType="end"/>
      </w:r>
      <w:r w:rsidRPr="00C86DA6">
        <w:rPr>
          <w:sz w:val="20"/>
          <w:szCs w:val="20"/>
        </w:rPr>
        <w:t xml:space="preserve"> Договора, подлежащее передаче Участнику в порядке и на условиях, предусмотренных Договором, и входящее в состав Жилого дома, а также доля в общем имуществе Жилого дома, состоящая из помещений, предназначенных для обслуживания более одного помещения в Жилом доме, создаваемые с привлечением денежных средств Участника.</w:t>
      </w:r>
    </w:p>
    <w:p w:rsidR="00AD3B7A" w:rsidRPr="00C86DA6" w:rsidRDefault="00AD3B7A" w:rsidP="00E5369D">
      <w:pPr>
        <w:pStyle w:val="a5"/>
        <w:widowControl/>
        <w:numPr>
          <w:ilvl w:val="2"/>
          <w:numId w:val="1"/>
        </w:numPr>
        <w:overflowPunct/>
        <w:autoSpaceDE/>
        <w:autoSpaceDN/>
        <w:adjustRightInd/>
        <w:spacing w:line="240" w:lineRule="auto"/>
        <w:ind w:left="0" w:firstLine="709"/>
        <w:jc w:val="both"/>
        <w:textAlignment w:val="auto"/>
        <w:rPr>
          <w:sz w:val="20"/>
          <w:szCs w:val="20"/>
        </w:rPr>
      </w:pPr>
      <w:r w:rsidRPr="00C86DA6">
        <w:rPr>
          <w:b/>
          <w:sz w:val="20"/>
          <w:szCs w:val="20"/>
        </w:rPr>
        <w:t>Застройщик</w:t>
      </w:r>
      <w:r w:rsidRPr="00C86DA6">
        <w:rPr>
          <w:sz w:val="20"/>
          <w:szCs w:val="20"/>
        </w:rPr>
        <w:t xml:space="preserve"> – </w:t>
      </w:r>
      <w:r w:rsidR="00E5369D" w:rsidRPr="00D129C8">
        <w:rPr>
          <w:b/>
          <w:bCs/>
          <w:sz w:val="20"/>
          <w:szCs w:val="20"/>
        </w:rPr>
        <w:t>Общество с ограниченной ответственностью «</w:t>
      </w:r>
      <w:r w:rsidR="00FD5CF1" w:rsidRPr="00D129C8">
        <w:rPr>
          <w:b/>
          <w:bCs/>
          <w:sz w:val="20"/>
          <w:szCs w:val="20"/>
        </w:rPr>
        <w:t>Единение</w:t>
      </w:r>
      <w:r w:rsidR="00E5369D" w:rsidRPr="00D129C8">
        <w:rPr>
          <w:b/>
          <w:bCs/>
          <w:sz w:val="20"/>
          <w:szCs w:val="20"/>
        </w:rPr>
        <w:t>»</w:t>
      </w:r>
      <w:r w:rsidRPr="00D129C8">
        <w:rPr>
          <w:b/>
          <w:bCs/>
          <w:sz w:val="20"/>
          <w:szCs w:val="20"/>
        </w:rPr>
        <w:t>,</w:t>
      </w:r>
      <w:r w:rsidRPr="00C86DA6">
        <w:rPr>
          <w:sz w:val="20"/>
          <w:szCs w:val="20"/>
        </w:rPr>
        <w:t xml:space="preserve"> владеющее </w:t>
      </w:r>
      <w:r w:rsidR="003B7C2F" w:rsidRPr="00C86DA6">
        <w:rPr>
          <w:sz w:val="20"/>
          <w:szCs w:val="20"/>
        </w:rPr>
        <w:t xml:space="preserve">на праве собственности </w:t>
      </w:r>
      <w:r w:rsidRPr="00C86DA6">
        <w:rPr>
          <w:sz w:val="20"/>
          <w:szCs w:val="20"/>
        </w:rPr>
        <w:t>Земельным участком и привлекающее денежные средства участников долевого строительства для строительства (создания) на указанном Земельном участке Жилого дома и имеющее на момент заключения Договора:</w:t>
      </w:r>
    </w:p>
    <w:p w:rsidR="00AD3B7A" w:rsidRPr="006B6CB0" w:rsidRDefault="00AD3B7A" w:rsidP="009361F9">
      <w:pPr>
        <w:pStyle w:val="a5"/>
        <w:widowControl/>
        <w:numPr>
          <w:ilvl w:val="3"/>
          <w:numId w:val="1"/>
        </w:numPr>
        <w:overflowPunct/>
        <w:autoSpaceDE/>
        <w:autoSpaceDN/>
        <w:adjustRightInd/>
        <w:spacing w:line="240" w:lineRule="auto"/>
        <w:ind w:left="0" w:firstLine="567"/>
        <w:jc w:val="both"/>
        <w:textAlignment w:val="auto"/>
        <w:rPr>
          <w:sz w:val="20"/>
          <w:szCs w:val="20"/>
        </w:rPr>
      </w:pPr>
      <w:r w:rsidRPr="006B6CB0">
        <w:rPr>
          <w:sz w:val="20"/>
          <w:szCs w:val="20"/>
        </w:rPr>
        <w:t>полученное в установленном порядке Разрешение №</w:t>
      </w:r>
      <w:r w:rsidR="00FC709C">
        <w:rPr>
          <w:sz w:val="20"/>
          <w:szCs w:val="20"/>
        </w:rPr>
        <w:t xml:space="preserve"> </w:t>
      </w:r>
      <w:r w:rsidR="00E36997" w:rsidRPr="006B6CB0">
        <w:rPr>
          <w:sz w:val="20"/>
          <w:szCs w:val="20"/>
        </w:rPr>
        <w:t>63-302000-</w:t>
      </w:r>
      <w:r w:rsidR="00FD5CF1">
        <w:rPr>
          <w:sz w:val="20"/>
          <w:szCs w:val="20"/>
        </w:rPr>
        <w:t>130</w:t>
      </w:r>
      <w:r w:rsidR="00E36997" w:rsidRPr="006B6CB0">
        <w:rPr>
          <w:sz w:val="20"/>
          <w:szCs w:val="20"/>
        </w:rPr>
        <w:t>-20</w:t>
      </w:r>
      <w:r w:rsidR="00FD5CF1">
        <w:rPr>
          <w:sz w:val="20"/>
          <w:szCs w:val="20"/>
        </w:rPr>
        <w:t>18</w:t>
      </w:r>
      <w:r w:rsidRPr="006B6CB0">
        <w:rPr>
          <w:sz w:val="20"/>
          <w:szCs w:val="20"/>
        </w:rPr>
        <w:t xml:space="preserve"> от </w:t>
      </w:r>
      <w:r w:rsidR="00E36997" w:rsidRPr="006B6CB0">
        <w:rPr>
          <w:sz w:val="20"/>
          <w:szCs w:val="20"/>
        </w:rPr>
        <w:t>«</w:t>
      </w:r>
      <w:r w:rsidR="00FD5CF1">
        <w:rPr>
          <w:sz w:val="20"/>
          <w:szCs w:val="20"/>
        </w:rPr>
        <w:t>13</w:t>
      </w:r>
      <w:r w:rsidR="00E36997" w:rsidRPr="006B6CB0">
        <w:rPr>
          <w:sz w:val="20"/>
          <w:szCs w:val="20"/>
        </w:rPr>
        <w:t xml:space="preserve">» </w:t>
      </w:r>
      <w:r w:rsidR="00FD5CF1">
        <w:rPr>
          <w:sz w:val="20"/>
          <w:szCs w:val="20"/>
        </w:rPr>
        <w:t>июня</w:t>
      </w:r>
      <w:r w:rsidR="00E36997" w:rsidRPr="006B6CB0">
        <w:rPr>
          <w:sz w:val="20"/>
          <w:szCs w:val="20"/>
        </w:rPr>
        <w:t xml:space="preserve"> 20</w:t>
      </w:r>
      <w:r w:rsidR="00FD5CF1">
        <w:rPr>
          <w:sz w:val="20"/>
          <w:szCs w:val="20"/>
        </w:rPr>
        <w:t>18</w:t>
      </w:r>
      <w:r w:rsidR="00E36997" w:rsidRPr="006B6CB0">
        <w:rPr>
          <w:sz w:val="20"/>
          <w:szCs w:val="20"/>
        </w:rPr>
        <w:t xml:space="preserve"> г.</w:t>
      </w:r>
      <w:r w:rsidRPr="006B6CB0">
        <w:rPr>
          <w:sz w:val="20"/>
          <w:szCs w:val="20"/>
        </w:rPr>
        <w:t xml:space="preserve"> на строительство Жилого дома;</w:t>
      </w:r>
    </w:p>
    <w:p w:rsidR="00AD3B7A" w:rsidRPr="00C86DA6" w:rsidRDefault="00AD3B7A" w:rsidP="003B7C2F">
      <w:pPr>
        <w:pStyle w:val="a5"/>
        <w:widowControl/>
        <w:numPr>
          <w:ilvl w:val="3"/>
          <w:numId w:val="1"/>
        </w:numPr>
        <w:overflowPunct/>
        <w:autoSpaceDE/>
        <w:autoSpaceDN/>
        <w:adjustRightInd/>
        <w:spacing w:line="240" w:lineRule="auto"/>
        <w:jc w:val="both"/>
        <w:textAlignment w:val="auto"/>
        <w:rPr>
          <w:sz w:val="20"/>
          <w:szCs w:val="20"/>
        </w:rPr>
      </w:pPr>
      <w:r w:rsidRPr="00C86DA6">
        <w:rPr>
          <w:sz w:val="20"/>
          <w:szCs w:val="20"/>
        </w:rPr>
        <w:t xml:space="preserve">опубликованную Застройщиком в сети «Интернет» на сайтах </w:t>
      </w:r>
      <w:r w:rsidR="003B7C2F" w:rsidRPr="00C86DA6">
        <w:rPr>
          <w:sz w:val="20"/>
          <w:szCs w:val="20"/>
        </w:rPr>
        <w:t>https://</w:t>
      </w:r>
      <w:proofErr w:type="spellStart"/>
      <w:r w:rsidR="00D71BF9">
        <w:rPr>
          <w:sz w:val="20"/>
          <w:szCs w:val="20"/>
          <w:lang w:val="en-US"/>
        </w:rPr>
        <w:t>edinenie</w:t>
      </w:r>
      <w:proofErr w:type="spellEnd"/>
      <w:r w:rsidR="00D71BF9" w:rsidRPr="00D71BF9">
        <w:rPr>
          <w:sz w:val="20"/>
          <w:szCs w:val="20"/>
        </w:rPr>
        <w:t>-</w:t>
      </w:r>
      <w:proofErr w:type="spellStart"/>
      <w:r w:rsidR="00D71BF9">
        <w:rPr>
          <w:sz w:val="20"/>
          <w:szCs w:val="20"/>
          <w:lang w:val="en-US"/>
        </w:rPr>
        <w:t>tlt</w:t>
      </w:r>
      <w:proofErr w:type="spellEnd"/>
      <w:r w:rsidR="003B7C2F" w:rsidRPr="00C86DA6">
        <w:rPr>
          <w:sz w:val="20"/>
          <w:szCs w:val="20"/>
        </w:rPr>
        <w:t>.</w:t>
      </w:r>
      <w:proofErr w:type="spellStart"/>
      <w:r w:rsidR="003B7C2F" w:rsidRPr="00C86DA6">
        <w:rPr>
          <w:sz w:val="20"/>
          <w:szCs w:val="20"/>
        </w:rPr>
        <w:t>ru</w:t>
      </w:r>
      <w:proofErr w:type="spellEnd"/>
      <w:r w:rsidR="003B7C2F" w:rsidRPr="00C86DA6">
        <w:rPr>
          <w:sz w:val="20"/>
          <w:szCs w:val="20"/>
        </w:rPr>
        <w:t>/</w:t>
      </w:r>
      <w:r w:rsidRPr="00C86DA6">
        <w:rPr>
          <w:sz w:val="20"/>
          <w:szCs w:val="20"/>
        </w:rPr>
        <w:t>, https://наш.дом.рф/ проектную декларацию;</w:t>
      </w:r>
    </w:p>
    <w:p w:rsidR="00170A4A" w:rsidRPr="00C86DA6" w:rsidRDefault="00170A4A" w:rsidP="009361F9">
      <w:pPr>
        <w:pStyle w:val="a5"/>
        <w:widowControl/>
        <w:numPr>
          <w:ilvl w:val="3"/>
          <w:numId w:val="1"/>
        </w:numPr>
        <w:overflowPunct/>
        <w:autoSpaceDE/>
        <w:autoSpaceDN/>
        <w:adjustRightInd/>
        <w:spacing w:line="240" w:lineRule="auto"/>
        <w:ind w:left="0" w:firstLine="567"/>
        <w:jc w:val="both"/>
        <w:textAlignment w:val="auto"/>
        <w:rPr>
          <w:sz w:val="20"/>
          <w:szCs w:val="20"/>
        </w:rPr>
      </w:pPr>
      <w:r w:rsidRPr="00C86DA6">
        <w:rPr>
          <w:sz w:val="20"/>
          <w:szCs w:val="20"/>
        </w:rPr>
        <w:t>зарегистрированное право аренды на земельный участок.</w:t>
      </w:r>
    </w:p>
    <w:p w:rsidR="00B7264A" w:rsidRPr="00B7264A" w:rsidRDefault="00B7264A" w:rsidP="003B7C2F">
      <w:pPr>
        <w:pStyle w:val="a5"/>
        <w:numPr>
          <w:ilvl w:val="2"/>
          <w:numId w:val="1"/>
        </w:numPr>
        <w:spacing w:line="240" w:lineRule="auto"/>
        <w:ind w:left="0" w:firstLine="709"/>
        <w:jc w:val="both"/>
        <w:rPr>
          <w:sz w:val="20"/>
          <w:szCs w:val="20"/>
        </w:rPr>
      </w:pPr>
      <w:r w:rsidRPr="00366886">
        <w:rPr>
          <w:b/>
          <w:sz w:val="20"/>
          <w:szCs w:val="20"/>
        </w:rPr>
        <w:t>Участник долевого строительства</w:t>
      </w:r>
      <w:r w:rsidRPr="00366886">
        <w:rPr>
          <w:sz w:val="20"/>
          <w:szCs w:val="20"/>
        </w:rPr>
        <w:t xml:space="preserve"> - физическое лицо, денежные средства которого привлекаются для участия в долевом строительстве многоквартирного дома (на основании договора участия в долевом строительстве) с последующим возникновением у участника долевого строительства права собственности на объект долевого строительства</w:t>
      </w:r>
      <w:r>
        <w:rPr>
          <w:sz w:val="20"/>
          <w:szCs w:val="20"/>
        </w:rPr>
        <w:t>.</w:t>
      </w:r>
    </w:p>
    <w:p w:rsidR="00FC709C" w:rsidRPr="00C312FB" w:rsidRDefault="00AD3B7A" w:rsidP="00C312FB">
      <w:pPr>
        <w:pStyle w:val="a5"/>
        <w:numPr>
          <w:ilvl w:val="2"/>
          <w:numId w:val="1"/>
        </w:numPr>
        <w:spacing w:line="240" w:lineRule="auto"/>
        <w:ind w:left="0" w:firstLine="709"/>
        <w:jc w:val="both"/>
        <w:rPr>
          <w:sz w:val="20"/>
          <w:szCs w:val="20"/>
        </w:rPr>
      </w:pPr>
      <w:r w:rsidRPr="00C312FB">
        <w:rPr>
          <w:b/>
          <w:sz w:val="20"/>
          <w:szCs w:val="20"/>
        </w:rPr>
        <w:t>Земельный участок</w:t>
      </w:r>
      <w:r w:rsidR="00E36997" w:rsidRPr="00C312FB">
        <w:rPr>
          <w:b/>
          <w:sz w:val="20"/>
          <w:szCs w:val="20"/>
        </w:rPr>
        <w:t xml:space="preserve">, </w:t>
      </w:r>
      <w:r w:rsidRPr="00C312FB">
        <w:rPr>
          <w:sz w:val="20"/>
          <w:szCs w:val="20"/>
        </w:rPr>
        <w:t xml:space="preserve">общей площадью </w:t>
      </w:r>
      <w:r w:rsidR="00FC709C" w:rsidRPr="00C312FB">
        <w:rPr>
          <w:sz w:val="20"/>
          <w:szCs w:val="20"/>
        </w:rPr>
        <w:t>30 000</w:t>
      </w:r>
      <w:r w:rsidR="003B7C2F" w:rsidRPr="00C312FB">
        <w:rPr>
          <w:sz w:val="20"/>
          <w:szCs w:val="20"/>
        </w:rPr>
        <w:t xml:space="preserve"> </w:t>
      </w:r>
      <w:r w:rsidRPr="00C312FB">
        <w:rPr>
          <w:sz w:val="20"/>
          <w:szCs w:val="20"/>
        </w:rPr>
        <w:t>м</w:t>
      </w:r>
      <w:r w:rsidR="003B7C2F" w:rsidRPr="00C312FB">
        <w:rPr>
          <w:sz w:val="20"/>
          <w:szCs w:val="20"/>
          <w:vertAlign w:val="superscript"/>
        </w:rPr>
        <w:t>2</w:t>
      </w:r>
      <w:r w:rsidR="00E5369D" w:rsidRPr="00C312FB">
        <w:rPr>
          <w:sz w:val="20"/>
          <w:szCs w:val="20"/>
        </w:rPr>
        <w:t xml:space="preserve"> с кадастровым номером: </w:t>
      </w:r>
      <w:r w:rsidR="00FC709C" w:rsidRPr="00C312FB">
        <w:rPr>
          <w:sz w:val="20"/>
          <w:szCs w:val="20"/>
        </w:rPr>
        <w:t>63:09:0101169:7330</w:t>
      </w:r>
      <w:r w:rsidRPr="00C312FB">
        <w:rPr>
          <w:sz w:val="20"/>
          <w:szCs w:val="20"/>
        </w:rPr>
        <w:t xml:space="preserve">, расположенный по адресу: </w:t>
      </w:r>
      <w:r w:rsidR="002B1B21" w:rsidRPr="00C312FB">
        <w:rPr>
          <w:sz w:val="20"/>
          <w:szCs w:val="20"/>
        </w:rPr>
        <w:t xml:space="preserve">Российская Федерация, Самарская область, городской округ Тольятти, </w:t>
      </w:r>
      <w:r w:rsidR="00D65BD4" w:rsidRPr="00C312FB">
        <w:rPr>
          <w:sz w:val="20"/>
          <w:szCs w:val="20"/>
        </w:rPr>
        <w:t>г. Тольятти,</w:t>
      </w:r>
      <w:r w:rsidR="002B1B21" w:rsidRPr="00C312FB">
        <w:rPr>
          <w:sz w:val="20"/>
          <w:szCs w:val="20"/>
        </w:rPr>
        <w:t xml:space="preserve"> </w:t>
      </w:r>
      <w:r w:rsidR="00FD5CF1" w:rsidRPr="00C312FB">
        <w:rPr>
          <w:sz w:val="20"/>
          <w:szCs w:val="20"/>
        </w:rPr>
        <w:t xml:space="preserve">Автозаводский район, ул. </w:t>
      </w:r>
      <w:r w:rsidR="005B5B6D">
        <w:rPr>
          <w:sz w:val="20"/>
          <w:szCs w:val="20"/>
        </w:rPr>
        <w:t>Мар</w:t>
      </w:r>
      <w:r w:rsidR="00FC709C" w:rsidRPr="00C312FB">
        <w:rPr>
          <w:sz w:val="20"/>
          <w:szCs w:val="20"/>
        </w:rPr>
        <w:t xml:space="preserve">шала </w:t>
      </w:r>
      <w:r w:rsidR="00FD5CF1" w:rsidRPr="00C312FB">
        <w:rPr>
          <w:sz w:val="20"/>
          <w:szCs w:val="20"/>
        </w:rPr>
        <w:t>Жукова, 58</w:t>
      </w:r>
      <w:r w:rsidRPr="00C312FB">
        <w:rPr>
          <w:sz w:val="20"/>
          <w:szCs w:val="20"/>
        </w:rPr>
        <w:t xml:space="preserve">, принадлежащий Застройщику на </w:t>
      </w:r>
      <w:r w:rsidR="002366DD">
        <w:rPr>
          <w:sz w:val="20"/>
          <w:szCs w:val="20"/>
        </w:rPr>
        <w:t xml:space="preserve">основании </w:t>
      </w:r>
      <w:r w:rsidR="00FC709C" w:rsidRPr="00C312FB">
        <w:rPr>
          <w:sz w:val="20"/>
          <w:szCs w:val="20"/>
        </w:rPr>
        <w:t>Дого</w:t>
      </w:r>
      <w:r w:rsidR="002366DD">
        <w:rPr>
          <w:sz w:val="20"/>
          <w:szCs w:val="20"/>
        </w:rPr>
        <w:t xml:space="preserve">вора аренды земельного участка </w:t>
      </w:r>
      <w:r w:rsidR="00FC709C" w:rsidRPr="00C312FB">
        <w:rPr>
          <w:sz w:val="20"/>
          <w:szCs w:val="20"/>
        </w:rPr>
        <w:t>№ 3451 от 25.07.2016 г., номер регистрации 63-63/009-63/009/301/2016-7270/1 от 05.08.2016</w:t>
      </w:r>
      <w:r w:rsidR="00C312FB">
        <w:rPr>
          <w:sz w:val="20"/>
          <w:szCs w:val="20"/>
        </w:rPr>
        <w:t xml:space="preserve"> г.</w:t>
      </w:r>
    </w:p>
    <w:p w:rsidR="002B1B21" w:rsidRDefault="002B1B21" w:rsidP="00936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6DA6">
        <w:rPr>
          <w:rFonts w:ascii="Times New Roman" w:hAnsi="Times New Roman" w:cs="Times New Roman"/>
          <w:sz w:val="20"/>
          <w:szCs w:val="20"/>
        </w:rPr>
        <w:t>О</w:t>
      </w:r>
      <w:r w:rsidR="00AD3B7A" w:rsidRPr="00C86DA6">
        <w:rPr>
          <w:rFonts w:ascii="Times New Roman" w:hAnsi="Times New Roman" w:cs="Times New Roman"/>
          <w:sz w:val="20"/>
          <w:szCs w:val="20"/>
        </w:rPr>
        <w:t xml:space="preserve">граничения (обременения) в отношении Земельного участка отсутствуют. </w:t>
      </w:r>
    </w:p>
    <w:p w:rsidR="00620EA2" w:rsidRDefault="00FD5CF1" w:rsidP="00936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C2E34">
        <w:rPr>
          <w:rFonts w:ascii="Times New Roman" w:hAnsi="Times New Roman" w:cs="Times New Roman"/>
          <w:sz w:val="20"/>
          <w:szCs w:val="20"/>
        </w:rPr>
        <w:t>1.1.</w:t>
      </w:r>
      <w:r w:rsidR="00D47266" w:rsidRPr="00BC2E34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D368FE" w:rsidRPr="00D368FE">
        <w:rPr>
          <w:rFonts w:ascii="Times New Roman" w:hAnsi="Times New Roman" w:cs="Times New Roman"/>
          <w:b/>
          <w:sz w:val="20"/>
          <w:szCs w:val="20"/>
        </w:rPr>
        <w:t xml:space="preserve">Счет </w:t>
      </w:r>
      <w:proofErr w:type="spellStart"/>
      <w:r w:rsidR="00D368FE" w:rsidRPr="00D368FE">
        <w:rPr>
          <w:rFonts w:ascii="Times New Roman" w:hAnsi="Times New Roman" w:cs="Times New Roman"/>
          <w:b/>
          <w:sz w:val="20"/>
          <w:szCs w:val="20"/>
        </w:rPr>
        <w:t>Эскроу</w:t>
      </w:r>
      <w:proofErr w:type="spellEnd"/>
      <w:r w:rsidR="0048437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368FE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48437C" w:rsidRPr="0048437C">
        <w:rPr>
          <w:rFonts w:ascii="Times New Roman" w:hAnsi="Times New Roman" w:cs="Times New Roman"/>
          <w:sz w:val="20"/>
          <w:szCs w:val="20"/>
        </w:rPr>
        <w:t>банковский счет, открываемый Банком на имя Депонента</w:t>
      </w:r>
      <w:r w:rsidR="0048437C">
        <w:rPr>
          <w:rFonts w:ascii="Times New Roman" w:hAnsi="Times New Roman" w:cs="Times New Roman"/>
          <w:sz w:val="20"/>
          <w:szCs w:val="20"/>
        </w:rPr>
        <w:t xml:space="preserve"> (Участник долевого строительства) в целях учета, блокирования и передачи Депонируемой суммы Бенефициару (Застройщику) при наступлении оснований, предусмотренных в Договоре </w:t>
      </w:r>
      <w:proofErr w:type="spellStart"/>
      <w:r w:rsidR="0048437C"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 w:rsidR="00620EA2">
        <w:rPr>
          <w:rFonts w:ascii="Times New Roman" w:hAnsi="Times New Roman" w:cs="Times New Roman"/>
          <w:sz w:val="20"/>
          <w:szCs w:val="20"/>
        </w:rPr>
        <w:t>.</w:t>
      </w:r>
    </w:p>
    <w:p w:rsidR="00FD5CF1" w:rsidRPr="00C86DA6" w:rsidRDefault="00620EA2" w:rsidP="00936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C2E34">
        <w:rPr>
          <w:rFonts w:ascii="Times New Roman" w:hAnsi="Times New Roman" w:cs="Times New Roman"/>
          <w:sz w:val="20"/>
          <w:szCs w:val="20"/>
        </w:rPr>
        <w:t>1.1.</w:t>
      </w:r>
      <w:r w:rsidR="00D47266" w:rsidRPr="00BC2E34">
        <w:rPr>
          <w:rFonts w:ascii="Times New Roman" w:hAnsi="Times New Roman" w:cs="Times New Roman"/>
          <w:sz w:val="20"/>
          <w:szCs w:val="20"/>
        </w:rPr>
        <w:t>6</w:t>
      </w:r>
      <w:r w:rsidRPr="00BC2E3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20EA2">
        <w:rPr>
          <w:rFonts w:ascii="Times New Roman" w:hAnsi="Times New Roman" w:cs="Times New Roman"/>
          <w:b/>
          <w:sz w:val="20"/>
          <w:szCs w:val="20"/>
        </w:rPr>
        <w:t>Срок условного депонирования</w:t>
      </w:r>
      <w:r w:rsidR="0048437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– срок, в течение которого Банку должны быть предоставлены документы для перечисления денежных средств Бенефициару в соответствии с условиями Договора </w:t>
      </w:r>
      <w:proofErr w:type="spellStart"/>
      <w:r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lastRenderedPageBreak/>
        <w:t>который не может превышать более чем на шесть месяцев срок ввода в эксплуатацию Многоквартирного жилого дома и (или) иного объекта недвижимости, указанных в проектной декларации.</w:t>
      </w:r>
    </w:p>
    <w:p w:rsidR="00C145F3" w:rsidRDefault="002B1B21" w:rsidP="00936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6DA6">
        <w:rPr>
          <w:rFonts w:ascii="Times New Roman" w:hAnsi="Times New Roman" w:cs="Times New Roman"/>
          <w:sz w:val="20"/>
          <w:szCs w:val="20"/>
        </w:rPr>
        <w:t>1.2.</w:t>
      </w:r>
      <w:r w:rsidR="00C145F3">
        <w:rPr>
          <w:rFonts w:ascii="Times New Roman" w:hAnsi="Times New Roman" w:cs="Times New Roman"/>
          <w:sz w:val="20"/>
          <w:szCs w:val="20"/>
        </w:rPr>
        <w:t xml:space="preserve"> Правовое обеспечение Договора:</w:t>
      </w:r>
    </w:p>
    <w:p w:rsidR="00AC6CF5" w:rsidRDefault="00C145F3" w:rsidP="00AC6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</w:t>
      </w:r>
      <w:proofErr w:type="gramStart"/>
      <w:r>
        <w:rPr>
          <w:rFonts w:ascii="Times New Roman" w:hAnsi="Times New Roman" w:cs="Times New Roman"/>
          <w:sz w:val="20"/>
          <w:szCs w:val="20"/>
        </w:rPr>
        <w:t>1.Правовыми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основаниями для заключения Договора являются:</w:t>
      </w:r>
    </w:p>
    <w:p w:rsidR="00AD3B7A" w:rsidRDefault="00AC6CF5" w:rsidP="00AC6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AD3B7A" w:rsidRPr="00C86DA6">
        <w:rPr>
          <w:rFonts w:ascii="Times New Roman" w:hAnsi="Times New Roman" w:cs="Times New Roman"/>
          <w:sz w:val="20"/>
          <w:szCs w:val="20"/>
        </w:rPr>
        <w:t>Федеральны</w:t>
      </w:r>
      <w:r>
        <w:rPr>
          <w:rFonts w:ascii="Times New Roman" w:hAnsi="Times New Roman" w:cs="Times New Roman"/>
          <w:sz w:val="20"/>
          <w:szCs w:val="20"/>
        </w:rPr>
        <w:t>й</w:t>
      </w:r>
      <w:r w:rsidR="00AD3B7A" w:rsidRPr="00C86DA6">
        <w:rPr>
          <w:rFonts w:ascii="Times New Roman" w:hAnsi="Times New Roman" w:cs="Times New Roman"/>
          <w:sz w:val="20"/>
          <w:szCs w:val="20"/>
        </w:rPr>
        <w:t xml:space="preserve"> закон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– </w:t>
      </w:r>
      <w:r w:rsidR="00AD3B7A" w:rsidRPr="00C86DA6">
        <w:rPr>
          <w:rFonts w:ascii="Times New Roman" w:hAnsi="Times New Roman" w:cs="Times New Roman"/>
          <w:b/>
          <w:sz w:val="20"/>
          <w:szCs w:val="20"/>
        </w:rPr>
        <w:t>Закон№214-ФЗ</w:t>
      </w:r>
      <w:r w:rsidR="000558DD">
        <w:rPr>
          <w:rFonts w:ascii="Times New Roman" w:hAnsi="Times New Roman" w:cs="Times New Roman"/>
          <w:sz w:val="20"/>
          <w:szCs w:val="20"/>
        </w:rPr>
        <w:t>);</w:t>
      </w:r>
    </w:p>
    <w:p w:rsidR="00AC6CF5" w:rsidRPr="00C86DA6" w:rsidRDefault="00AC6CF5" w:rsidP="00936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C86DA6">
        <w:rPr>
          <w:rFonts w:ascii="Times New Roman" w:hAnsi="Times New Roman" w:cs="Times New Roman"/>
          <w:sz w:val="20"/>
          <w:szCs w:val="20"/>
        </w:rPr>
        <w:t>Граждански</w:t>
      </w:r>
      <w:r>
        <w:rPr>
          <w:rFonts w:ascii="Times New Roman" w:hAnsi="Times New Roman" w:cs="Times New Roman"/>
          <w:sz w:val="20"/>
          <w:szCs w:val="20"/>
        </w:rPr>
        <w:t>й</w:t>
      </w:r>
      <w:r w:rsidRPr="00C86DA6">
        <w:rPr>
          <w:rFonts w:ascii="Times New Roman" w:hAnsi="Times New Roman" w:cs="Times New Roman"/>
          <w:sz w:val="20"/>
          <w:szCs w:val="20"/>
        </w:rPr>
        <w:t xml:space="preserve"> кодекс Российской Федерации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D3B7A" w:rsidRPr="00C86DA6" w:rsidRDefault="002B1B21" w:rsidP="009361F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C86DA6">
        <w:rPr>
          <w:rFonts w:ascii="Times New Roman" w:hAnsi="Times New Roman" w:cs="Times New Roman"/>
          <w:sz w:val="20"/>
          <w:szCs w:val="20"/>
        </w:rPr>
        <w:t xml:space="preserve">1.3. </w:t>
      </w:r>
      <w:r w:rsidR="00007B07" w:rsidRPr="00C86DA6">
        <w:rPr>
          <w:rFonts w:ascii="Times New Roman" w:hAnsi="Times New Roman" w:cs="Times New Roman"/>
          <w:sz w:val="20"/>
          <w:szCs w:val="20"/>
        </w:rPr>
        <w:t>Право собственности</w:t>
      </w:r>
      <w:r w:rsidR="00AD3B7A" w:rsidRPr="00C86DA6">
        <w:rPr>
          <w:rFonts w:ascii="Times New Roman" w:hAnsi="Times New Roman" w:cs="Times New Roman"/>
          <w:sz w:val="20"/>
          <w:szCs w:val="20"/>
        </w:rPr>
        <w:t xml:space="preserve"> на Объект возникает у Участника с момента государственной регистрации права собственности на завершенный строительством Объект в уполномоченном государственном органе по регистрации прав на недвижимое имущество и сделок с ним.</w:t>
      </w:r>
    </w:p>
    <w:p w:rsidR="00B27A62" w:rsidRPr="00C86DA6" w:rsidRDefault="00B27A62" w:rsidP="009361F9">
      <w:pPr>
        <w:pStyle w:val="ConsPlusNormal"/>
        <w:ind w:firstLine="539"/>
        <w:jc w:val="both"/>
        <w:rPr>
          <w:sz w:val="20"/>
          <w:szCs w:val="20"/>
        </w:rPr>
      </w:pPr>
      <w:r w:rsidRPr="00C86DA6">
        <w:rPr>
          <w:sz w:val="20"/>
          <w:szCs w:val="20"/>
        </w:rPr>
        <w:t>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доме, которая не может быть отчуждена или передана отдельно от права собственности на Объект долевого строительства.</w:t>
      </w:r>
    </w:p>
    <w:p w:rsidR="00B27A62" w:rsidRPr="00C86DA6" w:rsidRDefault="00B27A62" w:rsidP="009361F9">
      <w:pPr>
        <w:pStyle w:val="ConsPlusNormal"/>
        <w:ind w:firstLine="539"/>
        <w:jc w:val="both"/>
        <w:rPr>
          <w:sz w:val="20"/>
          <w:szCs w:val="20"/>
        </w:rPr>
      </w:pPr>
      <w:r w:rsidRPr="00C86DA6">
        <w:rPr>
          <w:sz w:val="20"/>
          <w:szCs w:val="20"/>
        </w:rPr>
        <w:t>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имущество.</w:t>
      </w:r>
    </w:p>
    <w:p w:rsidR="00F2643F" w:rsidRPr="00C86DA6" w:rsidRDefault="00F2643F" w:rsidP="009361F9">
      <w:pPr>
        <w:pStyle w:val="ConsPlusNormal"/>
        <w:ind w:firstLine="539"/>
        <w:jc w:val="both"/>
        <w:rPr>
          <w:sz w:val="20"/>
          <w:szCs w:val="20"/>
        </w:rPr>
      </w:pPr>
    </w:p>
    <w:p w:rsidR="00F2643F" w:rsidRPr="00C86DA6" w:rsidRDefault="00F2643F" w:rsidP="009361F9">
      <w:pPr>
        <w:pStyle w:val="2"/>
        <w:keepLines w:val="0"/>
        <w:widowControl/>
        <w:numPr>
          <w:ilvl w:val="0"/>
          <w:numId w:val="1"/>
        </w:numPr>
        <w:tabs>
          <w:tab w:val="left" w:pos="426"/>
        </w:tabs>
        <w:spacing w:before="0"/>
        <w:ind w:left="0" w:firstLine="0"/>
        <w:contextualSpacing/>
        <w:jc w:val="center"/>
        <w:rPr>
          <w:rFonts w:ascii="Times New Roman" w:hAnsi="Times New Roman" w:cs="Times New Roman"/>
          <w:caps/>
          <w:color w:val="auto"/>
          <w:sz w:val="20"/>
          <w:szCs w:val="20"/>
        </w:rPr>
      </w:pPr>
      <w:r w:rsidRPr="00C86DA6">
        <w:rPr>
          <w:rFonts w:ascii="Times New Roman" w:hAnsi="Times New Roman" w:cs="Times New Roman"/>
          <w:caps/>
          <w:color w:val="auto"/>
          <w:sz w:val="20"/>
          <w:szCs w:val="20"/>
        </w:rPr>
        <w:t>ПРЕДМЕТ ДОГОВОРА</w:t>
      </w:r>
    </w:p>
    <w:p w:rsidR="00F2643F" w:rsidRPr="00C86DA6" w:rsidRDefault="00F2643F" w:rsidP="009361F9">
      <w:pPr>
        <w:pStyle w:val="a5"/>
        <w:widowControl/>
        <w:numPr>
          <w:ilvl w:val="1"/>
          <w:numId w:val="1"/>
        </w:numPr>
        <w:overflowPunct/>
        <w:autoSpaceDE/>
        <w:autoSpaceDN/>
        <w:adjustRightInd/>
        <w:spacing w:line="240" w:lineRule="auto"/>
        <w:ind w:left="0" w:firstLine="567"/>
        <w:jc w:val="both"/>
        <w:textAlignment w:val="auto"/>
        <w:rPr>
          <w:sz w:val="20"/>
          <w:szCs w:val="20"/>
        </w:rPr>
      </w:pPr>
      <w:bookmarkStart w:id="1" w:name="_Ref469659083"/>
      <w:r w:rsidRPr="00C86DA6">
        <w:rPr>
          <w:sz w:val="20"/>
          <w:szCs w:val="20"/>
        </w:rPr>
        <w:t xml:space="preserve">По Договору Застройщик обязуется в предусмотренный Договором срок своими силами и (или) с привлечением третьих лиц построить (создать) Жилой дом и после получения разрешения на ввод в эксплуатацию Жилого дома передать </w:t>
      </w:r>
      <w:r w:rsidR="00683269" w:rsidRPr="00C86DA6">
        <w:rPr>
          <w:sz w:val="20"/>
          <w:szCs w:val="20"/>
        </w:rPr>
        <w:t>Участнику Объект</w:t>
      </w:r>
      <w:r w:rsidRPr="00C86DA6">
        <w:rPr>
          <w:sz w:val="20"/>
          <w:szCs w:val="20"/>
        </w:rPr>
        <w:t>, расположенный в Жилом доме, а Участник обязуется уплатить обусловленную Договором цену и принять Объект по Акту приема-передачи при наличии разрешения на ввод в эксплуатацию Жилого дома</w:t>
      </w:r>
      <w:bookmarkEnd w:id="1"/>
      <w:r w:rsidRPr="00C86DA6">
        <w:rPr>
          <w:sz w:val="20"/>
          <w:szCs w:val="20"/>
        </w:rPr>
        <w:t>.</w:t>
      </w:r>
    </w:p>
    <w:p w:rsidR="00BC05DB" w:rsidRPr="00C86DA6" w:rsidRDefault="00683269" w:rsidP="009361F9">
      <w:pPr>
        <w:pStyle w:val="a5"/>
        <w:spacing w:line="240" w:lineRule="auto"/>
        <w:ind w:left="0" w:firstLine="567"/>
        <w:jc w:val="both"/>
        <w:rPr>
          <w:sz w:val="20"/>
          <w:szCs w:val="20"/>
        </w:rPr>
      </w:pPr>
      <w:r w:rsidRPr="00BC2E34">
        <w:rPr>
          <w:sz w:val="20"/>
          <w:szCs w:val="20"/>
        </w:rPr>
        <w:t>2.1.1.</w:t>
      </w:r>
      <w:r>
        <w:rPr>
          <w:sz w:val="20"/>
          <w:szCs w:val="20"/>
        </w:rPr>
        <w:t xml:space="preserve"> Условием привлечения </w:t>
      </w:r>
      <w:r w:rsidR="008F416E">
        <w:rPr>
          <w:sz w:val="20"/>
          <w:szCs w:val="20"/>
        </w:rPr>
        <w:t xml:space="preserve">денежных средств Участников Застройщиком является размещение денежных средств Участников на счетах </w:t>
      </w:r>
      <w:proofErr w:type="spellStart"/>
      <w:r w:rsidR="008F416E">
        <w:rPr>
          <w:sz w:val="20"/>
          <w:szCs w:val="20"/>
        </w:rPr>
        <w:t>эскроу</w:t>
      </w:r>
      <w:proofErr w:type="spellEnd"/>
      <w:r w:rsidR="008F416E">
        <w:rPr>
          <w:sz w:val="20"/>
          <w:szCs w:val="20"/>
        </w:rPr>
        <w:t xml:space="preserve">, </w:t>
      </w:r>
      <w:r w:rsidR="00F83BF4">
        <w:rPr>
          <w:sz w:val="20"/>
          <w:szCs w:val="20"/>
        </w:rPr>
        <w:t>в порядке,</w:t>
      </w:r>
      <w:r w:rsidR="008F416E">
        <w:rPr>
          <w:sz w:val="20"/>
          <w:szCs w:val="20"/>
        </w:rPr>
        <w:t xml:space="preserve"> </w:t>
      </w:r>
      <w:r w:rsidR="00076C1B">
        <w:rPr>
          <w:sz w:val="20"/>
          <w:szCs w:val="20"/>
        </w:rPr>
        <w:t>предусмотренн</w:t>
      </w:r>
      <w:r w:rsidR="00923086">
        <w:rPr>
          <w:sz w:val="20"/>
          <w:szCs w:val="20"/>
        </w:rPr>
        <w:t>о</w:t>
      </w:r>
      <w:r w:rsidR="00076C1B">
        <w:rPr>
          <w:sz w:val="20"/>
          <w:szCs w:val="20"/>
        </w:rPr>
        <w:t xml:space="preserve">м </w:t>
      </w:r>
      <w:r w:rsidR="008F416E">
        <w:rPr>
          <w:sz w:val="20"/>
          <w:szCs w:val="20"/>
        </w:rPr>
        <w:t xml:space="preserve">ст.15.4 </w:t>
      </w:r>
      <w:r w:rsidR="008F416E" w:rsidRPr="00C86DA6">
        <w:rPr>
          <w:b/>
          <w:sz w:val="20"/>
          <w:szCs w:val="20"/>
        </w:rPr>
        <w:t>Закон</w:t>
      </w:r>
      <w:r w:rsidR="008F416E">
        <w:rPr>
          <w:b/>
          <w:sz w:val="20"/>
          <w:szCs w:val="20"/>
        </w:rPr>
        <w:t xml:space="preserve">ом </w:t>
      </w:r>
      <w:r w:rsidR="008F416E" w:rsidRPr="00C86DA6">
        <w:rPr>
          <w:b/>
          <w:sz w:val="20"/>
          <w:szCs w:val="20"/>
        </w:rPr>
        <w:t>№214-ФЗ</w:t>
      </w:r>
      <w:r w:rsidR="008F416E">
        <w:rPr>
          <w:b/>
          <w:sz w:val="20"/>
          <w:szCs w:val="20"/>
        </w:rPr>
        <w:t>.</w:t>
      </w:r>
    </w:p>
    <w:p w:rsidR="00F2643F" w:rsidRPr="00C86DA6" w:rsidRDefault="00683269" w:rsidP="009361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</w:t>
      </w:r>
      <w:r w:rsidR="008F416E">
        <w:rPr>
          <w:rFonts w:ascii="Times New Roman" w:hAnsi="Times New Roman" w:cs="Times New Roman"/>
          <w:sz w:val="20"/>
          <w:szCs w:val="20"/>
        </w:rPr>
        <w:t xml:space="preserve"> </w:t>
      </w:r>
      <w:r w:rsidR="00F2643F" w:rsidRPr="00C86DA6">
        <w:rPr>
          <w:rFonts w:ascii="Times New Roman" w:hAnsi="Times New Roman" w:cs="Times New Roman"/>
          <w:sz w:val="20"/>
          <w:szCs w:val="20"/>
        </w:rPr>
        <w:t>Объектом является жилое помещение (квартира), имеющее следующие проектные характеристики:</w:t>
      </w:r>
    </w:p>
    <w:p w:rsidR="00F35AEF" w:rsidRPr="00C86DA6" w:rsidRDefault="00F35AEF" w:rsidP="009361F9">
      <w:pPr>
        <w:pStyle w:val="a6"/>
        <w:spacing w:before="0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6"/>
        <w:gridCol w:w="1529"/>
        <w:gridCol w:w="1760"/>
        <w:gridCol w:w="1760"/>
        <w:gridCol w:w="1576"/>
        <w:gridCol w:w="1606"/>
      </w:tblGrid>
      <w:tr w:rsidR="00140312" w:rsidRPr="00C86DA6" w:rsidTr="00FE7DD2">
        <w:tc>
          <w:tcPr>
            <w:tcW w:w="1497" w:type="dxa"/>
            <w:vAlign w:val="center"/>
          </w:tcPr>
          <w:p w:rsidR="00F35AEF" w:rsidRPr="00C86DA6" w:rsidRDefault="00F35AEF" w:rsidP="009361F9">
            <w:pPr>
              <w:pStyle w:val="a6"/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C86DA6">
              <w:rPr>
                <w:rFonts w:ascii="Times New Roman" w:hAnsi="Times New Roman"/>
                <w:sz w:val="20"/>
              </w:rPr>
              <w:t xml:space="preserve">Назначение </w:t>
            </w:r>
          </w:p>
        </w:tc>
        <w:tc>
          <w:tcPr>
            <w:tcW w:w="1726" w:type="dxa"/>
            <w:vAlign w:val="center"/>
          </w:tcPr>
          <w:p w:rsidR="00F35AEF" w:rsidRPr="00C86DA6" w:rsidRDefault="00F35AEF" w:rsidP="009361F9">
            <w:pPr>
              <w:pStyle w:val="a6"/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C86DA6">
              <w:rPr>
                <w:rFonts w:ascii="Times New Roman" w:hAnsi="Times New Roman"/>
                <w:sz w:val="20"/>
              </w:rPr>
              <w:t xml:space="preserve">№ </w:t>
            </w:r>
            <w:r w:rsidR="00140312" w:rsidRPr="00C86DA6">
              <w:rPr>
                <w:rFonts w:ascii="Times New Roman" w:hAnsi="Times New Roman"/>
                <w:sz w:val="20"/>
              </w:rPr>
              <w:t>объекта</w:t>
            </w:r>
            <w:r w:rsidRPr="00C86DA6">
              <w:rPr>
                <w:rFonts w:ascii="Times New Roman" w:hAnsi="Times New Roman"/>
                <w:sz w:val="20"/>
              </w:rPr>
              <w:t xml:space="preserve"> (условный)</w:t>
            </w:r>
          </w:p>
        </w:tc>
        <w:tc>
          <w:tcPr>
            <w:tcW w:w="1760" w:type="dxa"/>
            <w:vAlign w:val="center"/>
          </w:tcPr>
          <w:p w:rsidR="00F35AEF" w:rsidRPr="00C86DA6" w:rsidRDefault="00F35AEF" w:rsidP="009361F9">
            <w:pPr>
              <w:pStyle w:val="a6"/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C86DA6">
              <w:rPr>
                <w:rFonts w:ascii="Times New Roman" w:hAnsi="Times New Roman"/>
                <w:sz w:val="20"/>
              </w:rPr>
              <w:t>Подъезд</w:t>
            </w:r>
          </w:p>
        </w:tc>
        <w:tc>
          <w:tcPr>
            <w:tcW w:w="1760" w:type="dxa"/>
            <w:vAlign w:val="center"/>
          </w:tcPr>
          <w:p w:rsidR="00F35AEF" w:rsidRPr="00C86DA6" w:rsidRDefault="00F35AEF" w:rsidP="009361F9">
            <w:pPr>
              <w:pStyle w:val="a6"/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C86DA6">
              <w:rPr>
                <w:rFonts w:ascii="Times New Roman" w:hAnsi="Times New Roman"/>
                <w:sz w:val="20"/>
              </w:rPr>
              <w:t>Этаж</w:t>
            </w:r>
          </w:p>
        </w:tc>
        <w:tc>
          <w:tcPr>
            <w:tcW w:w="1778" w:type="dxa"/>
            <w:vAlign w:val="center"/>
          </w:tcPr>
          <w:p w:rsidR="00F35AEF" w:rsidRPr="00C86DA6" w:rsidRDefault="00F35AEF" w:rsidP="009361F9">
            <w:pPr>
              <w:pStyle w:val="a6"/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C86DA6">
              <w:rPr>
                <w:rFonts w:ascii="Times New Roman" w:hAnsi="Times New Roman"/>
                <w:sz w:val="20"/>
              </w:rPr>
              <w:t>Общая проектная площадь без учета лоджии (балкона)</w:t>
            </w:r>
          </w:p>
        </w:tc>
        <w:tc>
          <w:tcPr>
            <w:tcW w:w="1900" w:type="dxa"/>
            <w:vAlign w:val="center"/>
          </w:tcPr>
          <w:p w:rsidR="00F35AEF" w:rsidRPr="00C86DA6" w:rsidRDefault="00F35AEF" w:rsidP="009361F9">
            <w:pPr>
              <w:pStyle w:val="a6"/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C86DA6">
              <w:rPr>
                <w:rFonts w:ascii="Times New Roman" w:hAnsi="Times New Roman"/>
                <w:sz w:val="20"/>
              </w:rPr>
              <w:t>Общая проектная площадь с учетом лоджии (балкона)</w:t>
            </w:r>
          </w:p>
        </w:tc>
      </w:tr>
      <w:tr w:rsidR="00140312" w:rsidRPr="00C86DA6" w:rsidTr="00FE7DD2">
        <w:tc>
          <w:tcPr>
            <w:tcW w:w="1497" w:type="dxa"/>
            <w:vAlign w:val="center"/>
          </w:tcPr>
          <w:p w:rsidR="00F35AEF" w:rsidRPr="00C86DA6" w:rsidRDefault="00F35AEF" w:rsidP="009361F9">
            <w:pPr>
              <w:pStyle w:val="a6"/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C86DA6">
              <w:rPr>
                <w:rFonts w:ascii="Times New Roman" w:hAnsi="Times New Roman"/>
                <w:sz w:val="20"/>
              </w:rPr>
              <w:t>Жилое</w:t>
            </w:r>
          </w:p>
        </w:tc>
        <w:tc>
          <w:tcPr>
            <w:tcW w:w="1726" w:type="dxa"/>
            <w:vAlign w:val="center"/>
          </w:tcPr>
          <w:p w:rsidR="00F35AEF" w:rsidRPr="00C86DA6" w:rsidRDefault="00BE3028" w:rsidP="009361F9">
            <w:pPr>
              <w:pStyle w:val="a6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60" w:type="dxa"/>
            <w:vAlign w:val="center"/>
          </w:tcPr>
          <w:p w:rsidR="00F35AEF" w:rsidRPr="00C86DA6" w:rsidRDefault="00BE3028" w:rsidP="009361F9">
            <w:pPr>
              <w:pStyle w:val="a6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60" w:type="dxa"/>
            <w:vAlign w:val="center"/>
          </w:tcPr>
          <w:p w:rsidR="00F35AEF" w:rsidRPr="00C86DA6" w:rsidRDefault="00BE3028" w:rsidP="009361F9">
            <w:pPr>
              <w:pStyle w:val="a6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78" w:type="dxa"/>
            <w:vAlign w:val="center"/>
          </w:tcPr>
          <w:p w:rsidR="00F35AEF" w:rsidRPr="00C86DA6" w:rsidRDefault="00514C03" w:rsidP="009361F9">
            <w:pPr>
              <w:pStyle w:val="a6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34,73</w:t>
            </w:r>
          </w:p>
        </w:tc>
        <w:tc>
          <w:tcPr>
            <w:tcW w:w="1900" w:type="dxa"/>
            <w:vAlign w:val="center"/>
          </w:tcPr>
          <w:p w:rsidR="00F35AEF" w:rsidRPr="00C86DA6" w:rsidRDefault="00BE3028" w:rsidP="009361F9">
            <w:pPr>
              <w:pStyle w:val="a6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36,24</w:t>
            </w:r>
          </w:p>
        </w:tc>
      </w:tr>
      <w:tr w:rsidR="00140312" w:rsidRPr="00C86DA6" w:rsidTr="00FE7DD2">
        <w:tc>
          <w:tcPr>
            <w:tcW w:w="1497" w:type="dxa"/>
            <w:vAlign w:val="center"/>
          </w:tcPr>
          <w:p w:rsidR="00F35AEF" w:rsidRPr="00C86DA6" w:rsidRDefault="00F35AEF" w:rsidP="009361F9">
            <w:pPr>
              <w:pStyle w:val="a6"/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C86DA6">
              <w:rPr>
                <w:rFonts w:ascii="Times New Roman" w:hAnsi="Times New Roman"/>
                <w:sz w:val="20"/>
              </w:rPr>
              <w:t>Количество комнат</w:t>
            </w:r>
          </w:p>
        </w:tc>
        <w:tc>
          <w:tcPr>
            <w:tcW w:w="1726" w:type="dxa"/>
            <w:vAlign w:val="center"/>
          </w:tcPr>
          <w:p w:rsidR="00F35AEF" w:rsidRPr="00C86DA6" w:rsidRDefault="00F35AEF" w:rsidP="009361F9">
            <w:pPr>
              <w:pStyle w:val="a6"/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C86DA6">
              <w:rPr>
                <w:rFonts w:ascii="Times New Roman" w:hAnsi="Times New Roman"/>
                <w:sz w:val="20"/>
              </w:rPr>
              <w:t>Площадь комнат</w:t>
            </w:r>
          </w:p>
        </w:tc>
        <w:tc>
          <w:tcPr>
            <w:tcW w:w="1760" w:type="dxa"/>
            <w:vAlign w:val="center"/>
          </w:tcPr>
          <w:p w:rsidR="00F35AEF" w:rsidRPr="00C86DA6" w:rsidRDefault="00F35AEF" w:rsidP="009361F9">
            <w:pPr>
              <w:pStyle w:val="a6"/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C86DA6">
              <w:rPr>
                <w:rFonts w:ascii="Times New Roman" w:hAnsi="Times New Roman"/>
                <w:sz w:val="20"/>
              </w:rPr>
              <w:t>Количество помещений вспомогательного пользования</w:t>
            </w:r>
          </w:p>
        </w:tc>
        <w:tc>
          <w:tcPr>
            <w:tcW w:w="1760" w:type="dxa"/>
            <w:vAlign w:val="center"/>
          </w:tcPr>
          <w:p w:rsidR="00F35AEF" w:rsidRPr="00C86DA6" w:rsidRDefault="00F35AEF" w:rsidP="009361F9">
            <w:pPr>
              <w:pStyle w:val="a6"/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C86DA6">
              <w:rPr>
                <w:rFonts w:ascii="Times New Roman" w:hAnsi="Times New Roman"/>
                <w:sz w:val="20"/>
              </w:rPr>
              <w:t>Площадь помещений вспомогательного пользования</w:t>
            </w:r>
          </w:p>
        </w:tc>
        <w:tc>
          <w:tcPr>
            <w:tcW w:w="1778" w:type="dxa"/>
            <w:vAlign w:val="center"/>
          </w:tcPr>
          <w:p w:rsidR="00F35AEF" w:rsidRPr="00C86DA6" w:rsidRDefault="00F35AEF" w:rsidP="009361F9">
            <w:pPr>
              <w:pStyle w:val="a6"/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C86DA6">
              <w:rPr>
                <w:rFonts w:ascii="Times New Roman" w:hAnsi="Times New Roman"/>
                <w:sz w:val="20"/>
              </w:rPr>
              <w:t>Количество лоджий (балконов)</w:t>
            </w:r>
          </w:p>
          <w:p w:rsidR="00F35AEF" w:rsidRPr="00C86DA6" w:rsidRDefault="00F35AEF" w:rsidP="009361F9">
            <w:pPr>
              <w:pStyle w:val="a6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vAlign w:val="center"/>
          </w:tcPr>
          <w:p w:rsidR="00F35AEF" w:rsidRPr="00C86DA6" w:rsidRDefault="00F35AEF" w:rsidP="009361F9">
            <w:pPr>
              <w:pStyle w:val="a6"/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C86DA6">
              <w:rPr>
                <w:rFonts w:ascii="Times New Roman" w:hAnsi="Times New Roman"/>
                <w:sz w:val="20"/>
              </w:rPr>
              <w:t>Площадь</w:t>
            </w:r>
          </w:p>
          <w:p w:rsidR="00F35AEF" w:rsidRPr="00C86DA6" w:rsidRDefault="00F35AEF" w:rsidP="009361F9">
            <w:pPr>
              <w:pStyle w:val="a6"/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C86DA6">
              <w:rPr>
                <w:rFonts w:ascii="Times New Roman" w:hAnsi="Times New Roman"/>
                <w:sz w:val="20"/>
              </w:rPr>
              <w:t>лоджий (50%)</w:t>
            </w:r>
          </w:p>
          <w:p w:rsidR="00F35AEF" w:rsidRPr="00C86DA6" w:rsidRDefault="00F35AEF" w:rsidP="009361F9">
            <w:pPr>
              <w:pStyle w:val="a6"/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C86DA6">
              <w:rPr>
                <w:rFonts w:ascii="Times New Roman" w:hAnsi="Times New Roman"/>
                <w:sz w:val="20"/>
              </w:rPr>
              <w:t>балконов (30%)</w:t>
            </w:r>
          </w:p>
        </w:tc>
      </w:tr>
      <w:tr w:rsidR="00140312" w:rsidRPr="00C86DA6" w:rsidTr="00FE7DD2">
        <w:tc>
          <w:tcPr>
            <w:tcW w:w="1497" w:type="dxa"/>
            <w:vAlign w:val="center"/>
          </w:tcPr>
          <w:p w:rsidR="00F35AEF" w:rsidRPr="00C86DA6" w:rsidRDefault="00BE3028" w:rsidP="009361F9">
            <w:pPr>
              <w:pStyle w:val="a6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26" w:type="dxa"/>
            <w:vAlign w:val="center"/>
          </w:tcPr>
          <w:p w:rsidR="00F35AEF" w:rsidRPr="00C86DA6" w:rsidRDefault="00BE3028" w:rsidP="009361F9">
            <w:pPr>
              <w:pStyle w:val="a6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13,98</w:t>
            </w:r>
          </w:p>
        </w:tc>
        <w:tc>
          <w:tcPr>
            <w:tcW w:w="1760" w:type="dxa"/>
            <w:vAlign w:val="center"/>
          </w:tcPr>
          <w:p w:rsidR="00F35AEF" w:rsidRPr="00C86DA6" w:rsidRDefault="00BE3028" w:rsidP="009361F9">
            <w:pPr>
              <w:pStyle w:val="a6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60" w:type="dxa"/>
            <w:vAlign w:val="center"/>
          </w:tcPr>
          <w:p w:rsidR="00F35AEF" w:rsidRPr="00C86DA6" w:rsidRDefault="00514C03" w:rsidP="009361F9">
            <w:pPr>
              <w:pStyle w:val="a6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20,75</w:t>
            </w:r>
          </w:p>
        </w:tc>
        <w:tc>
          <w:tcPr>
            <w:tcW w:w="1778" w:type="dxa"/>
            <w:vAlign w:val="center"/>
          </w:tcPr>
          <w:p w:rsidR="00F35AEF" w:rsidRPr="00C86DA6" w:rsidRDefault="00BE3028" w:rsidP="009361F9">
            <w:pPr>
              <w:pStyle w:val="a6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900" w:type="dxa"/>
            <w:vAlign w:val="center"/>
          </w:tcPr>
          <w:p w:rsidR="00F35AEF" w:rsidRPr="00C86DA6" w:rsidRDefault="00514C03" w:rsidP="009361F9">
            <w:pPr>
              <w:pStyle w:val="a6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1,51</w:t>
            </w:r>
          </w:p>
        </w:tc>
      </w:tr>
    </w:tbl>
    <w:p w:rsidR="00F2643F" w:rsidRPr="00C86DA6" w:rsidRDefault="00F2643F" w:rsidP="009361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93DAF" w:rsidRPr="00C86DA6" w:rsidRDefault="00C93DAF" w:rsidP="009361F9">
      <w:pPr>
        <w:tabs>
          <w:tab w:val="left" w:pos="3544"/>
          <w:tab w:val="left" w:pos="3686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0"/>
          <w:szCs w:val="20"/>
        </w:rPr>
      </w:pPr>
      <w:r w:rsidRPr="00C86DA6">
        <w:rPr>
          <w:rFonts w:ascii="Times New Roman" w:hAnsi="Times New Roman" w:cs="Times New Roman"/>
          <w:sz w:val="20"/>
          <w:szCs w:val="20"/>
        </w:rPr>
        <w:t>Проектная площадь Объекта является ориентировочной.</w:t>
      </w:r>
    </w:p>
    <w:p w:rsidR="00C93DAF" w:rsidRPr="00C86DA6" w:rsidRDefault="008F416E" w:rsidP="009361F9">
      <w:pPr>
        <w:pStyle w:val="21"/>
        <w:pBdr>
          <w:top w:val="outset" w:sz="2" w:space="1" w:color="FFFFFF"/>
          <w:left w:val="outset" w:sz="2" w:space="4" w:color="FFFFFF"/>
          <w:bottom w:val="inset" w:sz="2" w:space="1" w:color="FFFFFF"/>
          <w:right w:val="inset" w:sz="2" w:space="4" w:color="FFFFFF"/>
        </w:pBdr>
        <w:spacing w:line="240" w:lineRule="auto"/>
        <w:ind w:left="0" w:right="0" w:firstLine="567"/>
        <w:contextualSpacing/>
        <w:rPr>
          <w:color w:val="000000"/>
        </w:rPr>
      </w:pPr>
      <w:r>
        <w:t xml:space="preserve">2.3.  </w:t>
      </w:r>
      <w:r w:rsidR="00C93DAF" w:rsidRPr="00C86DA6">
        <w:t xml:space="preserve">Окончательная Суммарная площадь Объекта </w:t>
      </w:r>
      <w:r w:rsidR="00C93DAF" w:rsidRPr="00C86DA6">
        <w:rPr>
          <w:color w:val="000000"/>
        </w:rPr>
        <w:t>–</w:t>
      </w:r>
      <w:r w:rsidR="00C93DAF" w:rsidRPr="00C86DA6">
        <w:t xml:space="preserve"> сумма Общей площади Объекта и площадей Летних и иных помещений, рассчитанная по данным обмеров Объекта Уполномоченными органами (далее – «Окончательная Суммарная площадь»)</w:t>
      </w:r>
      <w:r w:rsidR="00683269">
        <w:t xml:space="preserve"> </w:t>
      </w:r>
      <w:r w:rsidR="00C93DAF" w:rsidRPr="00C86DA6">
        <w:t>в соответствии с проектной документацией (без отделочных работ</w:t>
      </w:r>
      <w:r w:rsidR="00F83BF4" w:rsidRPr="00C86DA6">
        <w:t>)</w:t>
      </w:r>
      <w:r w:rsidR="00F83BF4" w:rsidRPr="00C86DA6">
        <w:rPr>
          <w:color w:val="000000"/>
        </w:rPr>
        <w:t>. Площадь</w:t>
      </w:r>
      <w:r w:rsidR="00C93DAF" w:rsidRPr="00C86DA6">
        <w:rPr>
          <w:color w:val="000000"/>
        </w:rPr>
        <w:t xml:space="preserve"> Летних и иных помещений Объекта рассчитывается с понижающим коэффициентом:</w:t>
      </w:r>
      <w:r w:rsidR="00B82E79">
        <w:rPr>
          <w:color w:val="000000"/>
        </w:rPr>
        <w:t xml:space="preserve"> </w:t>
      </w:r>
      <w:r w:rsidR="00C93DAF" w:rsidRPr="00C86DA6">
        <w:rPr>
          <w:color w:val="000000"/>
        </w:rPr>
        <w:t>для лоджий - 0,5, для балконов и террас - 0,3.</w:t>
      </w:r>
    </w:p>
    <w:p w:rsidR="00140312" w:rsidRPr="00C86DA6" w:rsidRDefault="008F416E" w:rsidP="009361F9">
      <w:pPr>
        <w:tabs>
          <w:tab w:val="left" w:pos="3544"/>
          <w:tab w:val="left" w:pos="368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2.4. </w:t>
      </w:r>
      <w:r w:rsidR="00F2643F" w:rsidRPr="00C86DA6">
        <w:rPr>
          <w:rFonts w:ascii="Times New Roman" w:hAnsi="Times New Roman" w:cs="Times New Roman"/>
          <w:sz w:val="20"/>
          <w:szCs w:val="20"/>
        </w:rPr>
        <w:t xml:space="preserve">Окончательная </w:t>
      </w:r>
      <w:r w:rsidR="00FE7DD2" w:rsidRPr="00C86DA6">
        <w:rPr>
          <w:rFonts w:ascii="Times New Roman" w:hAnsi="Times New Roman" w:cs="Times New Roman"/>
          <w:sz w:val="20"/>
          <w:szCs w:val="20"/>
        </w:rPr>
        <w:t xml:space="preserve">Суммарная </w:t>
      </w:r>
      <w:r w:rsidR="00F2643F" w:rsidRPr="00C86DA6">
        <w:rPr>
          <w:rFonts w:ascii="Times New Roman" w:hAnsi="Times New Roman" w:cs="Times New Roman"/>
          <w:sz w:val="20"/>
          <w:szCs w:val="20"/>
        </w:rPr>
        <w:t xml:space="preserve">площадь Объекта будет определена на основании данных кадастрового учета и Технического плана, подготовленного в соответствии с законодательством о государственном кадастровом учете недвижимого имущества по результатам обмеров Объекта органами технической инвентаризации или иными уполномоченными в соответствии с федеральным законом лицами/органами (далее все вместе (или по отдельности) – «Уполномоченные органы»). </w:t>
      </w:r>
    </w:p>
    <w:p w:rsidR="00F2643F" w:rsidRPr="00C86DA6" w:rsidRDefault="008F416E" w:rsidP="009361F9">
      <w:pPr>
        <w:tabs>
          <w:tab w:val="left" w:pos="3544"/>
          <w:tab w:val="left" w:pos="368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 </w:t>
      </w:r>
      <w:r w:rsidR="00F2643F" w:rsidRPr="00C86DA6">
        <w:rPr>
          <w:rFonts w:ascii="Times New Roman" w:hAnsi="Times New Roman" w:cs="Times New Roman"/>
          <w:sz w:val="20"/>
          <w:szCs w:val="20"/>
        </w:rPr>
        <w:t>Номер Объекта является условным. Окончательный номер будет присвоен на основании данных, полученных от Уполномоченных органов.</w:t>
      </w:r>
    </w:p>
    <w:p w:rsidR="00B33187" w:rsidRPr="00C86DA6" w:rsidRDefault="00F2643F" w:rsidP="009361F9">
      <w:pPr>
        <w:tabs>
          <w:tab w:val="left" w:pos="3544"/>
          <w:tab w:val="left" w:pos="368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86DA6">
        <w:rPr>
          <w:rFonts w:ascii="Times New Roman" w:hAnsi="Times New Roman" w:cs="Times New Roman"/>
          <w:sz w:val="20"/>
          <w:szCs w:val="20"/>
        </w:rPr>
        <w:t>План Объекта, отображающий в графической форме расположение по отношению друг к другу частей Объекта, местоположение Объекта на этаже Жилого дома привед</w:t>
      </w:r>
      <w:r w:rsidR="00B33187" w:rsidRPr="00C86DA6">
        <w:rPr>
          <w:rFonts w:ascii="Times New Roman" w:hAnsi="Times New Roman" w:cs="Times New Roman"/>
          <w:sz w:val="20"/>
          <w:szCs w:val="20"/>
        </w:rPr>
        <w:t>ены в Приложении № 1 к Договору.</w:t>
      </w:r>
      <w:r w:rsidR="00A37312">
        <w:rPr>
          <w:rFonts w:ascii="Times New Roman" w:hAnsi="Times New Roman" w:cs="Times New Roman"/>
          <w:sz w:val="20"/>
          <w:szCs w:val="20"/>
        </w:rPr>
        <w:t xml:space="preserve"> </w:t>
      </w:r>
      <w:r w:rsidR="00B33187" w:rsidRPr="00C86DA6">
        <w:rPr>
          <w:rFonts w:ascii="Times New Roman" w:hAnsi="Times New Roman" w:cs="Times New Roman"/>
          <w:sz w:val="20"/>
          <w:szCs w:val="20"/>
        </w:rPr>
        <w:t xml:space="preserve">Местоположение Объекта с учетом окружающей обстановки приведено в Приложении № 2 к Договору. Приложения № 1 и № 2 к </w:t>
      </w:r>
      <w:r w:rsidR="008F416E" w:rsidRPr="00C86DA6">
        <w:rPr>
          <w:rFonts w:ascii="Times New Roman" w:hAnsi="Times New Roman" w:cs="Times New Roman"/>
          <w:sz w:val="20"/>
          <w:szCs w:val="20"/>
        </w:rPr>
        <w:t>договору, являются</w:t>
      </w:r>
      <w:r w:rsidRPr="00C86DA6">
        <w:rPr>
          <w:rFonts w:ascii="Times New Roman" w:hAnsi="Times New Roman" w:cs="Times New Roman"/>
          <w:sz w:val="20"/>
          <w:szCs w:val="20"/>
        </w:rPr>
        <w:t xml:space="preserve"> его неотъемлемой частью. </w:t>
      </w:r>
    </w:p>
    <w:p w:rsidR="00F2643F" w:rsidRPr="00C86DA6" w:rsidRDefault="008F416E" w:rsidP="009361F9">
      <w:pPr>
        <w:tabs>
          <w:tab w:val="left" w:pos="3544"/>
          <w:tab w:val="left" w:pos="368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2.6. </w:t>
      </w:r>
      <w:r w:rsidR="00F2643F" w:rsidRPr="00C86DA6">
        <w:rPr>
          <w:rFonts w:ascii="Times New Roman" w:hAnsi="Times New Roman" w:cs="Times New Roman"/>
          <w:sz w:val="20"/>
          <w:szCs w:val="20"/>
        </w:rPr>
        <w:t>В проектную документацию Жилого дома могут быть внесены обоснованные изменения, в том числе могут быть изменены архитектурные, конструктивные и инженерно-технические решения Объекта, изменена площадь Объекта в размере до пяти процентов от Проектной площади объекта. Стороны пришли к соглашению, что такие изменения Объекта не являются существенными. О факте изменения проектной документации, в соответствии с которой осуществляется строительство Жилого дома, Застройщик проинформирует Участника путем размещения данной информации в сети «Интернет» на сайте https://наш.дом.рф/.</w:t>
      </w:r>
    </w:p>
    <w:p w:rsidR="00F2643F" w:rsidRPr="00C86DA6" w:rsidRDefault="008F416E" w:rsidP="009361F9">
      <w:pPr>
        <w:tabs>
          <w:tab w:val="left" w:pos="3544"/>
          <w:tab w:val="left" w:pos="368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2.7. </w:t>
      </w:r>
      <w:r w:rsidR="00F2643F" w:rsidRPr="00C86DA6">
        <w:rPr>
          <w:rFonts w:ascii="Times New Roman" w:hAnsi="Times New Roman" w:cs="Times New Roman"/>
          <w:sz w:val="20"/>
          <w:szCs w:val="20"/>
        </w:rPr>
        <w:t>Стороны признают, что свидетельством качества Объекта, соответствия его проекту, техническим и строительным нормам и правилам является Заключение о соответствии построенного Жилого дома проектной документации, утвержденное в установленном законом порядке и/или Разрешение на ввод Жилого дома в эксплуатацию, выданное уполномоченным государственным органом. При наличии вступившего в силу указанного Заключения о соответствии построенного Жилого дома проектной документации, утвержденного в установленном законом порядке и/или Разрешения на ввод Жилого дома в эксплуатацию, выданного уполном</w:t>
      </w:r>
      <w:r w:rsidR="00CA0C89">
        <w:rPr>
          <w:rFonts w:ascii="Times New Roman" w:hAnsi="Times New Roman" w:cs="Times New Roman"/>
          <w:sz w:val="20"/>
          <w:szCs w:val="20"/>
        </w:rPr>
        <w:t>оченным государственным органом.</w:t>
      </w:r>
      <w:r w:rsidR="00F2643F" w:rsidRPr="00C86DA6">
        <w:rPr>
          <w:rFonts w:ascii="Times New Roman" w:hAnsi="Times New Roman" w:cs="Times New Roman"/>
          <w:sz w:val="20"/>
          <w:szCs w:val="20"/>
        </w:rPr>
        <w:t xml:space="preserve"> Участник не вправе уклоняться от исполнения своих обязательств по Договору.</w:t>
      </w:r>
    </w:p>
    <w:p w:rsidR="00B33187" w:rsidRPr="00C86DA6" w:rsidRDefault="008F416E" w:rsidP="002F34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2.8. </w:t>
      </w:r>
      <w:r w:rsidR="00F2643F" w:rsidRPr="00C86DA6">
        <w:rPr>
          <w:rFonts w:ascii="Times New Roman" w:hAnsi="Times New Roman" w:cs="Times New Roman"/>
          <w:sz w:val="20"/>
          <w:szCs w:val="20"/>
        </w:rPr>
        <w:t xml:space="preserve">Стороны пришли к соглашению, что Объект будет передан </w:t>
      </w:r>
      <w:r w:rsidRPr="00C86DA6">
        <w:rPr>
          <w:rFonts w:ascii="Times New Roman" w:hAnsi="Times New Roman" w:cs="Times New Roman"/>
          <w:sz w:val="20"/>
          <w:szCs w:val="20"/>
        </w:rPr>
        <w:t>Участнику с</w:t>
      </w:r>
      <w:r w:rsidR="00B33187" w:rsidRPr="00C86DA6">
        <w:rPr>
          <w:rFonts w:ascii="Times New Roman" w:hAnsi="Times New Roman" w:cs="Times New Roman"/>
          <w:sz w:val="20"/>
          <w:szCs w:val="20"/>
        </w:rPr>
        <w:t xml:space="preserve"> черновой отделкой:</w:t>
      </w:r>
    </w:p>
    <w:p w:rsidR="00F83BF4" w:rsidRPr="00F83BF4" w:rsidRDefault="00F83BF4" w:rsidP="00F83BF4">
      <w:pPr>
        <w:pStyle w:val="ConsPlusNormal"/>
        <w:jc w:val="both"/>
        <w:rPr>
          <w:sz w:val="20"/>
          <w:szCs w:val="20"/>
        </w:rPr>
      </w:pPr>
      <w:r w:rsidRPr="00F83BF4">
        <w:rPr>
          <w:sz w:val="20"/>
          <w:szCs w:val="20"/>
        </w:rPr>
        <w:t>- остекление ПВХ с двухкамерным стеклопакетом (без подоконников и установки откосов);</w:t>
      </w:r>
    </w:p>
    <w:p w:rsidR="00F83BF4" w:rsidRPr="00F83BF4" w:rsidRDefault="00F83BF4" w:rsidP="00F83BF4">
      <w:pPr>
        <w:pStyle w:val="ConsPlusNormal"/>
        <w:jc w:val="both"/>
        <w:rPr>
          <w:sz w:val="20"/>
          <w:szCs w:val="20"/>
        </w:rPr>
      </w:pPr>
      <w:r w:rsidRPr="00F83BF4">
        <w:rPr>
          <w:sz w:val="20"/>
          <w:szCs w:val="20"/>
        </w:rPr>
        <w:t>- отделка балконов и лоджий не предусмотрена;</w:t>
      </w:r>
    </w:p>
    <w:p w:rsidR="00F83BF4" w:rsidRPr="00F83BF4" w:rsidRDefault="00F83BF4" w:rsidP="00F83BF4">
      <w:pPr>
        <w:pStyle w:val="ConsPlusNormal"/>
        <w:jc w:val="both"/>
        <w:rPr>
          <w:sz w:val="20"/>
          <w:szCs w:val="20"/>
        </w:rPr>
      </w:pPr>
      <w:r w:rsidRPr="00F83BF4">
        <w:rPr>
          <w:sz w:val="20"/>
          <w:szCs w:val="20"/>
        </w:rPr>
        <w:t>- стены: из керамзитобетонных блоков отделка штукатуркой, из газобетонных блоков отделка штукатуркой;</w:t>
      </w:r>
    </w:p>
    <w:p w:rsidR="00F83BF4" w:rsidRPr="00F83BF4" w:rsidRDefault="00F83BF4" w:rsidP="00F83BF4">
      <w:pPr>
        <w:pStyle w:val="ConsPlusNormal"/>
        <w:jc w:val="both"/>
        <w:rPr>
          <w:sz w:val="20"/>
          <w:szCs w:val="20"/>
        </w:rPr>
      </w:pPr>
      <w:r w:rsidRPr="00F83BF4">
        <w:rPr>
          <w:sz w:val="20"/>
          <w:szCs w:val="20"/>
        </w:rPr>
        <w:t xml:space="preserve">- межкомнатные перегородки из </w:t>
      </w:r>
      <w:proofErr w:type="spellStart"/>
      <w:r w:rsidRPr="00F83BF4">
        <w:rPr>
          <w:sz w:val="20"/>
          <w:szCs w:val="20"/>
        </w:rPr>
        <w:t>пазогребневых</w:t>
      </w:r>
      <w:proofErr w:type="spellEnd"/>
      <w:r w:rsidRPr="00F83BF4">
        <w:rPr>
          <w:sz w:val="20"/>
          <w:szCs w:val="20"/>
        </w:rPr>
        <w:t xml:space="preserve"> плит без отделки;</w:t>
      </w:r>
    </w:p>
    <w:p w:rsidR="00F83BF4" w:rsidRPr="00F83BF4" w:rsidRDefault="00F83BF4" w:rsidP="00F83BF4">
      <w:pPr>
        <w:pStyle w:val="ConsPlusNormal"/>
        <w:jc w:val="both"/>
        <w:rPr>
          <w:sz w:val="20"/>
          <w:szCs w:val="20"/>
        </w:rPr>
      </w:pPr>
      <w:r w:rsidRPr="00F83BF4">
        <w:rPr>
          <w:sz w:val="20"/>
          <w:szCs w:val="20"/>
        </w:rPr>
        <w:t>- полы – стяжка (без линолеума и керамической плитки);</w:t>
      </w:r>
    </w:p>
    <w:p w:rsidR="00F83BF4" w:rsidRPr="00F83BF4" w:rsidRDefault="00F83BF4" w:rsidP="00F83BF4">
      <w:pPr>
        <w:pStyle w:val="ConsPlusNormal"/>
        <w:jc w:val="both"/>
        <w:rPr>
          <w:sz w:val="20"/>
          <w:szCs w:val="20"/>
        </w:rPr>
      </w:pPr>
      <w:r w:rsidRPr="00F83BF4">
        <w:rPr>
          <w:sz w:val="20"/>
          <w:szCs w:val="20"/>
        </w:rPr>
        <w:t>- межкомнатные двери отсутствуют;</w:t>
      </w:r>
    </w:p>
    <w:p w:rsidR="00F83BF4" w:rsidRPr="00F83BF4" w:rsidRDefault="00F83BF4" w:rsidP="00F83BF4">
      <w:pPr>
        <w:pStyle w:val="ConsPlusNormal"/>
        <w:jc w:val="both"/>
        <w:rPr>
          <w:sz w:val="20"/>
          <w:szCs w:val="20"/>
        </w:rPr>
      </w:pPr>
      <w:r w:rsidRPr="00F83BF4">
        <w:rPr>
          <w:sz w:val="20"/>
          <w:szCs w:val="20"/>
        </w:rPr>
        <w:t>- электромонтажные работы (кабельная разводка, выключатели, розетки);</w:t>
      </w:r>
    </w:p>
    <w:p w:rsidR="00F83BF4" w:rsidRPr="00F83BF4" w:rsidRDefault="00F83BF4" w:rsidP="00F83BF4">
      <w:pPr>
        <w:pStyle w:val="ConsPlusNormal"/>
        <w:jc w:val="both"/>
        <w:rPr>
          <w:sz w:val="20"/>
          <w:szCs w:val="20"/>
        </w:rPr>
      </w:pPr>
      <w:r w:rsidRPr="00F83BF4">
        <w:rPr>
          <w:sz w:val="20"/>
          <w:szCs w:val="20"/>
        </w:rPr>
        <w:t xml:space="preserve">- сантехнические работы: только врезки в стояки холодного и горячего водоснабжения с установкой счетчиков и кранов после счетчика (без </w:t>
      </w:r>
      <w:proofErr w:type="spellStart"/>
      <w:r w:rsidRPr="00F83BF4">
        <w:rPr>
          <w:sz w:val="20"/>
          <w:szCs w:val="20"/>
        </w:rPr>
        <w:t>санфаянса</w:t>
      </w:r>
      <w:proofErr w:type="spellEnd"/>
      <w:r w:rsidRPr="00F83BF4">
        <w:rPr>
          <w:sz w:val="20"/>
          <w:szCs w:val="20"/>
        </w:rPr>
        <w:t xml:space="preserve"> и смесителей), на стояках канализации устанавливается тройник (без разводки труб по санузлам и кухням), </w:t>
      </w:r>
    </w:p>
    <w:p w:rsidR="0063649C" w:rsidRPr="00C86DA6" w:rsidRDefault="00F83BF4" w:rsidP="00F83BF4">
      <w:pPr>
        <w:pStyle w:val="ConsPlusNormal"/>
        <w:jc w:val="both"/>
        <w:rPr>
          <w:sz w:val="20"/>
          <w:szCs w:val="20"/>
        </w:rPr>
      </w:pPr>
      <w:r w:rsidRPr="00F83BF4">
        <w:rPr>
          <w:sz w:val="20"/>
          <w:szCs w:val="20"/>
        </w:rPr>
        <w:t>- отопление – двухтрубная система, тупиковая с нижней разводкой магистральных трубопроводов.</w:t>
      </w:r>
    </w:p>
    <w:p w:rsidR="00867BB7" w:rsidRPr="00C86DA6" w:rsidRDefault="00867BB7" w:rsidP="009361F9">
      <w:pPr>
        <w:pStyle w:val="2"/>
        <w:keepLines w:val="0"/>
        <w:widowControl/>
        <w:numPr>
          <w:ilvl w:val="0"/>
          <w:numId w:val="1"/>
        </w:numPr>
        <w:tabs>
          <w:tab w:val="left" w:pos="426"/>
        </w:tabs>
        <w:spacing w:before="0"/>
        <w:ind w:left="0" w:firstLine="0"/>
        <w:contextualSpacing/>
        <w:jc w:val="center"/>
        <w:rPr>
          <w:rFonts w:ascii="Times New Roman" w:hAnsi="Times New Roman" w:cs="Times New Roman"/>
          <w:caps/>
          <w:color w:val="auto"/>
          <w:sz w:val="20"/>
          <w:szCs w:val="20"/>
        </w:rPr>
      </w:pPr>
      <w:bookmarkStart w:id="2" w:name="_Ref469659808"/>
      <w:r w:rsidRPr="00C86DA6">
        <w:rPr>
          <w:rFonts w:ascii="Times New Roman" w:hAnsi="Times New Roman" w:cs="Times New Roman"/>
          <w:caps/>
          <w:color w:val="auto"/>
          <w:sz w:val="20"/>
          <w:szCs w:val="20"/>
        </w:rPr>
        <w:t>ЦЕНА ДОГОВОРА И ПОРЯДОК РАСЧЕТОВ</w:t>
      </w:r>
      <w:bookmarkEnd w:id="2"/>
    </w:p>
    <w:p w:rsidR="00A36086" w:rsidRPr="00D129C8" w:rsidRDefault="00867BB7" w:rsidP="007B0493">
      <w:pPr>
        <w:pStyle w:val="a5"/>
        <w:widowControl/>
        <w:numPr>
          <w:ilvl w:val="1"/>
          <w:numId w:val="1"/>
        </w:numPr>
        <w:overflowPunct/>
        <w:autoSpaceDE/>
        <w:autoSpaceDN/>
        <w:adjustRightInd/>
        <w:spacing w:line="240" w:lineRule="auto"/>
        <w:ind w:left="0" w:firstLine="567"/>
        <w:jc w:val="both"/>
        <w:textAlignment w:val="auto"/>
        <w:rPr>
          <w:color w:val="FF0000"/>
          <w:sz w:val="20"/>
          <w:szCs w:val="20"/>
        </w:rPr>
      </w:pPr>
      <w:bookmarkStart w:id="3" w:name="_Ref469586523"/>
      <w:r w:rsidRPr="00C86DA6">
        <w:rPr>
          <w:sz w:val="20"/>
          <w:szCs w:val="20"/>
        </w:rPr>
        <w:t xml:space="preserve">Цена Договора (размер денежных средств, подлежащих уплате Участником для строительства (создания) Объекта) определяется как произведение </w:t>
      </w:r>
      <w:r w:rsidR="00A36086" w:rsidRPr="00C86DA6">
        <w:rPr>
          <w:sz w:val="20"/>
          <w:szCs w:val="20"/>
        </w:rPr>
        <w:t xml:space="preserve">Проектной площади Объекта и стоимости одного квадратного метра площади Объекта и составляет </w:t>
      </w:r>
      <w:bookmarkStart w:id="4" w:name="_Hlk127528407"/>
      <w:r w:rsidR="00BE3028" w:rsidRPr="00D129C8">
        <w:rPr>
          <w:b/>
          <w:bCs/>
          <w:color w:val="FF0000"/>
          <w:sz w:val="20"/>
          <w:szCs w:val="20"/>
        </w:rPr>
        <w:t>2 718 000</w:t>
      </w:r>
      <w:r w:rsidR="00BE3028" w:rsidRPr="00D129C8">
        <w:rPr>
          <w:color w:val="FF0000"/>
          <w:sz w:val="20"/>
          <w:szCs w:val="20"/>
        </w:rPr>
        <w:t xml:space="preserve"> </w:t>
      </w:r>
      <w:r w:rsidR="00A36086" w:rsidRPr="00D129C8">
        <w:rPr>
          <w:b/>
          <w:color w:val="FF0000"/>
          <w:sz w:val="20"/>
          <w:szCs w:val="20"/>
        </w:rPr>
        <w:t>(</w:t>
      </w:r>
      <w:r w:rsidR="00BE3028" w:rsidRPr="00D129C8">
        <w:rPr>
          <w:b/>
          <w:color w:val="FF0000"/>
          <w:sz w:val="20"/>
          <w:szCs w:val="20"/>
        </w:rPr>
        <w:t>Два миллиона семьсот восемнадцать</w:t>
      </w:r>
      <w:r w:rsidR="00A36086" w:rsidRPr="00D129C8">
        <w:rPr>
          <w:b/>
          <w:color w:val="FF0000"/>
          <w:sz w:val="20"/>
          <w:szCs w:val="20"/>
        </w:rPr>
        <w:t>) рублей 00 копеек</w:t>
      </w:r>
      <w:r w:rsidR="00A36086" w:rsidRPr="00D129C8">
        <w:rPr>
          <w:color w:val="FF0000"/>
          <w:sz w:val="20"/>
          <w:szCs w:val="20"/>
        </w:rPr>
        <w:t>.</w:t>
      </w:r>
    </w:p>
    <w:p w:rsidR="007B0493" w:rsidRPr="00C86DA6" w:rsidRDefault="007B0493" w:rsidP="007B0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5" w:name="_Ref469664220"/>
      <w:bookmarkStart w:id="6" w:name="_Ref484708600"/>
      <w:bookmarkStart w:id="7" w:name="_Ref522009296"/>
      <w:bookmarkStart w:id="8" w:name="_Ref522014432"/>
      <w:bookmarkStart w:id="9" w:name="sub_502"/>
      <w:bookmarkEnd w:id="3"/>
      <w:bookmarkEnd w:id="4"/>
      <w:r w:rsidRPr="00C86DA6">
        <w:rPr>
          <w:rFonts w:ascii="Times New Roman" w:hAnsi="Times New Roman" w:cs="Times New Roman"/>
          <w:sz w:val="20"/>
          <w:szCs w:val="20"/>
        </w:rPr>
        <w:t>Стороны пришли к соглашению о том, что Цена Договора является окончательной и изменению не подлежит.</w:t>
      </w:r>
    </w:p>
    <w:p w:rsidR="00BC2E34" w:rsidRPr="00C86DA6" w:rsidRDefault="00BC2E34" w:rsidP="00BC2E34">
      <w:pPr>
        <w:pStyle w:val="a5"/>
        <w:widowControl/>
        <w:numPr>
          <w:ilvl w:val="1"/>
          <w:numId w:val="1"/>
        </w:numPr>
        <w:overflowPunct/>
        <w:autoSpaceDE/>
        <w:autoSpaceDN/>
        <w:adjustRightInd/>
        <w:spacing w:line="240" w:lineRule="auto"/>
        <w:ind w:left="0" w:firstLine="567"/>
        <w:jc w:val="both"/>
        <w:textAlignment w:val="auto"/>
        <w:rPr>
          <w:sz w:val="20"/>
          <w:szCs w:val="20"/>
        </w:rPr>
      </w:pPr>
      <w:bookmarkStart w:id="10" w:name="_Ref469663457"/>
      <w:bookmarkEnd w:id="5"/>
      <w:bookmarkEnd w:id="6"/>
      <w:bookmarkEnd w:id="7"/>
      <w:bookmarkEnd w:id="8"/>
      <w:bookmarkEnd w:id="9"/>
      <w:r w:rsidRPr="00C86DA6">
        <w:rPr>
          <w:sz w:val="20"/>
          <w:szCs w:val="20"/>
        </w:rPr>
        <w:t>Оплата Цены Договора осуществляется Участником путем внесения денежных средств на специальный счет-</w:t>
      </w:r>
      <w:proofErr w:type="spellStart"/>
      <w:r w:rsidRPr="00C86DA6">
        <w:rPr>
          <w:sz w:val="20"/>
          <w:szCs w:val="20"/>
        </w:rPr>
        <w:t>эскроу</w:t>
      </w:r>
      <w:proofErr w:type="spellEnd"/>
      <w:r w:rsidRPr="00C86DA6">
        <w:rPr>
          <w:sz w:val="20"/>
          <w:szCs w:val="20"/>
        </w:rPr>
        <w:t>, открываемый Участником в уполномоченном банке (</w:t>
      </w:r>
      <w:proofErr w:type="spellStart"/>
      <w:r w:rsidRPr="00C86DA6">
        <w:rPr>
          <w:sz w:val="20"/>
          <w:szCs w:val="20"/>
        </w:rPr>
        <w:t>эскроу</w:t>
      </w:r>
      <w:proofErr w:type="spellEnd"/>
      <w:r w:rsidRPr="00C86DA6">
        <w:rPr>
          <w:sz w:val="20"/>
          <w:szCs w:val="20"/>
        </w:rPr>
        <w:t>-агент) по договору банковского счета-</w:t>
      </w:r>
      <w:proofErr w:type="spellStart"/>
      <w:r w:rsidRPr="00C86DA6">
        <w:rPr>
          <w:sz w:val="20"/>
          <w:szCs w:val="20"/>
        </w:rPr>
        <w:t>эскроу</w:t>
      </w:r>
      <w:proofErr w:type="spellEnd"/>
      <w:r w:rsidRPr="00C86DA6">
        <w:rPr>
          <w:sz w:val="20"/>
          <w:szCs w:val="20"/>
        </w:rPr>
        <w:t xml:space="preserve"> на следующих условиях:</w:t>
      </w:r>
    </w:p>
    <w:p w:rsidR="00CA254C" w:rsidRPr="00CA254C" w:rsidRDefault="00CA254C" w:rsidP="00BC2E34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  <w:proofErr w:type="spellStart"/>
      <w:r w:rsidRPr="00CA254C">
        <w:rPr>
          <w:rFonts w:ascii="Times New Roman" w:hAnsi="Times New Roman" w:cs="Times New Roman"/>
          <w:b/>
          <w:color w:val="C00000"/>
          <w:sz w:val="20"/>
          <w:szCs w:val="20"/>
        </w:rPr>
        <w:t>Эскроу</w:t>
      </w:r>
      <w:proofErr w:type="spellEnd"/>
      <w:r w:rsidRPr="00CA254C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-агент: Альфа-Банк (акционерное общество), </w:t>
      </w:r>
    </w:p>
    <w:p w:rsidR="00CA254C" w:rsidRPr="00CA254C" w:rsidRDefault="00CA254C" w:rsidP="00CA254C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CA254C">
        <w:rPr>
          <w:rFonts w:ascii="Times New Roman" w:hAnsi="Times New Roman" w:cs="Times New Roman"/>
          <w:b/>
          <w:color w:val="C00000"/>
          <w:sz w:val="20"/>
          <w:szCs w:val="20"/>
        </w:rPr>
        <w:t>адрес местонахождения: 107078, г. Москва, ул. Каланчевская, д. 27; почтовый адрес: 107078, г. Москва, ул. Каланчевская, д. 27</w:t>
      </w:r>
    </w:p>
    <w:p w:rsidR="00CA254C" w:rsidRDefault="00CA254C" w:rsidP="00CA254C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CA254C">
        <w:rPr>
          <w:rFonts w:ascii="Times New Roman" w:hAnsi="Times New Roman" w:cs="Times New Roman"/>
          <w:b/>
          <w:color w:val="C00000"/>
          <w:sz w:val="20"/>
          <w:szCs w:val="20"/>
        </w:rPr>
        <w:t>Номер телефона: +7 495 620-91-91</w:t>
      </w:r>
    </w:p>
    <w:p w:rsidR="000A0DF3" w:rsidRPr="00626F14" w:rsidRDefault="00626F14" w:rsidP="00CA254C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color w:val="C00000"/>
          <w:sz w:val="20"/>
          <w:szCs w:val="20"/>
        </w:rPr>
      </w:pPr>
      <w:r>
        <w:rPr>
          <w:rFonts w:ascii="Times New Roman" w:hAnsi="Times New Roman" w:cs="Times New Roman"/>
          <w:b/>
          <w:color w:val="C00000"/>
          <w:sz w:val="20"/>
          <w:szCs w:val="20"/>
        </w:rPr>
        <w:t xml:space="preserve">Электронная почта: </w:t>
      </w:r>
      <w:r w:rsidRPr="00626F14">
        <w:rPr>
          <w:rFonts w:ascii="Times New Roman" w:hAnsi="Times New Roman" w:cs="Times New Roman"/>
          <w:b/>
          <w:color w:val="C00000"/>
          <w:sz w:val="20"/>
          <w:szCs w:val="20"/>
        </w:rPr>
        <w:t>mail@alfabank.ru</w:t>
      </w:r>
    </w:p>
    <w:p w:rsidR="00CA254C" w:rsidRPr="00CA254C" w:rsidRDefault="00CA254C" w:rsidP="00CA254C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CA254C">
        <w:rPr>
          <w:rFonts w:ascii="Times New Roman" w:hAnsi="Times New Roman" w:cs="Times New Roman"/>
          <w:b/>
          <w:color w:val="C00000"/>
          <w:sz w:val="20"/>
          <w:szCs w:val="20"/>
        </w:rPr>
        <w:t>Платежные реквизиты:</w:t>
      </w:r>
    </w:p>
    <w:p w:rsidR="00CA254C" w:rsidRPr="00CA254C" w:rsidRDefault="00CA254C" w:rsidP="00CA254C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CA254C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АО Альфа-Банк г. Москва </w:t>
      </w:r>
    </w:p>
    <w:p w:rsidR="00CA254C" w:rsidRPr="00CA254C" w:rsidRDefault="00CA254C" w:rsidP="00CA254C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CA254C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Корсчет: к/с: 30101810200000000593 в </w:t>
      </w:r>
    </w:p>
    <w:p w:rsidR="00CA254C" w:rsidRPr="00CA254C" w:rsidRDefault="00CA254C" w:rsidP="00CA254C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CA254C">
        <w:rPr>
          <w:rFonts w:ascii="Times New Roman" w:hAnsi="Times New Roman" w:cs="Times New Roman"/>
          <w:b/>
          <w:color w:val="C00000"/>
          <w:sz w:val="20"/>
          <w:szCs w:val="20"/>
        </w:rPr>
        <w:t>БИК: 044525593</w:t>
      </w:r>
    </w:p>
    <w:p w:rsidR="00CA254C" w:rsidRPr="00CA254C" w:rsidRDefault="00CA254C" w:rsidP="00CA254C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CA254C">
        <w:rPr>
          <w:rFonts w:ascii="Times New Roman" w:hAnsi="Times New Roman" w:cs="Times New Roman"/>
          <w:b/>
          <w:color w:val="C00000"/>
          <w:sz w:val="20"/>
          <w:szCs w:val="20"/>
        </w:rPr>
        <w:t>ИНН 7728168971\ КПП 526002001</w:t>
      </w:r>
    </w:p>
    <w:p w:rsidR="00867BB7" w:rsidRPr="00202723" w:rsidRDefault="00CA254C" w:rsidP="00CA254C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C00000"/>
          <w:sz w:val="20"/>
          <w:szCs w:val="20"/>
        </w:rPr>
      </w:pPr>
      <w:r w:rsidRPr="00CA254C">
        <w:rPr>
          <w:rFonts w:ascii="Times New Roman" w:hAnsi="Times New Roman" w:cs="Times New Roman"/>
          <w:b/>
          <w:color w:val="C00000"/>
          <w:sz w:val="20"/>
          <w:szCs w:val="20"/>
        </w:rPr>
        <w:t>ОГ</w:t>
      </w:r>
      <w:r w:rsidR="00B600BF">
        <w:rPr>
          <w:rFonts w:ascii="Times New Roman" w:hAnsi="Times New Roman" w:cs="Times New Roman"/>
          <w:b/>
          <w:color w:val="C00000"/>
          <w:sz w:val="20"/>
          <w:szCs w:val="20"/>
        </w:rPr>
        <w:t>РН 1027700067328\ ОКПО 09610444</w:t>
      </w:r>
      <w:r w:rsidR="00CF705B">
        <w:rPr>
          <w:rFonts w:ascii="Times New Roman" w:hAnsi="Times New Roman" w:cs="Times New Roman"/>
          <w:color w:val="C00000"/>
          <w:sz w:val="20"/>
          <w:szCs w:val="20"/>
        </w:rPr>
        <w:t>.</w:t>
      </w:r>
    </w:p>
    <w:p w:rsidR="00EE14FC" w:rsidRPr="00C86DA6" w:rsidRDefault="00EE14FC" w:rsidP="009361F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0"/>
          <w:szCs w:val="20"/>
        </w:rPr>
      </w:pPr>
      <w:r w:rsidRPr="00202723">
        <w:rPr>
          <w:rFonts w:ascii="Times New Roman" w:hAnsi="Times New Roman" w:cs="Times New Roman"/>
          <w:color w:val="C00000"/>
          <w:sz w:val="20"/>
          <w:szCs w:val="20"/>
        </w:rPr>
        <w:t xml:space="preserve">Актуальный список Отделений </w:t>
      </w:r>
      <w:r w:rsidR="005568C3" w:rsidRPr="00202723">
        <w:rPr>
          <w:rFonts w:ascii="Times New Roman" w:hAnsi="Times New Roman" w:cs="Times New Roman"/>
          <w:color w:val="C00000"/>
          <w:sz w:val="20"/>
          <w:szCs w:val="20"/>
        </w:rPr>
        <w:t>АО «Альфа-Банк»</w:t>
      </w:r>
      <w:r w:rsidRPr="00202723">
        <w:rPr>
          <w:rFonts w:ascii="Times New Roman" w:hAnsi="Times New Roman" w:cs="Times New Roman"/>
          <w:color w:val="C00000"/>
          <w:sz w:val="20"/>
          <w:szCs w:val="20"/>
        </w:rPr>
        <w:t xml:space="preserve"> и график их раб</w:t>
      </w:r>
      <w:r w:rsidR="005568C3" w:rsidRPr="00202723">
        <w:rPr>
          <w:rFonts w:ascii="Times New Roman" w:hAnsi="Times New Roman" w:cs="Times New Roman"/>
          <w:color w:val="C00000"/>
          <w:sz w:val="20"/>
          <w:szCs w:val="20"/>
        </w:rPr>
        <w:t>оты можно узнать на сайте Банка.</w:t>
      </w:r>
      <w:r w:rsidRPr="00202723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Pr="005568C3">
        <w:rPr>
          <w:rFonts w:ascii="Times New Roman" w:hAnsi="Times New Roman" w:cs="Times New Roman"/>
          <w:sz w:val="20"/>
          <w:szCs w:val="20"/>
        </w:rPr>
        <w:t>Участник может обратиться в Банк для подписания документов в удобный для него офис без предварительной записи.</w:t>
      </w:r>
    </w:p>
    <w:p w:rsidR="00867BB7" w:rsidRPr="00C86DA6" w:rsidRDefault="00867BB7" w:rsidP="009361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86DA6">
        <w:rPr>
          <w:rFonts w:ascii="Times New Roman" w:hAnsi="Times New Roman" w:cs="Times New Roman"/>
          <w:b/>
          <w:sz w:val="20"/>
          <w:szCs w:val="20"/>
        </w:rPr>
        <w:t>Срок заключения договора банковского счета-</w:t>
      </w:r>
      <w:proofErr w:type="spellStart"/>
      <w:r w:rsidRPr="00C86DA6">
        <w:rPr>
          <w:rFonts w:ascii="Times New Roman" w:hAnsi="Times New Roman" w:cs="Times New Roman"/>
          <w:b/>
          <w:sz w:val="20"/>
          <w:szCs w:val="20"/>
        </w:rPr>
        <w:t>эскроу</w:t>
      </w:r>
      <w:proofErr w:type="spellEnd"/>
      <w:r w:rsidRPr="00C86DA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86DA6">
        <w:rPr>
          <w:rFonts w:ascii="Times New Roman" w:hAnsi="Times New Roman" w:cs="Times New Roman"/>
          <w:b/>
          <w:sz w:val="20"/>
          <w:szCs w:val="20"/>
        </w:rPr>
        <w:t>Участникомв</w:t>
      </w:r>
      <w:proofErr w:type="spellEnd"/>
      <w:r w:rsidRPr="00C86DA6">
        <w:rPr>
          <w:rFonts w:ascii="Times New Roman" w:hAnsi="Times New Roman" w:cs="Times New Roman"/>
          <w:b/>
          <w:sz w:val="20"/>
          <w:szCs w:val="20"/>
        </w:rPr>
        <w:t xml:space="preserve"> Уполномоченном банке:</w:t>
      </w:r>
      <w:r w:rsidRPr="00C86DA6">
        <w:rPr>
          <w:rFonts w:ascii="Times New Roman" w:hAnsi="Times New Roman" w:cs="Times New Roman"/>
          <w:sz w:val="20"/>
          <w:szCs w:val="20"/>
        </w:rPr>
        <w:t xml:space="preserve"> не позднее 10 (десяти) рабочих дней с даты государственной регистрации Договора.</w:t>
      </w:r>
    </w:p>
    <w:p w:rsidR="00867BB7" w:rsidRPr="00C86DA6" w:rsidRDefault="00867BB7" w:rsidP="009361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86DA6">
        <w:rPr>
          <w:rFonts w:ascii="Times New Roman" w:hAnsi="Times New Roman" w:cs="Times New Roman"/>
          <w:b/>
          <w:sz w:val="20"/>
          <w:szCs w:val="20"/>
        </w:rPr>
        <w:t xml:space="preserve">Срок представления Участником в Уполномоченный банк зарегистрированного в установленном действующим законодательством порядке оригинала Договора: </w:t>
      </w:r>
      <w:r w:rsidRPr="00C86DA6">
        <w:rPr>
          <w:rFonts w:ascii="Times New Roman" w:hAnsi="Times New Roman" w:cs="Times New Roman"/>
          <w:sz w:val="20"/>
          <w:szCs w:val="20"/>
        </w:rPr>
        <w:t>в течение 10 (десяти) рабочих дней с даты государственной регистрации Договора.</w:t>
      </w:r>
    </w:p>
    <w:p w:rsidR="00867BB7" w:rsidRPr="00C86DA6" w:rsidRDefault="00867BB7" w:rsidP="009361F9">
      <w:pPr>
        <w:pStyle w:val="a5"/>
        <w:widowControl/>
        <w:spacing w:line="240" w:lineRule="auto"/>
        <w:ind w:left="0" w:firstLine="567"/>
        <w:jc w:val="both"/>
        <w:rPr>
          <w:sz w:val="20"/>
          <w:szCs w:val="20"/>
        </w:rPr>
      </w:pPr>
      <w:r w:rsidRPr="00C86DA6">
        <w:rPr>
          <w:b/>
          <w:sz w:val="20"/>
          <w:szCs w:val="20"/>
        </w:rPr>
        <w:t>Депонент:</w:t>
      </w:r>
      <w:r w:rsidR="00EE14FC" w:rsidRPr="00C86DA6">
        <w:rPr>
          <w:b/>
          <w:sz w:val="20"/>
          <w:szCs w:val="20"/>
        </w:rPr>
        <w:t xml:space="preserve"> </w:t>
      </w:r>
      <w:r w:rsidR="00BE3028" w:rsidRPr="00BE3028">
        <w:rPr>
          <w:b/>
          <w:sz w:val="20"/>
          <w:szCs w:val="20"/>
        </w:rPr>
        <w:t xml:space="preserve">Индивидуальный предприниматель, ШИЯНОВ ВАЛЕРИЙ ИВАНОВИЧ 15.02.1952 </w:t>
      </w:r>
      <w:r w:rsidRPr="00C86DA6">
        <w:rPr>
          <w:sz w:val="20"/>
          <w:szCs w:val="20"/>
        </w:rPr>
        <w:t>года рождения.</w:t>
      </w:r>
    </w:p>
    <w:p w:rsidR="00867BB7" w:rsidRPr="00C86DA6" w:rsidRDefault="00867BB7" w:rsidP="009361F9">
      <w:pPr>
        <w:pStyle w:val="a5"/>
        <w:widowControl/>
        <w:spacing w:line="240" w:lineRule="auto"/>
        <w:ind w:left="0" w:firstLine="567"/>
        <w:jc w:val="both"/>
        <w:rPr>
          <w:sz w:val="20"/>
          <w:szCs w:val="20"/>
        </w:rPr>
      </w:pPr>
      <w:r w:rsidRPr="00C86DA6">
        <w:rPr>
          <w:b/>
          <w:sz w:val="20"/>
          <w:szCs w:val="20"/>
        </w:rPr>
        <w:t>Бенефициар (Застройщик):</w:t>
      </w:r>
      <w:r w:rsidRPr="00C86DA6">
        <w:rPr>
          <w:sz w:val="20"/>
          <w:szCs w:val="20"/>
        </w:rPr>
        <w:t xml:space="preserve"> </w:t>
      </w:r>
      <w:r w:rsidR="00254D6B" w:rsidRPr="00C86DA6">
        <w:rPr>
          <w:sz w:val="20"/>
          <w:szCs w:val="20"/>
        </w:rPr>
        <w:t>Общество с ограниченной ответственностью «</w:t>
      </w:r>
      <w:r w:rsidR="00CF705B">
        <w:rPr>
          <w:sz w:val="20"/>
          <w:szCs w:val="20"/>
        </w:rPr>
        <w:t>Единение</w:t>
      </w:r>
      <w:r w:rsidR="00254D6B" w:rsidRPr="00C86DA6">
        <w:rPr>
          <w:sz w:val="20"/>
          <w:szCs w:val="20"/>
        </w:rPr>
        <w:t>»</w:t>
      </w:r>
      <w:r w:rsidRPr="00C86DA6">
        <w:rPr>
          <w:sz w:val="20"/>
          <w:szCs w:val="20"/>
        </w:rPr>
        <w:t>, ОГРН </w:t>
      </w:r>
      <w:r w:rsidR="00254D6B" w:rsidRPr="00C86DA6">
        <w:rPr>
          <w:sz w:val="20"/>
          <w:szCs w:val="20"/>
        </w:rPr>
        <w:t>10</w:t>
      </w:r>
      <w:r w:rsidR="00CF705B">
        <w:rPr>
          <w:sz w:val="20"/>
          <w:szCs w:val="20"/>
        </w:rPr>
        <w:t>26301992650</w:t>
      </w:r>
      <w:r w:rsidR="00206655" w:rsidRPr="00C86DA6">
        <w:rPr>
          <w:sz w:val="20"/>
          <w:szCs w:val="20"/>
        </w:rPr>
        <w:t xml:space="preserve">, ИНН </w:t>
      </w:r>
      <w:r w:rsidR="00254D6B" w:rsidRPr="00C86DA6">
        <w:rPr>
          <w:sz w:val="20"/>
          <w:szCs w:val="20"/>
        </w:rPr>
        <w:t>63</w:t>
      </w:r>
      <w:r w:rsidR="00CF705B">
        <w:rPr>
          <w:sz w:val="20"/>
          <w:szCs w:val="20"/>
        </w:rPr>
        <w:t>82020906</w:t>
      </w:r>
      <w:r w:rsidRPr="00C86DA6">
        <w:rPr>
          <w:sz w:val="20"/>
          <w:szCs w:val="20"/>
        </w:rPr>
        <w:t>.</w:t>
      </w:r>
    </w:p>
    <w:p w:rsidR="00867BB7" w:rsidRPr="00C86DA6" w:rsidRDefault="00867BB7" w:rsidP="009361F9">
      <w:pPr>
        <w:pStyle w:val="a5"/>
        <w:widowControl/>
        <w:spacing w:line="240" w:lineRule="auto"/>
        <w:ind w:left="0" w:firstLine="567"/>
        <w:jc w:val="both"/>
        <w:rPr>
          <w:sz w:val="20"/>
          <w:szCs w:val="20"/>
        </w:rPr>
      </w:pPr>
      <w:r w:rsidRPr="00C86DA6">
        <w:rPr>
          <w:b/>
          <w:sz w:val="20"/>
          <w:szCs w:val="20"/>
        </w:rPr>
        <w:t>Депонируемая общая сумма</w:t>
      </w:r>
      <w:r w:rsidR="00D129C8">
        <w:rPr>
          <w:b/>
          <w:sz w:val="20"/>
          <w:szCs w:val="20"/>
        </w:rPr>
        <w:t xml:space="preserve">: </w:t>
      </w:r>
      <w:r w:rsidR="00D129C8" w:rsidRPr="00D129C8">
        <w:rPr>
          <w:b/>
          <w:color w:val="FF0000"/>
          <w:sz w:val="20"/>
          <w:szCs w:val="20"/>
        </w:rPr>
        <w:t xml:space="preserve">2 718 000 (Два миллиона семьсот восемнадцать) рублей 00 </w:t>
      </w:r>
      <w:proofErr w:type="gramStart"/>
      <w:r w:rsidR="00D129C8" w:rsidRPr="00D129C8">
        <w:rPr>
          <w:b/>
          <w:color w:val="FF0000"/>
          <w:sz w:val="20"/>
          <w:szCs w:val="20"/>
        </w:rPr>
        <w:t>копеек</w:t>
      </w:r>
      <w:r w:rsidR="00D129C8" w:rsidRPr="00D129C8">
        <w:rPr>
          <w:b/>
          <w:sz w:val="20"/>
          <w:szCs w:val="20"/>
        </w:rPr>
        <w:t>.</w:t>
      </w:r>
      <w:r w:rsidRPr="00C86DA6">
        <w:rPr>
          <w:sz w:val="20"/>
          <w:szCs w:val="20"/>
        </w:rPr>
        <w:t>.</w:t>
      </w:r>
      <w:proofErr w:type="gramEnd"/>
    </w:p>
    <w:p w:rsidR="00867BB7" w:rsidRPr="00C86DA6" w:rsidRDefault="00867BB7" w:rsidP="009361F9">
      <w:pPr>
        <w:pStyle w:val="a5"/>
        <w:widowControl/>
        <w:spacing w:line="240" w:lineRule="auto"/>
        <w:ind w:left="0" w:firstLine="567"/>
        <w:jc w:val="both"/>
        <w:rPr>
          <w:sz w:val="20"/>
          <w:szCs w:val="20"/>
        </w:rPr>
      </w:pPr>
      <w:r w:rsidRPr="00C86DA6">
        <w:rPr>
          <w:b/>
          <w:sz w:val="20"/>
          <w:szCs w:val="20"/>
        </w:rPr>
        <w:t>Срок перечисления Депонентом суммы депонирования:</w:t>
      </w:r>
      <w:r w:rsidRPr="00C86DA6">
        <w:rPr>
          <w:sz w:val="20"/>
          <w:szCs w:val="20"/>
        </w:rPr>
        <w:t xml:space="preserve"> в течение </w:t>
      </w:r>
      <w:r w:rsidR="00D129C8">
        <w:rPr>
          <w:sz w:val="20"/>
          <w:szCs w:val="20"/>
        </w:rPr>
        <w:t>10</w:t>
      </w:r>
      <w:r w:rsidR="00D13F0F">
        <w:rPr>
          <w:sz w:val="20"/>
          <w:szCs w:val="20"/>
        </w:rPr>
        <w:t xml:space="preserve"> </w:t>
      </w:r>
      <w:r w:rsidRPr="00C86DA6">
        <w:rPr>
          <w:sz w:val="20"/>
          <w:szCs w:val="20"/>
        </w:rPr>
        <w:t>(</w:t>
      </w:r>
      <w:r w:rsidR="00D129C8">
        <w:rPr>
          <w:sz w:val="20"/>
          <w:szCs w:val="20"/>
        </w:rPr>
        <w:t>десяти)</w:t>
      </w:r>
      <w:r w:rsidRPr="00C86DA6">
        <w:rPr>
          <w:sz w:val="20"/>
          <w:szCs w:val="20"/>
        </w:rPr>
        <w:t xml:space="preserve"> рабочих дней с даты государственной регистрации Договора.</w:t>
      </w:r>
    </w:p>
    <w:p w:rsidR="00867BB7" w:rsidRPr="00BC2E34" w:rsidRDefault="00867BB7" w:rsidP="00BC2E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2E34">
        <w:rPr>
          <w:rFonts w:ascii="Times New Roman" w:hAnsi="Times New Roman" w:cs="Times New Roman"/>
          <w:b/>
          <w:sz w:val="20"/>
          <w:szCs w:val="20"/>
        </w:rPr>
        <w:t>Срок условного депонирования денежных средств:</w:t>
      </w:r>
      <w:r w:rsidRPr="00BC2E34">
        <w:rPr>
          <w:rFonts w:ascii="Times New Roman" w:hAnsi="Times New Roman" w:cs="Times New Roman"/>
          <w:sz w:val="20"/>
          <w:szCs w:val="20"/>
        </w:rPr>
        <w:t xml:space="preserve"> </w:t>
      </w:r>
      <w:r w:rsidRPr="00D129C8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</w:t>
      </w:r>
      <w:r w:rsidR="00D129C8" w:rsidRPr="00D129C8">
        <w:rPr>
          <w:rFonts w:ascii="Times New Roman" w:hAnsi="Times New Roman" w:cs="Times New Roman"/>
          <w:b/>
          <w:bCs/>
          <w:i/>
          <w:iCs/>
          <w:sz w:val="20"/>
          <w:szCs w:val="20"/>
        </w:rPr>
        <w:t>12 октября 2025</w:t>
      </w:r>
      <w:r w:rsidRPr="00D129C8">
        <w:rPr>
          <w:rFonts w:ascii="Times New Roman" w:hAnsi="Times New Roman" w:cs="Times New Roman"/>
          <w:b/>
          <w:bCs/>
          <w:i/>
          <w:iCs/>
          <w:sz w:val="20"/>
          <w:szCs w:val="20"/>
        </w:rPr>
        <w:t>г</w:t>
      </w:r>
      <w:r w:rsidRPr="00BC2E34">
        <w:rPr>
          <w:rFonts w:ascii="Times New Roman" w:hAnsi="Times New Roman" w:cs="Times New Roman"/>
          <w:sz w:val="20"/>
          <w:szCs w:val="20"/>
        </w:rPr>
        <w:t>.</w:t>
      </w:r>
      <w:r w:rsidRPr="00BC2E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включительно, </w:t>
      </w:r>
      <w:r w:rsidRPr="00BC2E34">
        <w:rPr>
          <w:rFonts w:ascii="Times New Roman" w:hAnsi="Times New Roman" w:cs="Times New Roman"/>
          <w:sz w:val="20"/>
          <w:szCs w:val="20"/>
        </w:rPr>
        <w:t>но не более 6 (Шести) месяцев со срока ввода в эксплуатацию Жилого дома согласно проектной декларации.</w:t>
      </w:r>
      <w:r w:rsidR="00BC2E34" w:rsidRPr="00BC2E34">
        <w:rPr>
          <w:rFonts w:ascii="Times New Roman" w:hAnsi="Times New Roman" w:cs="Times New Roman"/>
          <w:sz w:val="20"/>
          <w:szCs w:val="20"/>
        </w:rPr>
        <w:t xml:space="preserve"> </w:t>
      </w:r>
      <w:r w:rsidR="00BC2E34" w:rsidRPr="00BC2E34">
        <w:rPr>
          <w:rFonts w:ascii="Times New Roman" w:eastAsia="Times New Roman" w:hAnsi="Times New Roman" w:cs="Times New Roman"/>
          <w:sz w:val="20"/>
          <w:szCs w:val="20"/>
        </w:rPr>
        <w:t>По заявлению участника долевого строительства срок условного депонирования денежных средств может быть продлен по истечении шести месяцев, но не более чем на два года.</w:t>
      </w:r>
    </w:p>
    <w:p w:rsidR="00867BB7" w:rsidRPr="00C86DA6" w:rsidRDefault="00867BB7" w:rsidP="00BC2E34">
      <w:pPr>
        <w:pStyle w:val="a5"/>
        <w:widowControl/>
        <w:spacing w:line="240" w:lineRule="auto"/>
        <w:ind w:left="0" w:firstLine="567"/>
        <w:jc w:val="both"/>
        <w:rPr>
          <w:b/>
          <w:sz w:val="20"/>
          <w:szCs w:val="20"/>
        </w:rPr>
      </w:pPr>
      <w:r w:rsidRPr="00C86DA6">
        <w:rPr>
          <w:b/>
          <w:sz w:val="20"/>
          <w:szCs w:val="20"/>
        </w:rPr>
        <w:t>Основания перечисления Бенефициару (Застройщику) депонированной суммы – представление Бенефициаром в течение Срока условного депонирования денежных средств:</w:t>
      </w:r>
    </w:p>
    <w:p w:rsidR="00867BB7" w:rsidRPr="00C86DA6" w:rsidRDefault="00867BB7" w:rsidP="009361F9">
      <w:pPr>
        <w:pStyle w:val="a5"/>
        <w:widowControl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sz w:val="20"/>
          <w:szCs w:val="20"/>
        </w:rPr>
      </w:pPr>
      <w:r w:rsidRPr="00C86DA6">
        <w:rPr>
          <w:sz w:val="20"/>
          <w:szCs w:val="20"/>
        </w:rPr>
        <w:t>заявления на выплату денежных средств со счета-</w:t>
      </w:r>
      <w:proofErr w:type="spellStart"/>
      <w:r w:rsidRPr="00C86DA6">
        <w:rPr>
          <w:sz w:val="20"/>
          <w:szCs w:val="20"/>
        </w:rPr>
        <w:t>эскроу</w:t>
      </w:r>
      <w:proofErr w:type="spellEnd"/>
      <w:r w:rsidRPr="00C86DA6">
        <w:rPr>
          <w:sz w:val="20"/>
          <w:szCs w:val="20"/>
        </w:rPr>
        <w:t>;</w:t>
      </w:r>
    </w:p>
    <w:p w:rsidR="00867BB7" w:rsidRPr="00C86DA6" w:rsidRDefault="00867BB7" w:rsidP="009361F9">
      <w:pPr>
        <w:pStyle w:val="a5"/>
        <w:widowControl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sz w:val="20"/>
          <w:szCs w:val="20"/>
        </w:rPr>
      </w:pPr>
      <w:r w:rsidRPr="00C86DA6">
        <w:rPr>
          <w:sz w:val="20"/>
          <w:szCs w:val="20"/>
        </w:rPr>
        <w:t>документов, подтверждающих полномочия лица, подписавшего заявление на выплату денежных средств со счета-</w:t>
      </w:r>
      <w:proofErr w:type="spellStart"/>
      <w:r w:rsidRPr="00C86DA6">
        <w:rPr>
          <w:sz w:val="20"/>
          <w:szCs w:val="20"/>
        </w:rPr>
        <w:t>эскроу</w:t>
      </w:r>
      <w:proofErr w:type="spellEnd"/>
      <w:r w:rsidRPr="00C86DA6">
        <w:rPr>
          <w:sz w:val="20"/>
          <w:szCs w:val="20"/>
        </w:rPr>
        <w:t xml:space="preserve"> от имени Бенефициара;</w:t>
      </w:r>
    </w:p>
    <w:p w:rsidR="00867BB7" w:rsidRPr="00C86DA6" w:rsidRDefault="00867BB7" w:rsidP="009361F9">
      <w:pPr>
        <w:pStyle w:val="a5"/>
        <w:widowControl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sz w:val="20"/>
          <w:szCs w:val="20"/>
        </w:rPr>
      </w:pPr>
      <w:r w:rsidRPr="00C86DA6">
        <w:rPr>
          <w:sz w:val="20"/>
          <w:szCs w:val="20"/>
        </w:rPr>
        <w:lastRenderedPageBreak/>
        <w:t>разрешения на ввод Жилого дома в эксплуатацию, или сведений о размещении в единой информационной системе жилищного строительства, указанной в ст. 23.3.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этой информации.</w:t>
      </w:r>
    </w:p>
    <w:p w:rsidR="00A36086" w:rsidRPr="00C86DA6" w:rsidRDefault="00867BB7" w:rsidP="00A360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86DA6">
        <w:rPr>
          <w:rFonts w:ascii="Times New Roman" w:hAnsi="Times New Roman" w:cs="Times New Roman"/>
          <w:b/>
          <w:sz w:val="20"/>
          <w:szCs w:val="20"/>
        </w:rPr>
        <w:t>Срок перечисления Уполномоченным банком Бенефициару (Застройщику) депонированной суммы</w:t>
      </w:r>
      <w:r w:rsidRPr="00C86DA6">
        <w:rPr>
          <w:rFonts w:ascii="Times New Roman" w:hAnsi="Times New Roman" w:cs="Times New Roman"/>
          <w:sz w:val="20"/>
          <w:szCs w:val="20"/>
        </w:rPr>
        <w:t xml:space="preserve"> - не позднее </w:t>
      </w:r>
      <w:r w:rsidR="00D13F0F">
        <w:rPr>
          <w:rFonts w:ascii="Times New Roman" w:hAnsi="Times New Roman" w:cs="Times New Roman"/>
          <w:sz w:val="20"/>
          <w:szCs w:val="20"/>
        </w:rPr>
        <w:t>10 (Д</w:t>
      </w:r>
      <w:r w:rsidRPr="00C86DA6">
        <w:rPr>
          <w:rFonts w:ascii="Times New Roman" w:hAnsi="Times New Roman" w:cs="Times New Roman"/>
          <w:sz w:val="20"/>
          <w:szCs w:val="20"/>
        </w:rPr>
        <w:t>есяти</w:t>
      </w:r>
      <w:r w:rsidR="00D13F0F">
        <w:rPr>
          <w:rFonts w:ascii="Times New Roman" w:hAnsi="Times New Roman" w:cs="Times New Roman"/>
          <w:sz w:val="20"/>
          <w:szCs w:val="20"/>
        </w:rPr>
        <w:t>)</w:t>
      </w:r>
      <w:r w:rsidRPr="00C86DA6">
        <w:rPr>
          <w:rFonts w:ascii="Times New Roman" w:hAnsi="Times New Roman" w:cs="Times New Roman"/>
          <w:sz w:val="20"/>
          <w:szCs w:val="20"/>
        </w:rPr>
        <w:t xml:space="preserve"> рабочих дней после представления Бенефициаром (Застройщиком) в Уполномоченный банк (способом, предусмотренным договором банковского счета-</w:t>
      </w:r>
      <w:proofErr w:type="spellStart"/>
      <w:r w:rsidRPr="00C86DA6"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 w:rsidRPr="00C86DA6">
        <w:rPr>
          <w:rFonts w:ascii="Times New Roman" w:hAnsi="Times New Roman" w:cs="Times New Roman"/>
          <w:sz w:val="20"/>
          <w:szCs w:val="20"/>
        </w:rPr>
        <w:t>) Оснований перечисления Уполномоченным банком Бенефициару (Застройщику) депонированной суммы средства со счета-</w:t>
      </w:r>
      <w:proofErr w:type="spellStart"/>
      <w:r w:rsidRPr="00C86DA6"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 w:rsidRPr="00C86DA6">
        <w:rPr>
          <w:rFonts w:ascii="Times New Roman" w:hAnsi="Times New Roman" w:cs="Times New Roman"/>
          <w:sz w:val="20"/>
          <w:szCs w:val="20"/>
        </w:rPr>
        <w:t xml:space="preserve"> перечисляются на счет Бенефициара (Застройщика) </w:t>
      </w:r>
    </w:p>
    <w:p w:rsidR="00A36086" w:rsidRPr="00202723" w:rsidRDefault="00A36086" w:rsidP="00A36086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0"/>
          <w:szCs w:val="20"/>
        </w:rPr>
      </w:pPr>
      <w:r w:rsidRPr="00202723">
        <w:rPr>
          <w:rFonts w:ascii="Times New Roman" w:hAnsi="Times New Roman" w:cs="Times New Roman"/>
          <w:color w:val="C00000"/>
          <w:sz w:val="20"/>
          <w:szCs w:val="20"/>
        </w:rPr>
        <w:t>№ 407028</w:t>
      </w:r>
      <w:r w:rsidR="008954E9">
        <w:rPr>
          <w:rFonts w:ascii="Times New Roman" w:hAnsi="Times New Roman" w:cs="Times New Roman"/>
          <w:color w:val="C00000"/>
          <w:sz w:val="20"/>
          <w:szCs w:val="20"/>
        </w:rPr>
        <w:t>10929520004131</w:t>
      </w:r>
      <w:r w:rsidRPr="00202723">
        <w:rPr>
          <w:rFonts w:ascii="Times New Roman" w:hAnsi="Times New Roman" w:cs="Times New Roman"/>
          <w:color w:val="C00000"/>
          <w:sz w:val="20"/>
          <w:szCs w:val="20"/>
        </w:rPr>
        <w:t xml:space="preserve">, открытый </w:t>
      </w:r>
      <w:proofErr w:type="gramStart"/>
      <w:r w:rsidRPr="00202723">
        <w:rPr>
          <w:rFonts w:ascii="Times New Roman" w:hAnsi="Times New Roman" w:cs="Times New Roman"/>
          <w:color w:val="C00000"/>
          <w:sz w:val="20"/>
          <w:szCs w:val="20"/>
        </w:rPr>
        <w:t xml:space="preserve">в  </w:t>
      </w:r>
      <w:r w:rsidR="002272E9" w:rsidRPr="00202723">
        <w:rPr>
          <w:rFonts w:ascii="Times New Roman" w:hAnsi="Times New Roman" w:cs="Times New Roman"/>
          <w:color w:val="C00000"/>
          <w:sz w:val="20"/>
          <w:szCs w:val="20"/>
        </w:rPr>
        <w:t>ФИЛИАЛЕ</w:t>
      </w:r>
      <w:proofErr w:type="gramEnd"/>
      <w:r w:rsidRPr="00202723">
        <w:rPr>
          <w:rFonts w:ascii="Times New Roman" w:hAnsi="Times New Roman" w:cs="Times New Roman"/>
          <w:color w:val="C00000"/>
          <w:sz w:val="20"/>
          <w:szCs w:val="20"/>
        </w:rPr>
        <w:t xml:space="preserve"> «</w:t>
      </w:r>
      <w:r w:rsidR="002272E9" w:rsidRPr="00202723">
        <w:rPr>
          <w:rFonts w:ascii="Times New Roman" w:hAnsi="Times New Roman" w:cs="Times New Roman"/>
          <w:color w:val="C00000"/>
          <w:sz w:val="20"/>
          <w:szCs w:val="20"/>
        </w:rPr>
        <w:t>НИЖЕГОРОДСКИЙ</w:t>
      </w:r>
      <w:r w:rsidRPr="00202723">
        <w:rPr>
          <w:rFonts w:ascii="Times New Roman" w:hAnsi="Times New Roman" w:cs="Times New Roman"/>
          <w:color w:val="C00000"/>
          <w:sz w:val="20"/>
          <w:szCs w:val="20"/>
        </w:rPr>
        <w:t xml:space="preserve">» </w:t>
      </w:r>
      <w:r w:rsidR="002272E9" w:rsidRPr="00202723">
        <w:rPr>
          <w:rFonts w:ascii="Times New Roman" w:hAnsi="Times New Roman" w:cs="Times New Roman"/>
          <w:color w:val="C00000"/>
          <w:sz w:val="20"/>
          <w:szCs w:val="20"/>
        </w:rPr>
        <w:t>АО «АЛЬФА-БАНК»</w:t>
      </w:r>
      <w:r w:rsidRPr="00202723">
        <w:rPr>
          <w:rFonts w:ascii="Times New Roman" w:hAnsi="Times New Roman" w:cs="Times New Roman"/>
          <w:color w:val="C00000"/>
          <w:sz w:val="20"/>
          <w:szCs w:val="20"/>
        </w:rPr>
        <w:t>,  БИК 04</w:t>
      </w:r>
      <w:r w:rsidR="002272E9" w:rsidRPr="00202723">
        <w:rPr>
          <w:rFonts w:ascii="Times New Roman" w:hAnsi="Times New Roman" w:cs="Times New Roman"/>
          <w:color w:val="C00000"/>
          <w:sz w:val="20"/>
          <w:szCs w:val="20"/>
        </w:rPr>
        <w:t>2202824</w:t>
      </w:r>
      <w:r w:rsidRPr="00202723">
        <w:rPr>
          <w:rFonts w:ascii="Times New Roman" w:hAnsi="Times New Roman" w:cs="Times New Roman"/>
          <w:color w:val="C00000"/>
          <w:sz w:val="20"/>
          <w:szCs w:val="20"/>
        </w:rPr>
        <w:t>,  к/с 30101810</w:t>
      </w:r>
      <w:r w:rsidR="002272E9" w:rsidRPr="00202723">
        <w:rPr>
          <w:rFonts w:ascii="Times New Roman" w:hAnsi="Times New Roman" w:cs="Times New Roman"/>
          <w:color w:val="C00000"/>
          <w:sz w:val="20"/>
          <w:szCs w:val="20"/>
        </w:rPr>
        <w:t>200000000824</w:t>
      </w:r>
    </w:p>
    <w:p w:rsidR="00867BB7" w:rsidRPr="00C86DA6" w:rsidRDefault="00867BB7" w:rsidP="009361F9">
      <w:pPr>
        <w:pStyle w:val="ab"/>
        <w:ind w:firstLine="567"/>
        <w:contextualSpacing/>
        <w:rPr>
          <w:sz w:val="20"/>
          <w:szCs w:val="20"/>
        </w:rPr>
      </w:pPr>
      <w:r w:rsidRPr="00C86DA6">
        <w:rPr>
          <w:sz w:val="20"/>
          <w:szCs w:val="20"/>
        </w:rPr>
        <w:t>В случае изменения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в течение срока действия договоров счета-</w:t>
      </w:r>
      <w:proofErr w:type="spellStart"/>
      <w:r w:rsidRPr="00C86DA6">
        <w:rPr>
          <w:sz w:val="20"/>
          <w:szCs w:val="20"/>
        </w:rPr>
        <w:t>эскроу</w:t>
      </w:r>
      <w:proofErr w:type="spellEnd"/>
      <w:r w:rsidRPr="00C86DA6">
        <w:rPr>
          <w:sz w:val="20"/>
          <w:szCs w:val="20"/>
        </w:rPr>
        <w:t>, предоставляются иные прямо установленные указанным законом документы, являющиеся основанием для списания денежных средств со счета-</w:t>
      </w:r>
      <w:proofErr w:type="spellStart"/>
      <w:r w:rsidRPr="00C86DA6">
        <w:rPr>
          <w:sz w:val="20"/>
          <w:szCs w:val="20"/>
        </w:rPr>
        <w:t>эскроу</w:t>
      </w:r>
      <w:proofErr w:type="spellEnd"/>
      <w:r w:rsidRPr="00C86DA6">
        <w:rPr>
          <w:sz w:val="20"/>
          <w:szCs w:val="20"/>
        </w:rPr>
        <w:t>.</w:t>
      </w:r>
    </w:p>
    <w:bookmarkEnd w:id="10"/>
    <w:p w:rsidR="00867BB7" w:rsidRPr="00C86DA6" w:rsidRDefault="00867BB7" w:rsidP="009361F9">
      <w:pPr>
        <w:pStyle w:val="a5"/>
        <w:widowControl/>
        <w:numPr>
          <w:ilvl w:val="1"/>
          <w:numId w:val="1"/>
        </w:numPr>
        <w:overflowPunct/>
        <w:autoSpaceDE/>
        <w:autoSpaceDN/>
        <w:adjustRightInd/>
        <w:spacing w:line="240" w:lineRule="auto"/>
        <w:ind w:left="0" w:firstLine="567"/>
        <w:jc w:val="both"/>
        <w:textAlignment w:val="auto"/>
        <w:rPr>
          <w:sz w:val="20"/>
          <w:szCs w:val="20"/>
        </w:rPr>
      </w:pPr>
      <w:r w:rsidRPr="00C86DA6">
        <w:rPr>
          <w:sz w:val="20"/>
          <w:szCs w:val="20"/>
        </w:rPr>
        <w:t>Датой исполнения обязательств Участника по оплате денежных средств считается дата поступления соответствующей денежной суммы, предусмотренной Договором, в полном объеме на счет-</w:t>
      </w:r>
      <w:proofErr w:type="spellStart"/>
      <w:r w:rsidRPr="00C86DA6">
        <w:rPr>
          <w:sz w:val="20"/>
          <w:szCs w:val="20"/>
        </w:rPr>
        <w:t>эскроу</w:t>
      </w:r>
      <w:proofErr w:type="spellEnd"/>
      <w:r w:rsidRPr="00C86DA6">
        <w:rPr>
          <w:sz w:val="20"/>
          <w:szCs w:val="20"/>
        </w:rPr>
        <w:t>, открытый в уполномоченном банке (</w:t>
      </w:r>
      <w:proofErr w:type="spellStart"/>
      <w:r w:rsidRPr="00C86DA6">
        <w:rPr>
          <w:sz w:val="20"/>
          <w:szCs w:val="20"/>
        </w:rPr>
        <w:t>эскроу</w:t>
      </w:r>
      <w:proofErr w:type="spellEnd"/>
      <w:r w:rsidRPr="00C86DA6">
        <w:rPr>
          <w:sz w:val="20"/>
          <w:szCs w:val="20"/>
        </w:rPr>
        <w:t>-агенте).</w:t>
      </w:r>
    </w:p>
    <w:p w:rsidR="00867BB7" w:rsidRPr="00C86DA6" w:rsidRDefault="00867BB7" w:rsidP="009361F9">
      <w:pPr>
        <w:pStyle w:val="a5"/>
        <w:widowControl/>
        <w:numPr>
          <w:ilvl w:val="1"/>
          <w:numId w:val="1"/>
        </w:numPr>
        <w:overflowPunct/>
        <w:autoSpaceDE/>
        <w:autoSpaceDN/>
        <w:adjustRightInd/>
        <w:spacing w:line="240" w:lineRule="auto"/>
        <w:ind w:left="0" w:firstLine="567"/>
        <w:jc w:val="both"/>
        <w:textAlignment w:val="auto"/>
        <w:rPr>
          <w:sz w:val="20"/>
          <w:szCs w:val="20"/>
        </w:rPr>
      </w:pPr>
      <w:r w:rsidRPr="00C86DA6">
        <w:rPr>
          <w:sz w:val="20"/>
          <w:szCs w:val="20"/>
        </w:rPr>
        <w:t>Стороны договорились, о том, что в соответствии с п. 5 ст. 488 Гражданского кодекса Российской Федерации право залога у Застройщика на Объект не возникает.</w:t>
      </w:r>
    </w:p>
    <w:p w:rsidR="00136EA9" w:rsidRPr="00C86DA6" w:rsidRDefault="00136EA9" w:rsidP="00F90725">
      <w:pPr>
        <w:pStyle w:val="a5"/>
        <w:numPr>
          <w:ilvl w:val="1"/>
          <w:numId w:val="1"/>
        </w:numPr>
        <w:spacing w:line="240" w:lineRule="auto"/>
        <w:ind w:left="0" w:right="139" w:firstLine="567"/>
        <w:jc w:val="both"/>
        <w:rPr>
          <w:sz w:val="20"/>
          <w:szCs w:val="20"/>
        </w:rPr>
      </w:pPr>
      <w:r w:rsidRPr="00C86DA6">
        <w:rPr>
          <w:sz w:val="20"/>
          <w:szCs w:val="20"/>
        </w:rPr>
        <w:t>Расходы по оформлению доверенностей, государственной регистрации договора, изменений к нему не входят в цену договора и возлагаются на Стороны.</w:t>
      </w:r>
    </w:p>
    <w:p w:rsidR="007B0493" w:rsidRPr="00C86DA6" w:rsidRDefault="007B0493" w:rsidP="00136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27ECE" w:rsidRPr="00C86DA6" w:rsidRDefault="00827ECE" w:rsidP="009361F9">
      <w:pPr>
        <w:pStyle w:val="2"/>
        <w:keepLines w:val="0"/>
        <w:widowControl/>
        <w:numPr>
          <w:ilvl w:val="0"/>
          <w:numId w:val="1"/>
        </w:numPr>
        <w:tabs>
          <w:tab w:val="left" w:pos="426"/>
        </w:tabs>
        <w:spacing w:before="0"/>
        <w:ind w:left="0" w:firstLine="0"/>
        <w:contextualSpacing/>
        <w:jc w:val="center"/>
        <w:rPr>
          <w:rFonts w:ascii="Times New Roman" w:hAnsi="Times New Roman" w:cs="Times New Roman"/>
          <w:caps/>
          <w:color w:val="auto"/>
          <w:sz w:val="20"/>
          <w:szCs w:val="20"/>
        </w:rPr>
      </w:pPr>
      <w:r w:rsidRPr="00C86DA6">
        <w:rPr>
          <w:rFonts w:ascii="Times New Roman" w:hAnsi="Times New Roman" w:cs="Times New Roman"/>
          <w:caps/>
          <w:color w:val="auto"/>
          <w:sz w:val="20"/>
          <w:szCs w:val="20"/>
        </w:rPr>
        <w:t>ОБЯЗАННОСТИ И ПРАВА ЗАСТРОЙЩИКА</w:t>
      </w:r>
    </w:p>
    <w:p w:rsidR="00827ECE" w:rsidRPr="00C86DA6" w:rsidRDefault="00827ECE" w:rsidP="009361F9">
      <w:pPr>
        <w:pStyle w:val="a5"/>
        <w:widowControl/>
        <w:numPr>
          <w:ilvl w:val="1"/>
          <w:numId w:val="1"/>
        </w:numPr>
        <w:overflowPunct/>
        <w:autoSpaceDE/>
        <w:autoSpaceDN/>
        <w:adjustRightInd/>
        <w:spacing w:line="240" w:lineRule="auto"/>
        <w:ind w:left="0" w:firstLine="567"/>
        <w:jc w:val="both"/>
        <w:textAlignment w:val="auto"/>
        <w:rPr>
          <w:b/>
          <w:sz w:val="20"/>
          <w:szCs w:val="20"/>
        </w:rPr>
      </w:pPr>
      <w:r w:rsidRPr="00C86DA6">
        <w:rPr>
          <w:b/>
          <w:sz w:val="20"/>
          <w:szCs w:val="20"/>
        </w:rPr>
        <w:t>Застройщик обязан:</w:t>
      </w:r>
    </w:p>
    <w:p w:rsidR="00E61094" w:rsidRPr="00C86DA6" w:rsidRDefault="00136EA9" w:rsidP="009361F9">
      <w:pPr>
        <w:pStyle w:val="a5"/>
        <w:widowControl/>
        <w:numPr>
          <w:ilvl w:val="2"/>
          <w:numId w:val="1"/>
        </w:numPr>
        <w:overflowPunct/>
        <w:autoSpaceDE/>
        <w:autoSpaceDN/>
        <w:adjustRightInd/>
        <w:spacing w:line="240" w:lineRule="auto"/>
        <w:ind w:left="0" w:firstLine="567"/>
        <w:jc w:val="both"/>
        <w:textAlignment w:val="auto"/>
        <w:rPr>
          <w:sz w:val="20"/>
          <w:szCs w:val="20"/>
        </w:rPr>
      </w:pPr>
      <w:r w:rsidRPr="00C86DA6">
        <w:rPr>
          <w:sz w:val="20"/>
          <w:szCs w:val="20"/>
        </w:rPr>
        <w:t>Добросовест</w:t>
      </w:r>
      <w:r w:rsidR="00E61094" w:rsidRPr="00C86DA6">
        <w:rPr>
          <w:sz w:val="20"/>
          <w:szCs w:val="20"/>
        </w:rPr>
        <w:t>н</w:t>
      </w:r>
      <w:r w:rsidRPr="00C86DA6">
        <w:rPr>
          <w:sz w:val="20"/>
          <w:szCs w:val="20"/>
        </w:rPr>
        <w:t>о</w:t>
      </w:r>
      <w:r w:rsidR="00E61094" w:rsidRPr="00C86DA6">
        <w:rPr>
          <w:sz w:val="20"/>
          <w:szCs w:val="20"/>
        </w:rPr>
        <w:t xml:space="preserve"> выполнять свои обязательства по договору</w:t>
      </w:r>
    </w:p>
    <w:p w:rsidR="00E61094" w:rsidRPr="00C86DA6" w:rsidRDefault="00E61094" w:rsidP="009361F9">
      <w:pPr>
        <w:pStyle w:val="a5"/>
        <w:widowControl/>
        <w:numPr>
          <w:ilvl w:val="2"/>
          <w:numId w:val="1"/>
        </w:numPr>
        <w:overflowPunct/>
        <w:autoSpaceDE/>
        <w:autoSpaceDN/>
        <w:adjustRightInd/>
        <w:spacing w:line="240" w:lineRule="auto"/>
        <w:ind w:left="0" w:firstLine="567"/>
        <w:jc w:val="both"/>
        <w:textAlignment w:val="auto"/>
        <w:rPr>
          <w:sz w:val="20"/>
          <w:szCs w:val="20"/>
        </w:rPr>
      </w:pPr>
      <w:r w:rsidRPr="00C86DA6">
        <w:rPr>
          <w:sz w:val="20"/>
          <w:szCs w:val="20"/>
        </w:rPr>
        <w:t>Зарегистрировать настоящий договор в установленном законом порядке.</w:t>
      </w:r>
    </w:p>
    <w:p w:rsidR="00827ECE" w:rsidRPr="00C86DA6" w:rsidRDefault="00827ECE" w:rsidP="009361F9">
      <w:pPr>
        <w:pStyle w:val="a5"/>
        <w:widowControl/>
        <w:numPr>
          <w:ilvl w:val="2"/>
          <w:numId w:val="1"/>
        </w:numPr>
        <w:overflowPunct/>
        <w:autoSpaceDE/>
        <w:autoSpaceDN/>
        <w:adjustRightInd/>
        <w:spacing w:line="240" w:lineRule="auto"/>
        <w:ind w:left="0" w:firstLine="567"/>
        <w:jc w:val="both"/>
        <w:textAlignment w:val="auto"/>
        <w:rPr>
          <w:sz w:val="20"/>
          <w:szCs w:val="20"/>
        </w:rPr>
      </w:pPr>
      <w:r w:rsidRPr="00C86DA6">
        <w:rPr>
          <w:sz w:val="20"/>
          <w:szCs w:val="20"/>
        </w:rPr>
        <w:t>Своими силами и (или) с привлечением третьих лиц построить (создать) Жилой дом.</w:t>
      </w:r>
    </w:p>
    <w:p w:rsidR="008F7E2D" w:rsidRPr="00C86DA6" w:rsidRDefault="008F7E2D" w:rsidP="00936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6DA6">
        <w:rPr>
          <w:rFonts w:ascii="Times New Roman" w:hAnsi="Times New Roman" w:cs="Times New Roman"/>
          <w:sz w:val="20"/>
          <w:szCs w:val="20"/>
        </w:rPr>
        <w:t>4.1.</w:t>
      </w:r>
      <w:r w:rsidR="00E61094" w:rsidRPr="00C86DA6">
        <w:rPr>
          <w:rFonts w:ascii="Times New Roman" w:hAnsi="Times New Roman" w:cs="Times New Roman"/>
          <w:sz w:val="20"/>
          <w:szCs w:val="20"/>
        </w:rPr>
        <w:t>4</w:t>
      </w:r>
      <w:r w:rsidRPr="00C86DA6">
        <w:rPr>
          <w:rFonts w:ascii="Times New Roman" w:hAnsi="Times New Roman" w:cs="Times New Roman"/>
          <w:sz w:val="20"/>
          <w:szCs w:val="20"/>
        </w:rPr>
        <w:t xml:space="preserve">. </w:t>
      </w:r>
      <w:r w:rsidR="00A950AC" w:rsidRPr="00C86DA6">
        <w:rPr>
          <w:rFonts w:ascii="Times New Roman" w:hAnsi="Times New Roman" w:cs="Times New Roman"/>
          <w:sz w:val="20"/>
          <w:szCs w:val="20"/>
        </w:rPr>
        <w:t xml:space="preserve">Обеспечить </w:t>
      </w:r>
      <w:r w:rsidR="006F4D1C" w:rsidRPr="00D409FF">
        <w:rPr>
          <w:rFonts w:ascii="Times New Roman" w:hAnsi="Times New Roman" w:cs="Times New Roman"/>
          <w:sz w:val="20"/>
          <w:szCs w:val="20"/>
        </w:rPr>
        <w:t>ввод</w:t>
      </w:r>
      <w:r w:rsidR="00A950AC" w:rsidRPr="00C86DA6">
        <w:rPr>
          <w:rFonts w:ascii="Times New Roman" w:hAnsi="Times New Roman" w:cs="Times New Roman"/>
          <w:sz w:val="20"/>
          <w:szCs w:val="20"/>
        </w:rPr>
        <w:t xml:space="preserve"> </w:t>
      </w:r>
      <w:r w:rsidRPr="00C86DA6">
        <w:rPr>
          <w:rFonts w:ascii="Times New Roman" w:hAnsi="Times New Roman" w:cs="Times New Roman"/>
          <w:sz w:val="20"/>
          <w:szCs w:val="20"/>
        </w:rPr>
        <w:t>Жилого д</w:t>
      </w:r>
      <w:r w:rsidR="00A950AC" w:rsidRPr="00C86DA6">
        <w:rPr>
          <w:rFonts w:ascii="Times New Roman" w:hAnsi="Times New Roman" w:cs="Times New Roman"/>
          <w:sz w:val="20"/>
          <w:szCs w:val="20"/>
        </w:rPr>
        <w:t xml:space="preserve">ома в эксплуатацию </w:t>
      </w:r>
      <w:r w:rsidR="00A13391">
        <w:rPr>
          <w:rFonts w:ascii="Times New Roman" w:hAnsi="Times New Roman" w:cs="Times New Roman"/>
          <w:b/>
          <w:i/>
          <w:sz w:val="20"/>
          <w:szCs w:val="20"/>
        </w:rPr>
        <w:t>до</w:t>
      </w:r>
      <w:r w:rsidR="00A950AC" w:rsidRPr="00C86DA6">
        <w:rPr>
          <w:rFonts w:ascii="Times New Roman" w:hAnsi="Times New Roman" w:cs="Times New Roman"/>
          <w:b/>
          <w:i/>
          <w:sz w:val="20"/>
          <w:szCs w:val="20"/>
        </w:rPr>
        <w:t xml:space="preserve"> "</w:t>
      </w:r>
      <w:r w:rsidR="00D71BF9">
        <w:rPr>
          <w:rFonts w:ascii="Times New Roman" w:hAnsi="Times New Roman" w:cs="Times New Roman"/>
          <w:b/>
          <w:i/>
          <w:sz w:val="20"/>
          <w:szCs w:val="20"/>
        </w:rPr>
        <w:t>13</w:t>
      </w:r>
      <w:r w:rsidR="00A950AC" w:rsidRPr="00C86DA6">
        <w:rPr>
          <w:rFonts w:ascii="Times New Roman" w:hAnsi="Times New Roman" w:cs="Times New Roman"/>
          <w:b/>
          <w:i/>
          <w:sz w:val="20"/>
          <w:szCs w:val="20"/>
        </w:rPr>
        <w:t>"</w:t>
      </w:r>
      <w:r w:rsidR="00D71BF9" w:rsidRPr="00D409FF">
        <w:rPr>
          <w:rFonts w:ascii="Times New Roman" w:hAnsi="Times New Roman" w:cs="Times New Roman"/>
          <w:b/>
          <w:i/>
          <w:sz w:val="20"/>
          <w:szCs w:val="20"/>
        </w:rPr>
        <w:t>июля</w:t>
      </w:r>
      <w:r w:rsidR="00571547" w:rsidRPr="00D409FF">
        <w:rPr>
          <w:rFonts w:ascii="Times New Roman" w:hAnsi="Times New Roman" w:cs="Times New Roman"/>
          <w:b/>
          <w:i/>
          <w:sz w:val="20"/>
          <w:szCs w:val="20"/>
        </w:rPr>
        <w:t xml:space="preserve"> 2025</w:t>
      </w:r>
      <w:r w:rsidR="00A950AC" w:rsidRPr="00C86DA6">
        <w:rPr>
          <w:rFonts w:ascii="Times New Roman" w:hAnsi="Times New Roman" w:cs="Times New Roman"/>
          <w:b/>
          <w:i/>
          <w:sz w:val="20"/>
          <w:szCs w:val="20"/>
        </w:rPr>
        <w:t xml:space="preserve"> г.</w:t>
      </w:r>
    </w:p>
    <w:p w:rsidR="00A950AC" w:rsidRPr="00C86DA6" w:rsidRDefault="008F7E2D" w:rsidP="00936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6DA6">
        <w:rPr>
          <w:rFonts w:ascii="Times New Roman" w:hAnsi="Times New Roman" w:cs="Times New Roman"/>
          <w:sz w:val="20"/>
          <w:szCs w:val="20"/>
        </w:rPr>
        <w:t>4.1.</w:t>
      </w:r>
      <w:r w:rsidR="00E61094" w:rsidRPr="00C86DA6">
        <w:rPr>
          <w:rFonts w:ascii="Times New Roman" w:hAnsi="Times New Roman" w:cs="Times New Roman"/>
          <w:sz w:val="20"/>
          <w:szCs w:val="20"/>
        </w:rPr>
        <w:t>5</w:t>
      </w:r>
      <w:r w:rsidRPr="00C86DA6">
        <w:rPr>
          <w:rFonts w:ascii="Times New Roman" w:hAnsi="Times New Roman" w:cs="Times New Roman"/>
          <w:sz w:val="20"/>
          <w:szCs w:val="20"/>
        </w:rPr>
        <w:t>.</w:t>
      </w:r>
      <w:r w:rsidR="00A950AC" w:rsidRPr="00C86DA6">
        <w:rPr>
          <w:rFonts w:ascii="Times New Roman" w:hAnsi="Times New Roman" w:cs="Times New Roman"/>
          <w:sz w:val="20"/>
          <w:szCs w:val="20"/>
        </w:rPr>
        <w:t xml:space="preserve">В случае если строительство (создание) </w:t>
      </w:r>
      <w:r w:rsidRPr="00C86DA6">
        <w:rPr>
          <w:rFonts w:ascii="Times New Roman" w:hAnsi="Times New Roman" w:cs="Times New Roman"/>
          <w:sz w:val="20"/>
          <w:szCs w:val="20"/>
        </w:rPr>
        <w:t>Жилого д</w:t>
      </w:r>
      <w:r w:rsidR="00A950AC" w:rsidRPr="00C86DA6">
        <w:rPr>
          <w:rFonts w:ascii="Times New Roman" w:hAnsi="Times New Roman" w:cs="Times New Roman"/>
          <w:sz w:val="20"/>
          <w:szCs w:val="20"/>
        </w:rPr>
        <w:t>ома не может быть завершено в предусмотренный Договором срок,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Договора.</w:t>
      </w:r>
      <w:r w:rsidR="00A62858">
        <w:rPr>
          <w:rFonts w:ascii="Times New Roman" w:hAnsi="Times New Roman" w:cs="Times New Roman"/>
          <w:sz w:val="20"/>
          <w:szCs w:val="20"/>
        </w:rPr>
        <w:t xml:space="preserve"> </w:t>
      </w:r>
      <w:r w:rsidR="00A950AC" w:rsidRPr="00C86DA6">
        <w:rPr>
          <w:rFonts w:ascii="Times New Roman" w:hAnsi="Times New Roman" w:cs="Times New Roman"/>
          <w:sz w:val="20"/>
          <w:szCs w:val="20"/>
        </w:rPr>
        <w:t>Изменение предусмотренного Договором срока передачи Застройщиком Объекта Участнику оформляется дополнительным соглашением.</w:t>
      </w:r>
    </w:p>
    <w:p w:rsidR="00747A99" w:rsidRPr="00C86DA6" w:rsidRDefault="008F7E2D" w:rsidP="009361F9">
      <w:pPr>
        <w:pStyle w:val="ConsPlusNormal"/>
        <w:ind w:firstLine="540"/>
        <w:jc w:val="both"/>
        <w:rPr>
          <w:sz w:val="20"/>
          <w:szCs w:val="20"/>
        </w:rPr>
      </w:pPr>
      <w:r w:rsidRPr="00C86DA6">
        <w:rPr>
          <w:sz w:val="20"/>
          <w:szCs w:val="20"/>
        </w:rPr>
        <w:t>4.1.</w:t>
      </w:r>
      <w:r w:rsidR="00E61094" w:rsidRPr="00C86DA6">
        <w:rPr>
          <w:sz w:val="20"/>
          <w:szCs w:val="20"/>
        </w:rPr>
        <w:t>6</w:t>
      </w:r>
      <w:r w:rsidRPr="00C86DA6">
        <w:rPr>
          <w:sz w:val="20"/>
          <w:szCs w:val="20"/>
        </w:rPr>
        <w:t xml:space="preserve">. </w:t>
      </w:r>
      <w:r w:rsidR="00827ECE" w:rsidRPr="00C86DA6">
        <w:rPr>
          <w:sz w:val="20"/>
          <w:szCs w:val="20"/>
        </w:rPr>
        <w:t>После получения разрешения на ввод в эксплуатацию Жилого дома передать Участнику Объект</w:t>
      </w:r>
      <w:r w:rsidR="00E61094" w:rsidRPr="00C86DA6">
        <w:rPr>
          <w:sz w:val="20"/>
          <w:szCs w:val="20"/>
        </w:rPr>
        <w:t xml:space="preserve">, качество которого соответствует условиям Договора, либо при отсутствии или неполноте условий такого Договора, требованиям технических регламентов, проектной документации и градостроительных регламентов, а также иным обязательным требованиям, </w:t>
      </w:r>
      <w:r w:rsidR="00827ECE" w:rsidRPr="00C86DA6">
        <w:rPr>
          <w:sz w:val="20"/>
          <w:szCs w:val="20"/>
        </w:rPr>
        <w:t xml:space="preserve"> по Акту приема-передачи, подписываемому в сроки, в порядке и на условиях, предусмотренных статьей</w:t>
      </w:r>
      <w:r w:rsidR="00827ECE" w:rsidRPr="00C86DA6">
        <w:rPr>
          <w:sz w:val="20"/>
          <w:szCs w:val="20"/>
          <w:lang w:val="en-US"/>
        </w:rPr>
        <w:t> </w:t>
      </w:r>
      <w:r w:rsidR="00711FE7" w:rsidRPr="00C86DA6">
        <w:rPr>
          <w:sz w:val="20"/>
          <w:szCs w:val="20"/>
        </w:rPr>
        <w:fldChar w:fldCharType="begin"/>
      </w:r>
      <w:r w:rsidR="00711FE7" w:rsidRPr="00C86DA6">
        <w:rPr>
          <w:sz w:val="20"/>
          <w:szCs w:val="20"/>
        </w:rPr>
        <w:instrText xml:space="preserve"> REF _Ref469659212 \r \h  \* MERGEFORMAT </w:instrText>
      </w:r>
      <w:r w:rsidR="00711FE7" w:rsidRPr="00C86DA6">
        <w:rPr>
          <w:sz w:val="20"/>
          <w:szCs w:val="20"/>
        </w:rPr>
      </w:r>
      <w:r w:rsidR="00711FE7" w:rsidRPr="00C86DA6">
        <w:rPr>
          <w:sz w:val="20"/>
          <w:szCs w:val="20"/>
        </w:rPr>
        <w:fldChar w:fldCharType="separate"/>
      </w:r>
      <w:r w:rsidR="00514C03">
        <w:rPr>
          <w:sz w:val="20"/>
          <w:szCs w:val="20"/>
        </w:rPr>
        <w:t>6</w:t>
      </w:r>
      <w:r w:rsidR="00711FE7" w:rsidRPr="00C86DA6">
        <w:rPr>
          <w:sz w:val="20"/>
          <w:szCs w:val="20"/>
        </w:rPr>
        <w:fldChar w:fldCharType="end"/>
      </w:r>
      <w:r w:rsidR="00827ECE" w:rsidRPr="00C86DA6">
        <w:rPr>
          <w:sz w:val="20"/>
          <w:szCs w:val="20"/>
        </w:rPr>
        <w:t xml:space="preserve"> Договора, при условии выполнения Участником всех принятых на себя по Договору обязательств, если иное не предусмотрено Договором.</w:t>
      </w:r>
    </w:p>
    <w:p w:rsidR="008F7E2D" w:rsidRPr="00C86DA6" w:rsidRDefault="00E61094" w:rsidP="009361F9">
      <w:pPr>
        <w:pStyle w:val="ConsPlusNormal"/>
        <w:ind w:firstLine="540"/>
        <w:jc w:val="both"/>
        <w:rPr>
          <w:sz w:val="20"/>
          <w:szCs w:val="20"/>
        </w:rPr>
      </w:pPr>
      <w:r w:rsidRPr="00672C82">
        <w:rPr>
          <w:sz w:val="20"/>
          <w:szCs w:val="20"/>
        </w:rPr>
        <w:t>4.1.7.</w:t>
      </w:r>
      <w:r w:rsidR="008F7E2D" w:rsidRPr="00672C82">
        <w:rPr>
          <w:sz w:val="20"/>
          <w:szCs w:val="20"/>
        </w:rPr>
        <w:t>При</w:t>
      </w:r>
      <w:r w:rsidR="008F7E2D" w:rsidRPr="00C86DA6">
        <w:rPr>
          <w:sz w:val="20"/>
          <w:szCs w:val="20"/>
        </w:rPr>
        <w:t xml:space="preserve"> передаче Объекта Застройщик обязан передать Участнику инструкцию по эксплуатации Объекта,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отделки, систем инженерно-технического обеспечения, конструктивных элементов, изделий (далее - инструкция по эксплуатации объекта долевого строительства).</w:t>
      </w:r>
    </w:p>
    <w:p w:rsidR="004D4513" w:rsidRDefault="008F7E2D" w:rsidP="00E61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6DA6">
        <w:rPr>
          <w:rFonts w:ascii="Times New Roman" w:hAnsi="Times New Roman" w:cs="Times New Roman"/>
          <w:sz w:val="20"/>
          <w:szCs w:val="20"/>
        </w:rPr>
        <w:t>4.1.</w:t>
      </w:r>
      <w:r w:rsidR="00E61094" w:rsidRPr="00C86DA6">
        <w:rPr>
          <w:rFonts w:ascii="Times New Roman" w:hAnsi="Times New Roman" w:cs="Times New Roman"/>
          <w:sz w:val="20"/>
          <w:szCs w:val="20"/>
        </w:rPr>
        <w:t>8.</w:t>
      </w:r>
      <w:bookmarkStart w:id="11" w:name="_Ref469664479"/>
      <w:r w:rsidR="00827ECE" w:rsidRPr="00C86DA6">
        <w:rPr>
          <w:rFonts w:ascii="Times New Roman" w:hAnsi="Times New Roman" w:cs="Times New Roman"/>
          <w:sz w:val="20"/>
          <w:szCs w:val="20"/>
        </w:rPr>
        <w:t xml:space="preserve">Направить Участнику по почте заказным письмом с описью вложения и уведомлением о вручении сообщение о завершении строительства (создания) Жилого дома и о готовности Объекта к передаче не менее чем за 1 (Один) месяц </w:t>
      </w:r>
      <w:r w:rsidR="00A62858" w:rsidRPr="00C86DA6">
        <w:rPr>
          <w:rFonts w:ascii="Times New Roman" w:hAnsi="Times New Roman" w:cs="Times New Roman"/>
          <w:sz w:val="20"/>
          <w:szCs w:val="20"/>
        </w:rPr>
        <w:t>до наступления,</w:t>
      </w:r>
      <w:r w:rsidR="00827ECE" w:rsidRPr="00C86DA6">
        <w:rPr>
          <w:rFonts w:ascii="Times New Roman" w:hAnsi="Times New Roman" w:cs="Times New Roman"/>
          <w:sz w:val="20"/>
          <w:szCs w:val="20"/>
        </w:rPr>
        <w:t xml:space="preserve"> установленного в п. </w:t>
      </w:r>
      <w:r w:rsidR="00711FE7" w:rsidRPr="00C86DA6">
        <w:rPr>
          <w:sz w:val="20"/>
          <w:szCs w:val="20"/>
        </w:rPr>
        <w:fldChar w:fldCharType="begin"/>
      </w:r>
      <w:r w:rsidR="00711FE7" w:rsidRPr="00C86DA6">
        <w:rPr>
          <w:sz w:val="20"/>
          <w:szCs w:val="20"/>
        </w:rPr>
        <w:instrText xml:space="preserve"> REF _Ref469665688 \r \h  \* MERGEFORMAT </w:instrText>
      </w:r>
      <w:r w:rsidR="00711FE7" w:rsidRPr="00C86DA6">
        <w:rPr>
          <w:sz w:val="20"/>
          <w:szCs w:val="20"/>
        </w:rPr>
      </w:r>
      <w:r w:rsidR="00711FE7" w:rsidRPr="00C86DA6">
        <w:rPr>
          <w:sz w:val="20"/>
          <w:szCs w:val="20"/>
        </w:rPr>
        <w:fldChar w:fldCharType="separate"/>
      </w:r>
      <w:r w:rsidR="00514C03" w:rsidRPr="00514C03">
        <w:rPr>
          <w:rFonts w:ascii="Times New Roman" w:hAnsi="Times New Roman" w:cs="Times New Roman"/>
          <w:sz w:val="20"/>
          <w:szCs w:val="20"/>
        </w:rPr>
        <w:t>6.1</w:t>
      </w:r>
      <w:r w:rsidR="00711FE7" w:rsidRPr="00C86DA6">
        <w:rPr>
          <w:sz w:val="20"/>
          <w:szCs w:val="20"/>
        </w:rPr>
        <w:fldChar w:fldCharType="end"/>
      </w:r>
      <w:r w:rsidR="00827ECE" w:rsidRPr="00C86DA6">
        <w:rPr>
          <w:rFonts w:ascii="Times New Roman" w:hAnsi="Times New Roman" w:cs="Times New Roman"/>
          <w:sz w:val="20"/>
          <w:szCs w:val="20"/>
        </w:rPr>
        <w:t xml:space="preserve"> Договора срока передачи Объекта, с предупреждением Участника о необходимости принятия Объекта и о последствиях бездействия Участника, предусмотренных частью 6 статьи 8 Закона №214-ФЗ.</w:t>
      </w:r>
      <w:bookmarkEnd w:id="11"/>
      <w:r w:rsidR="00CA0C8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27ECE" w:rsidRPr="00C86DA6" w:rsidRDefault="00827ECE" w:rsidP="009361F9">
      <w:pPr>
        <w:pStyle w:val="a6"/>
        <w:numPr>
          <w:ilvl w:val="1"/>
          <w:numId w:val="1"/>
        </w:numPr>
        <w:spacing w:before="0"/>
        <w:ind w:left="0" w:firstLine="567"/>
        <w:contextualSpacing/>
        <w:rPr>
          <w:rFonts w:ascii="Times New Roman" w:hAnsi="Times New Roman"/>
          <w:b/>
          <w:i/>
          <w:sz w:val="20"/>
        </w:rPr>
      </w:pPr>
      <w:r w:rsidRPr="00C86DA6">
        <w:rPr>
          <w:rFonts w:ascii="Times New Roman" w:hAnsi="Times New Roman"/>
          <w:b/>
          <w:sz w:val="20"/>
        </w:rPr>
        <w:t>Застройщик гарантирует, что:</w:t>
      </w:r>
    </w:p>
    <w:p w:rsidR="00827ECE" w:rsidRPr="00C86DA6" w:rsidRDefault="00827ECE" w:rsidP="009361F9">
      <w:pPr>
        <w:pStyle w:val="a5"/>
        <w:widowControl/>
        <w:numPr>
          <w:ilvl w:val="2"/>
          <w:numId w:val="1"/>
        </w:numPr>
        <w:overflowPunct/>
        <w:autoSpaceDE/>
        <w:autoSpaceDN/>
        <w:adjustRightInd/>
        <w:spacing w:line="240" w:lineRule="auto"/>
        <w:ind w:left="0" w:firstLine="567"/>
        <w:jc w:val="both"/>
        <w:textAlignment w:val="auto"/>
        <w:rPr>
          <w:sz w:val="20"/>
          <w:szCs w:val="20"/>
        </w:rPr>
      </w:pPr>
      <w:r w:rsidRPr="00C86DA6">
        <w:rPr>
          <w:sz w:val="20"/>
          <w:szCs w:val="20"/>
        </w:rPr>
        <w:t>на момент подписания Договора им не подписаны и не заключены договоры участия в долевом строительстве в отношении Объекта с третьими лицами, аналогичные Договору;</w:t>
      </w:r>
    </w:p>
    <w:p w:rsidR="00827ECE" w:rsidRPr="00C86DA6" w:rsidRDefault="00827ECE" w:rsidP="009361F9">
      <w:pPr>
        <w:pStyle w:val="a5"/>
        <w:widowControl/>
        <w:numPr>
          <w:ilvl w:val="2"/>
          <w:numId w:val="1"/>
        </w:numPr>
        <w:overflowPunct/>
        <w:autoSpaceDE/>
        <w:autoSpaceDN/>
        <w:adjustRightInd/>
        <w:spacing w:line="240" w:lineRule="auto"/>
        <w:ind w:left="0" w:firstLine="567"/>
        <w:jc w:val="both"/>
        <w:textAlignment w:val="auto"/>
        <w:rPr>
          <w:sz w:val="20"/>
          <w:szCs w:val="20"/>
        </w:rPr>
      </w:pPr>
      <w:r w:rsidRPr="00C86DA6">
        <w:rPr>
          <w:sz w:val="20"/>
          <w:szCs w:val="20"/>
        </w:rPr>
        <w:t>в период действия Договора Застройщик не будет подписывать и заключать договоры участия в долевом строительстве в отношении Объекта с третьими лицами, аналогичные Договору.</w:t>
      </w:r>
    </w:p>
    <w:p w:rsidR="00827ECE" w:rsidRPr="00C86DA6" w:rsidRDefault="00827ECE" w:rsidP="009361F9">
      <w:pPr>
        <w:pStyle w:val="a5"/>
        <w:widowControl/>
        <w:numPr>
          <w:ilvl w:val="1"/>
          <w:numId w:val="1"/>
        </w:numPr>
        <w:overflowPunct/>
        <w:autoSpaceDE/>
        <w:autoSpaceDN/>
        <w:adjustRightInd/>
        <w:spacing w:line="240" w:lineRule="auto"/>
        <w:ind w:left="0" w:firstLine="567"/>
        <w:jc w:val="both"/>
        <w:textAlignment w:val="auto"/>
        <w:rPr>
          <w:b/>
          <w:sz w:val="20"/>
          <w:szCs w:val="20"/>
        </w:rPr>
      </w:pPr>
      <w:r w:rsidRPr="00C86DA6">
        <w:rPr>
          <w:b/>
          <w:sz w:val="20"/>
          <w:szCs w:val="20"/>
        </w:rPr>
        <w:t>Застройщик вправе:</w:t>
      </w:r>
    </w:p>
    <w:p w:rsidR="000A6AD2" w:rsidRDefault="00747A99" w:rsidP="009361F9">
      <w:pPr>
        <w:pStyle w:val="ConsPlusNormal"/>
        <w:ind w:firstLine="567"/>
        <w:jc w:val="both"/>
        <w:rPr>
          <w:sz w:val="20"/>
          <w:szCs w:val="20"/>
        </w:rPr>
      </w:pPr>
      <w:r w:rsidRPr="008A11C9">
        <w:rPr>
          <w:sz w:val="20"/>
          <w:szCs w:val="20"/>
        </w:rPr>
        <w:t>4.</w:t>
      </w:r>
      <w:r w:rsidR="0093388F" w:rsidRPr="008A11C9">
        <w:rPr>
          <w:sz w:val="20"/>
          <w:szCs w:val="20"/>
        </w:rPr>
        <w:t>3</w:t>
      </w:r>
      <w:r w:rsidRPr="008A11C9">
        <w:rPr>
          <w:sz w:val="20"/>
          <w:szCs w:val="20"/>
        </w:rPr>
        <w:t>.1.</w:t>
      </w:r>
      <w:r w:rsidRPr="00C86DA6">
        <w:rPr>
          <w:sz w:val="20"/>
          <w:szCs w:val="20"/>
        </w:rPr>
        <w:t xml:space="preserve"> </w:t>
      </w:r>
      <w:bookmarkStart w:id="12" w:name="_Ref469665823"/>
      <w:r w:rsidRPr="00C86DA6">
        <w:rPr>
          <w:sz w:val="20"/>
          <w:szCs w:val="20"/>
        </w:rPr>
        <w:t xml:space="preserve">При уклонении Участника от принятия Объекта в установленный п. 6.1 настоящего Договора срок или при отказе Участника от принятия Объекта (за исключением случаев, предусмотренных законодательством РФ) Застройщик по истечении </w:t>
      </w:r>
      <w:r w:rsidR="008A11C9" w:rsidRPr="00C86DA6">
        <w:rPr>
          <w:sz w:val="20"/>
          <w:szCs w:val="20"/>
        </w:rPr>
        <w:t xml:space="preserve">двух месяцев </w:t>
      </w:r>
      <w:r w:rsidRPr="00C86DA6">
        <w:rPr>
          <w:sz w:val="20"/>
          <w:szCs w:val="20"/>
        </w:rPr>
        <w:t>со дня, предусмотренного настоящим Договором для передачи Объекта Участнику, вправе составить односторонний акт или иной документ о передаче Объекта (за исключением случая досрочной передачи Объекта</w:t>
      </w:r>
      <w:r w:rsidR="0093388F" w:rsidRPr="00C86DA6">
        <w:rPr>
          <w:sz w:val="20"/>
          <w:szCs w:val="20"/>
        </w:rPr>
        <w:t>)</w:t>
      </w:r>
      <w:r w:rsidR="00025B38">
        <w:rPr>
          <w:sz w:val="20"/>
          <w:szCs w:val="20"/>
        </w:rPr>
        <w:t xml:space="preserve">. </w:t>
      </w:r>
      <w:r w:rsidRPr="00C86DA6">
        <w:rPr>
          <w:sz w:val="20"/>
          <w:szCs w:val="20"/>
        </w:rPr>
        <w:t>При этом риск случайной гибели Объекта признается перешедшим к Участнику со дня составления указанного в настоящем пункте одностороннего акта или иного документа о передаче Объекта</w:t>
      </w:r>
      <w:r w:rsidR="0093388F" w:rsidRPr="00C86DA6">
        <w:rPr>
          <w:sz w:val="20"/>
          <w:szCs w:val="20"/>
        </w:rPr>
        <w:t xml:space="preserve">, </w:t>
      </w:r>
      <w:bookmarkEnd w:id="12"/>
      <w:r w:rsidR="00827ECE" w:rsidRPr="00C86DA6">
        <w:rPr>
          <w:sz w:val="20"/>
          <w:szCs w:val="20"/>
        </w:rPr>
        <w:t>Объект считается переданным без недостатков.</w:t>
      </w:r>
      <w:r w:rsidR="00025B38">
        <w:rPr>
          <w:sz w:val="20"/>
          <w:szCs w:val="20"/>
        </w:rPr>
        <w:t xml:space="preserve"> </w:t>
      </w:r>
    </w:p>
    <w:p w:rsidR="00827ECE" w:rsidRDefault="000A6AD2" w:rsidP="009361F9">
      <w:pPr>
        <w:pStyle w:val="ConsPlusNormal"/>
        <w:ind w:firstLine="567"/>
        <w:jc w:val="both"/>
        <w:rPr>
          <w:sz w:val="20"/>
          <w:szCs w:val="20"/>
        </w:rPr>
      </w:pPr>
      <w:r w:rsidRPr="00004FF1">
        <w:rPr>
          <w:sz w:val="20"/>
          <w:szCs w:val="20"/>
        </w:rPr>
        <w:t xml:space="preserve">4.3.2. </w:t>
      </w:r>
      <w:r w:rsidR="00025B38" w:rsidRPr="00004FF1">
        <w:rPr>
          <w:sz w:val="20"/>
          <w:szCs w:val="20"/>
        </w:rPr>
        <w:t>Нарушение</w:t>
      </w:r>
      <w:r w:rsidR="00025B38">
        <w:rPr>
          <w:sz w:val="20"/>
          <w:szCs w:val="20"/>
        </w:rPr>
        <w:t xml:space="preserve"> Участником срока принятия Объекта влечет обязанность Участника возместить Застройщику расходы по содержанию Объекта долевого строительства со дня окончания срока, </w:t>
      </w:r>
      <w:r w:rsidR="00025B38">
        <w:rPr>
          <w:sz w:val="20"/>
          <w:szCs w:val="20"/>
        </w:rPr>
        <w:lastRenderedPageBreak/>
        <w:t>предусмотренного Договором/Уведомлением для принятия Объекта Участником.</w:t>
      </w:r>
    </w:p>
    <w:p w:rsidR="00F544C5" w:rsidRDefault="00F544C5" w:rsidP="009361F9">
      <w:pPr>
        <w:pStyle w:val="ConsPlusNormal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4.3.3. Досрочно исполнить свои обязательства по передаче Объекта долевого строительства.</w:t>
      </w:r>
    </w:p>
    <w:p w:rsidR="00004FF1" w:rsidRPr="00C86DA6" w:rsidRDefault="00004FF1" w:rsidP="009361F9">
      <w:pPr>
        <w:pStyle w:val="ConsPlusNormal"/>
        <w:ind w:firstLine="567"/>
        <w:jc w:val="both"/>
        <w:rPr>
          <w:sz w:val="20"/>
          <w:szCs w:val="20"/>
        </w:rPr>
      </w:pPr>
    </w:p>
    <w:p w:rsidR="00827ECE" w:rsidRPr="00C86DA6" w:rsidRDefault="00827ECE" w:rsidP="009361F9">
      <w:pPr>
        <w:pStyle w:val="2"/>
        <w:keepLines w:val="0"/>
        <w:widowControl/>
        <w:numPr>
          <w:ilvl w:val="0"/>
          <w:numId w:val="1"/>
        </w:numPr>
        <w:tabs>
          <w:tab w:val="left" w:pos="426"/>
        </w:tabs>
        <w:spacing w:before="0"/>
        <w:ind w:left="0" w:firstLine="0"/>
        <w:contextualSpacing/>
        <w:jc w:val="center"/>
        <w:rPr>
          <w:rFonts w:ascii="Times New Roman" w:hAnsi="Times New Roman" w:cs="Times New Roman"/>
          <w:caps/>
          <w:color w:val="auto"/>
          <w:sz w:val="20"/>
          <w:szCs w:val="20"/>
        </w:rPr>
      </w:pPr>
      <w:r w:rsidRPr="00C86DA6">
        <w:rPr>
          <w:rFonts w:ascii="Times New Roman" w:hAnsi="Times New Roman" w:cs="Times New Roman"/>
          <w:caps/>
          <w:color w:val="auto"/>
          <w:sz w:val="20"/>
          <w:szCs w:val="20"/>
        </w:rPr>
        <w:t>ОБЯЗАННОСТИ И ПРАВА УЧАСТНИКА</w:t>
      </w:r>
    </w:p>
    <w:p w:rsidR="00827ECE" w:rsidRPr="00C86DA6" w:rsidRDefault="00827ECE" w:rsidP="009361F9">
      <w:pPr>
        <w:pStyle w:val="a5"/>
        <w:widowControl/>
        <w:numPr>
          <w:ilvl w:val="1"/>
          <w:numId w:val="1"/>
        </w:numPr>
        <w:overflowPunct/>
        <w:autoSpaceDE/>
        <w:autoSpaceDN/>
        <w:adjustRightInd/>
        <w:spacing w:line="240" w:lineRule="auto"/>
        <w:ind w:left="0" w:firstLine="567"/>
        <w:jc w:val="both"/>
        <w:textAlignment w:val="auto"/>
        <w:rPr>
          <w:b/>
          <w:sz w:val="20"/>
          <w:szCs w:val="20"/>
        </w:rPr>
      </w:pPr>
      <w:r w:rsidRPr="00C86DA6">
        <w:rPr>
          <w:b/>
          <w:sz w:val="20"/>
          <w:szCs w:val="20"/>
        </w:rPr>
        <w:t>Участник обязан:</w:t>
      </w:r>
    </w:p>
    <w:p w:rsidR="00827ECE" w:rsidRPr="00C86DA6" w:rsidRDefault="00827ECE" w:rsidP="009361F9">
      <w:pPr>
        <w:pStyle w:val="a5"/>
        <w:widowControl/>
        <w:numPr>
          <w:ilvl w:val="2"/>
          <w:numId w:val="1"/>
        </w:numPr>
        <w:overflowPunct/>
        <w:autoSpaceDE/>
        <w:autoSpaceDN/>
        <w:adjustRightInd/>
        <w:spacing w:line="240" w:lineRule="auto"/>
        <w:ind w:left="0" w:firstLine="567"/>
        <w:jc w:val="both"/>
        <w:textAlignment w:val="auto"/>
        <w:rPr>
          <w:sz w:val="20"/>
          <w:szCs w:val="20"/>
        </w:rPr>
      </w:pPr>
      <w:r w:rsidRPr="00C86DA6">
        <w:rPr>
          <w:sz w:val="20"/>
          <w:szCs w:val="20"/>
        </w:rPr>
        <w:t>Уплатить Цену Договора в размере, порядке и на условиях, предусмотренных статьей </w:t>
      </w:r>
      <w:r w:rsidR="00711FE7" w:rsidRPr="00C86DA6">
        <w:rPr>
          <w:sz w:val="20"/>
          <w:szCs w:val="20"/>
        </w:rPr>
        <w:fldChar w:fldCharType="begin"/>
      </w:r>
      <w:r w:rsidR="00711FE7" w:rsidRPr="00C86DA6">
        <w:rPr>
          <w:sz w:val="20"/>
          <w:szCs w:val="20"/>
        </w:rPr>
        <w:instrText xml:space="preserve"> REF _Ref469659808 \r \h  \* MERGEFORMAT </w:instrText>
      </w:r>
      <w:r w:rsidR="00711FE7" w:rsidRPr="00C86DA6">
        <w:rPr>
          <w:sz w:val="20"/>
          <w:szCs w:val="20"/>
        </w:rPr>
      </w:r>
      <w:r w:rsidR="00711FE7" w:rsidRPr="00C86DA6">
        <w:rPr>
          <w:sz w:val="20"/>
          <w:szCs w:val="20"/>
        </w:rPr>
        <w:fldChar w:fldCharType="separate"/>
      </w:r>
      <w:r w:rsidR="00514C03">
        <w:rPr>
          <w:sz w:val="20"/>
          <w:szCs w:val="20"/>
        </w:rPr>
        <w:t>3</w:t>
      </w:r>
      <w:r w:rsidR="00711FE7" w:rsidRPr="00C86DA6">
        <w:rPr>
          <w:sz w:val="20"/>
          <w:szCs w:val="20"/>
        </w:rPr>
        <w:fldChar w:fldCharType="end"/>
      </w:r>
      <w:r w:rsidRPr="00C86DA6">
        <w:rPr>
          <w:sz w:val="20"/>
          <w:szCs w:val="20"/>
        </w:rPr>
        <w:t xml:space="preserve"> Договора.</w:t>
      </w:r>
    </w:p>
    <w:p w:rsidR="00827ECE" w:rsidRPr="00C86DA6" w:rsidRDefault="00827ECE" w:rsidP="009361F9">
      <w:pPr>
        <w:pStyle w:val="a5"/>
        <w:widowControl/>
        <w:numPr>
          <w:ilvl w:val="2"/>
          <w:numId w:val="1"/>
        </w:numPr>
        <w:overflowPunct/>
        <w:autoSpaceDE/>
        <w:autoSpaceDN/>
        <w:adjustRightInd/>
        <w:spacing w:line="240" w:lineRule="auto"/>
        <w:ind w:left="0" w:firstLine="567"/>
        <w:jc w:val="both"/>
        <w:textAlignment w:val="auto"/>
        <w:rPr>
          <w:sz w:val="20"/>
          <w:szCs w:val="20"/>
        </w:rPr>
      </w:pPr>
      <w:r w:rsidRPr="00C86DA6">
        <w:rPr>
          <w:sz w:val="20"/>
          <w:szCs w:val="20"/>
        </w:rPr>
        <w:t xml:space="preserve">Принять Объект по Акту приема-передачи в течение </w:t>
      </w:r>
      <w:r w:rsidR="00171CFF" w:rsidRPr="00171CFF">
        <w:rPr>
          <w:color w:val="2E74B5" w:themeColor="accent1" w:themeShade="BF"/>
          <w:sz w:val="20"/>
          <w:szCs w:val="20"/>
        </w:rPr>
        <w:t>7</w:t>
      </w:r>
      <w:r w:rsidRPr="00171CFF">
        <w:rPr>
          <w:color w:val="2E74B5" w:themeColor="accent1" w:themeShade="BF"/>
          <w:sz w:val="20"/>
          <w:szCs w:val="20"/>
        </w:rPr>
        <w:t>(</w:t>
      </w:r>
      <w:r w:rsidR="00171CFF" w:rsidRPr="00171CFF">
        <w:rPr>
          <w:color w:val="2E74B5" w:themeColor="accent1" w:themeShade="BF"/>
          <w:sz w:val="20"/>
          <w:szCs w:val="20"/>
        </w:rPr>
        <w:t>семи</w:t>
      </w:r>
      <w:r w:rsidRPr="00171CFF">
        <w:rPr>
          <w:color w:val="2E74B5" w:themeColor="accent1" w:themeShade="BF"/>
          <w:sz w:val="20"/>
          <w:szCs w:val="20"/>
        </w:rPr>
        <w:t xml:space="preserve">) </w:t>
      </w:r>
      <w:r w:rsidRPr="00C86DA6">
        <w:rPr>
          <w:sz w:val="20"/>
          <w:szCs w:val="20"/>
        </w:rPr>
        <w:t xml:space="preserve">календарных дней с даты получения от Застройщика уведомления, </w:t>
      </w:r>
      <w:r w:rsidR="002F7C1F" w:rsidRPr="00C86DA6">
        <w:rPr>
          <w:sz w:val="20"/>
          <w:szCs w:val="20"/>
        </w:rPr>
        <w:t>предусмотренного п.</w:t>
      </w:r>
      <w:r w:rsidR="001A44C1" w:rsidRPr="00C86DA6">
        <w:rPr>
          <w:sz w:val="20"/>
          <w:szCs w:val="20"/>
        </w:rPr>
        <w:t xml:space="preserve"> 4.1.8.</w:t>
      </w:r>
      <w:r w:rsidRPr="00C86DA6">
        <w:rPr>
          <w:sz w:val="20"/>
          <w:szCs w:val="20"/>
        </w:rPr>
        <w:t xml:space="preserve"> Договора.</w:t>
      </w:r>
    </w:p>
    <w:p w:rsidR="00827ECE" w:rsidRPr="00C86DA6" w:rsidRDefault="00827ECE" w:rsidP="009361F9">
      <w:pPr>
        <w:pStyle w:val="a5"/>
        <w:widowControl/>
        <w:numPr>
          <w:ilvl w:val="2"/>
          <w:numId w:val="1"/>
        </w:numPr>
        <w:overflowPunct/>
        <w:autoSpaceDE/>
        <w:autoSpaceDN/>
        <w:adjustRightInd/>
        <w:spacing w:line="240" w:lineRule="auto"/>
        <w:ind w:left="0" w:firstLine="567"/>
        <w:jc w:val="both"/>
        <w:textAlignment w:val="auto"/>
        <w:rPr>
          <w:sz w:val="20"/>
          <w:szCs w:val="20"/>
        </w:rPr>
      </w:pPr>
      <w:bookmarkStart w:id="13" w:name="_Ref469666018"/>
      <w:r w:rsidRPr="00C86DA6">
        <w:rPr>
          <w:sz w:val="20"/>
          <w:szCs w:val="20"/>
        </w:rPr>
        <w:t>До оформления права собственности на Объект:</w:t>
      </w:r>
      <w:bookmarkEnd w:id="13"/>
    </w:p>
    <w:p w:rsidR="00827ECE" w:rsidRPr="00C86DA6" w:rsidRDefault="00827ECE" w:rsidP="009361F9">
      <w:pPr>
        <w:pStyle w:val="a5"/>
        <w:widowControl/>
        <w:numPr>
          <w:ilvl w:val="3"/>
          <w:numId w:val="1"/>
        </w:numPr>
        <w:overflowPunct/>
        <w:autoSpaceDE/>
        <w:autoSpaceDN/>
        <w:adjustRightInd/>
        <w:spacing w:line="240" w:lineRule="auto"/>
        <w:ind w:left="0" w:firstLine="567"/>
        <w:jc w:val="both"/>
        <w:textAlignment w:val="auto"/>
        <w:rPr>
          <w:sz w:val="20"/>
          <w:szCs w:val="20"/>
        </w:rPr>
      </w:pPr>
      <w:r w:rsidRPr="00C86DA6">
        <w:rPr>
          <w:sz w:val="20"/>
          <w:szCs w:val="20"/>
        </w:rPr>
        <w:t>не осуществлять действия, направленные на переустройство и/или перепланировку Объекта;</w:t>
      </w:r>
    </w:p>
    <w:p w:rsidR="00827ECE" w:rsidRPr="00C86DA6" w:rsidRDefault="00827ECE" w:rsidP="009361F9">
      <w:pPr>
        <w:pStyle w:val="a5"/>
        <w:widowControl/>
        <w:numPr>
          <w:ilvl w:val="3"/>
          <w:numId w:val="1"/>
        </w:numPr>
        <w:overflowPunct/>
        <w:autoSpaceDE/>
        <w:autoSpaceDN/>
        <w:adjustRightInd/>
        <w:spacing w:line="240" w:lineRule="auto"/>
        <w:ind w:left="0" w:firstLine="567"/>
        <w:jc w:val="both"/>
        <w:textAlignment w:val="auto"/>
        <w:rPr>
          <w:sz w:val="20"/>
          <w:szCs w:val="20"/>
        </w:rPr>
      </w:pPr>
      <w:r w:rsidRPr="00C86DA6">
        <w:rPr>
          <w:sz w:val="20"/>
          <w:szCs w:val="20"/>
        </w:rPr>
        <w:t>не проводить в Объекте и в самом Жилом доме работы, которые затрагивают его фасад и элементы, в том числе, но не ограничиваясь изложенным: любое остекление Летних и иных помещений, установка снаружи Жилого дома любых устройств и сооружений, любые работы, затрагивающие внешний вид и конструкцию фасада.</w:t>
      </w:r>
    </w:p>
    <w:p w:rsidR="00827ECE" w:rsidRPr="00C86DA6" w:rsidRDefault="00827ECE" w:rsidP="009361F9">
      <w:pPr>
        <w:pStyle w:val="a5"/>
        <w:widowControl/>
        <w:numPr>
          <w:ilvl w:val="2"/>
          <w:numId w:val="1"/>
        </w:numPr>
        <w:overflowPunct/>
        <w:autoSpaceDE/>
        <w:autoSpaceDN/>
        <w:adjustRightInd/>
        <w:spacing w:line="240" w:lineRule="auto"/>
        <w:ind w:left="0" w:firstLine="567"/>
        <w:jc w:val="both"/>
        <w:textAlignment w:val="auto"/>
        <w:rPr>
          <w:sz w:val="20"/>
          <w:szCs w:val="20"/>
        </w:rPr>
      </w:pPr>
      <w:bookmarkStart w:id="14" w:name="_Ref469664123"/>
      <w:r w:rsidRPr="00C86DA6">
        <w:rPr>
          <w:sz w:val="20"/>
          <w:szCs w:val="20"/>
        </w:rPr>
        <w:t>Нести расходы пропорционально площади Объекта по техничес</w:t>
      </w:r>
      <w:r w:rsidR="00025B38">
        <w:rPr>
          <w:sz w:val="20"/>
          <w:szCs w:val="20"/>
        </w:rPr>
        <w:t xml:space="preserve">кому обслуживанию Жилого дома, </w:t>
      </w:r>
      <w:r w:rsidRPr="00C86DA6">
        <w:rPr>
          <w:sz w:val="20"/>
          <w:szCs w:val="20"/>
        </w:rPr>
        <w:t>оплачивать коммунальные услуги</w:t>
      </w:r>
      <w:r w:rsidR="00025B38">
        <w:rPr>
          <w:sz w:val="20"/>
          <w:szCs w:val="20"/>
        </w:rPr>
        <w:t xml:space="preserve">, связанные с содержанием Объекта и общего имущества Жилого дома, исполнять другие обязанности, предусмотренные действующим законодательством, </w:t>
      </w:r>
      <w:r w:rsidRPr="00C86DA6">
        <w:rPr>
          <w:sz w:val="20"/>
          <w:szCs w:val="20"/>
        </w:rPr>
        <w:t>со дня передачи Объекта Застройщиком по Акту приема-передачи.</w:t>
      </w:r>
      <w:bookmarkEnd w:id="14"/>
    </w:p>
    <w:p w:rsidR="00827ECE" w:rsidRPr="00C86DA6" w:rsidRDefault="00827ECE" w:rsidP="009361F9">
      <w:pPr>
        <w:pStyle w:val="a5"/>
        <w:widowControl/>
        <w:numPr>
          <w:ilvl w:val="2"/>
          <w:numId w:val="1"/>
        </w:numPr>
        <w:overflowPunct/>
        <w:autoSpaceDE/>
        <w:autoSpaceDN/>
        <w:adjustRightInd/>
        <w:spacing w:line="240" w:lineRule="auto"/>
        <w:ind w:left="0" w:firstLine="567"/>
        <w:jc w:val="both"/>
        <w:textAlignment w:val="auto"/>
        <w:rPr>
          <w:sz w:val="20"/>
          <w:szCs w:val="20"/>
        </w:rPr>
      </w:pPr>
      <w:r w:rsidRPr="00C86DA6">
        <w:rPr>
          <w:sz w:val="20"/>
          <w:szCs w:val="20"/>
        </w:rPr>
        <w:t xml:space="preserve">Не обременять каким-либо образом в период действия </w:t>
      </w:r>
      <w:r w:rsidR="00853877" w:rsidRPr="00C86DA6">
        <w:rPr>
          <w:sz w:val="20"/>
          <w:szCs w:val="20"/>
        </w:rPr>
        <w:t>Договора,</w:t>
      </w:r>
      <w:r w:rsidRPr="00C86DA6">
        <w:rPr>
          <w:sz w:val="20"/>
          <w:szCs w:val="20"/>
        </w:rPr>
        <w:t xml:space="preserve"> полученные по Договору имущественные права, иначе как в порядке и на условиях, прямо предусмотренных Законом № 214-ФЗ от 30.12.2004 г. до полной оплаты Цены Договора.</w:t>
      </w:r>
    </w:p>
    <w:p w:rsidR="00827ECE" w:rsidRPr="00C86DA6" w:rsidRDefault="00827ECE" w:rsidP="009361F9">
      <w:pPr>
        <w:pStyle w:val="a5"/>
        <w:widowControl/>
        <w:numPr>
          <w:ilvl w:val="1"/>
          <w:numId w:val="1"/>
        </w:numPr>
        <w:overflowPunct/>
        <w:autoSpaceDE/>
        <w:autoSpaceDN/>
        <w:adjustRightInd/>
        <w:spacing w:line="240" w:lineRule="auto"/>
        <w:ind w:left="0" w:firstLine="567"/>
        <w:jc w:val="both"/>
        <w:textAlignment w:val="auto"/>
        <w:rPr>
          <w:b/>
          <w:sz w:val="20"/>
          <w:szCs w:val="20"/>
        </w:rPr>
      </w:pPr>
      <w:bookmarkStart w:id="15" w:name="_Ref469665621"/>
      <w:r w:rsidRPr="00C86DA6">
        <w:rPr>
          <w:b/>
          <w:sz w:val="20"/>
          <w:szCs w:val="20"/>
        </w:rPr>
        <w:t>Участник вправе:</w:t>
      </w:r>
      <w:bookmarkEnd w:id="15"/>
    </w:p>
    <w:p w:rsidR="00171CFF" w:rsidRPr="00B1664E" w:rsidRDefault="00171CFF" w:rsidP="00171CFF">
      <w:pPr>
        <w:pStyle w:val="a5"/>
        <w:numPr>
          <w:ilvl w:val="2"/>
          <w:numId w:val="1"/>
        </w:numPr>
        <w:spacing w:line="240" w:lineRule="auto"/>
        <w:ind w:left="0" w:firstLine="567"/>
        <w:rPr>
          <w:color w:val="0070C0"/>
          <w:sz w:val="20"/>
          <w:szCs w:val="20"/>
        </w:rPr>
      </w:pPr>
      <w:r w:rsidRPr="00B1664E">
        <w:rPr>
          <w:color w:val="0070C0"/>
          <w:sz w:val="20"/>
          <w:szCs w:val="20"/>
        </w:rPr>
        <w:t xml:space="preserve">До подписания передаточного акта или иного документа о передаче объекта долевого строительства потребовать от Застройщика составления акта, в котором указывается несоответствие объекта долевого строительства требованиям, и отказаться от подписания передаточного акта или иного документа о передаче объекта долевого строительства до исполнения застройщиком обязанностей. </w:t>
      </w:r>
    </w:p>
    <w:p w:rsidR="007F42E5" w:rsidRPr="00C86DA6" w:rsidRDefault="007F42E5" w:rsidP="009361F9">
      <w:pPr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sz w:val="20"/>
          <w:szCs w:val="20"/>
        </w:rPr>
      </w:pPr>
      <w:r w:rsidRPr="00C86DA6">
        <w:rPr>
          <w:rStyle w:val="blk"/>
          <w:rFonts w:ascii="Times New Roman" w:hAnsi="Times New Roman" w:cs="Times New Roman"/>
          <w:sz w:val="20"/>
          <w:szCs w:val="20"/>
        </w:rPr>
        <w:t>5.</w:t>
      </w:r>
      <w:r w:rsidR="0038656A" w:rsidRPr="00C86DA6">
        <w:rPr>
          <w:rStyle w:val="blk"/>
          <w:rFonts w:ascii="Times New Roman" w:hAnsi="Times New Roman" w:cs="Times New Roman"/>
          <w:sz w:val="20"/>
          <w:szCs w:val="20"/>
        </w:rPr>
        <w:t>2.2.</w:t>
      </w:r>
      <w:r w:rsidRPr="00C86DA6">
        <w:rPr>
          <w:rStyle w:val="blk"/>
          <w:rFonts w:ascii="Times New Roman" w:hAnsi="Times New Roman" w:cs="Times New Roman"/>
          <w:sz w:val="20"/>
          <w:szCs w:val="20"/>
        </w:rPr>
        <w:t>В случае отказа застройщика удовлетворить указанные требования во внесудебном порядке полностью или частично</w:t>
      </w:r>
      <w:r w:rsidR="001E0FD6" w:rsidRPr="00C86DA6">
        <w:rPr>
          <w:rStyle w:val="blk"/>
          <w:rFonts w:ascii="Times New Roman" w:hAnsi="Times New Roman" w:cs="Times New Roman"/>
          <w:sz w:val="20"/>
          <w:szCs w:val="20"/>
        </w:rPr>
        <w:t>,</w:t>
      </w:r>
      <w:r w:rsidRPr="00C86DA6">
        <w:rPr>
          <w:rStyle w:val="blk"/>
          <w:rFonts w:ascii="Times New Roman" w:hAnsi="Times New Roman" w:cs="Times New Roman"/>
          <w:sz w:val="20"/>
          <w:szCs w:val="20"/>
        </w:rPr>
        <w:t xml:space="preserve"> либо в случае неудовлетворения полностью или частично указанных требований в указанный срок </w:t>
      </w:r>
      <w:r w:rsidR="00EB31D1" w:rsidRPr="00C86DA6">
        <w:rPr>
          <w:rStyle w:val="blk"/>
          <w:rFonts w:ascii="Times New Roman" w:hAnsi="Times New Roman" w:cs="Times New Roman"/>
          <w:sz w:val="20"/>
          <w:szCs w:val="20"/>
        </w:rPr>
        <w:t>У</w:t>
      </w:r>
      <w:r w:rsidRPr="00C86DA6">
        <w:rPr>
          <w:rStyle w:val="blk"/>
          <w:rFonts w:ascii="Times New Roman" w:hAnsi="Times New Roman" w:cs="Times New Roman"/>
          <w:sz w:val="20"/>
          <w:szCs w:val="20"/>
        </w:rPr>
        <w:t>частник долевого строительства имеет право</w:t>
      </w:r>
      <w:r w:rsidR="001E0FD6" w:rsidRPr="00C86DA6">
        <w:rPr>
          <w:rStyle w:val="blk"/>
          <w:rFonts w:ascii="Times New Roman" w:hAnsi="Times New Roman" w:cs="Times New Roman"/>
          <w:sz w:val="20"/>
          <w:szCs w:val="20"/>
        </w:rPr>
        <w:t xml:space="preserve"> по своему выбору в соответствии с ч. 2 ст. 7 Закона № 214-ФЗ</w:t>
      </w:r>
      <w:r w:rsidRPr="00C86DA6">
        <w:rPr>
          <w:rStyle w:val="blk"/>
          <w:rFonts w:ascii="Times New Roman" w:hAnsi="Times New Roman" w:cs="Times New Roman"/>
          <w:sz w:val="20"/>
          <w:szCs w:val="20"/>
        </w:rPr>
        <w:t xml:space="preserve"> предъявить </w:t>
      </w:r>
      <w:r w:rsidR="001E0FD6" w:rsidRPr="00C86DA6">
        <w:rPr>
          <w:rStyle w:val="blk"/>
          <w:rFonts w:ascii="Times New Roman" w:hAnsi="Times New Roman" w:cs="Times New Roman"/>
          <w:sz w:val="20"/>
          <w:szCs w:val="20"/>
        </w:rPr>
        <w:t xml:space="preserve">требования к Застройщику </w:t>
      </w:r>
      <w:r w:rsidRPr="00C86DA6">
        <w:rPr>
          <w:rStyle w:val="blk"/>
          <w:rFonts w:ascii="Times New Roman" w:hAnsi="Times New Roman" w:cs="Times New Roman"/>
          <w:sz w:val="20"/>
          <w:szCs w:val="20"/>
        </w:rPr>
        <w:t>в суд</w:t>
      </w:r>
      <w:r w:rsidR="001E0FD6" w:rsidRPr="00C86DA6">
        <w:rPr>
          <w:rStyle w:val="blk"/>
          <w:rFonts w:ascii="Times New Roman" w:hAnsi="Times New Roman" w:cs="Times New Roman"/>
          <w:sz w:val="20"/>
          <w:szCs w:val="20"/>
        </w:rPr>
        <w:t>ебном порядке</w:t>
      </w:r>
      <w:r w:rsidRPr="00C86DA6">
        <w:rPr>
          <w:rStyle w:val="blk"/>
          <w:rFonts w:ascii="Times New Roman" w:hAnsi="Times New Roman" w:cs="Times New Roman"/>
          <w:sz w:val="20"/>
          <w:szCs w:val="20"/>
        </w:rPr>
        <w:t>.</w:t>
      </w:r>
    </w:p>
    <w:p w:rsidR="00DC60BA" w:rsidRPr="00C86DA6" w:rsidRDefault="00DC60BA" w:rsidP="00936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C60BA" w:rsidRPr="00C86DA6" w:rsidRDefault="00DC60BA" w:rsidP="009361F9">
      <w:pPr>
        <w:pStyle w:val="2"/>
        <w:keepLines w:val="0"/>
        <w:widowControl/>
        <w:numPr>
          <w:ilvl w:val="0"/>
          <w:numId w:val="1"/>
        </w:numPr>
        <w:tabs>
          <w:tab w:val="left" w:pos="426"/>
        </w:tabs>
        <w:spacing w:before="0"/>
        <w:ind w:left="0" w:firstLine="0"/>
        <w:contextualSpacing/>
        <w:jc w:val="center"/>
        <w:rPr>
          <w:rFonts w:ascii="Times New Roman" w:hAnsi="Times New Roman" w:cs="Times New Roman"/>
          <w:caps/>
          <w:color w:val="auto"/>
          <w:sz w:val="20"/>
          <w:szCs w:val="20"/>
        </w:rPr>
      </w:pPr>
      <w:bookmarkStart w:id="16" w:name="_Ref469659212"/>
      <w:r w:rsidRPr="00C86DA6">
        <w:rPr>
          <w:rFonts w:ascii="Times New Roman" w:hAnsi="Times New Roman" w:cs="Times New Roman"/>
          <w:caps/>
          <w:color w:val="auto"/>
          <w:sz w:val="20"/>
          <w:szCs w:val="20"/>
        </w:rPr>
        <w:t>СРОК И ПОРЯДОК ПЕРЕДАЧИ ОБЪЕКТА</w:t>
      </w:r>
      <w:bookmarkEnd w:id="16"/>
    </w:p>
    <w:p w:rsidR="00DC60BA" w:rsidRPr="00171CFF" w:rsidRDefault="00DC60BA" w:rsidP="00171CFF">
      <w:pPr>
        <w:pStyle w:val="a5"/>
        <w:widowControl/>
        <w:numPr>
          <w:ilvl w:val="1"/>
          <w:numId w:val="1"/>
        </w:numPr>
        <w:overflowPunct/>
        <w:autoSpaceDE/>
        <w:autoSpaceDN/>
        <w:adjustRightInd/>
        <w:spacing w:line="240" w:lineRule="auto"/>
        <w:ind w:left="0" w:firstLine="567"/>
        <w:jc w:val="both"/>
        <w:textAlignment w:val="auto"/>
        <w:rPr>
          <w:color w:val="000000" w:themeColor="text1"/>
          <w:sz w:val="18"/>
          <w:szCs w:val="18"/>
        </w:rPr>
      </w:pPr>
      <w:bookmarkStart w:id="17" w:name="_Ref469665688"/>
      <w:r w:rsidRPr="00C86DA6">
        <w:rPr>
          <w:sz w:val="20"/>
          <w:szCs w:val="20"/>
        </w:rPr>
        <w:t xml:space="preserve">Застройщик обязан передать объект </w:t>
      </w:r>
      <w:r w:rsidRPr="00C86DA6">
        <w:rPr>
          <w:b/>
          <w:i/>
          <w:sz w:val="20"/>
          <w:szCs w:val="20"/>
        </w:rPr>
        <w:t>не позднее</w:t>
      </w:r>
      <w:r w:rsidR="002F3418" w:rsidRPr="00C86DA6">
        <w:rPr>
          <w:b/>
          <w:i/>
          <w:sz w:val="20"/>
          <w:szCs w:val="20"/>
        </w:rPr>
        <w:t xml:space="preserve"> «</w:t>
      </w:r>
      <w:r w:rsidR="00D71BF9">
        <w:rPr>
          <w:b/>
          <w:i/>
          <w:sz w:val="20"/>
          <w:szCs w:val="20"/>
        </w:rPr>
        <w:t>12</w:t>
      </w:r>
      <w:r w:rsidR="002F3418" w:rsidRPr="00C86DA6">
        <w:rPr>
          <w:b/>
          <w:i/>
          <w:sz w:val="20"/>
          <w:szCs w:val="20"/>
        </w:rPr>
        <w:t xml:space="preserve">» </w:t>
      </w:r>
      <w:r w:rsidR="00D71BF9">
        <w:rPr>
          <w:b/>
          <w:i/>
          <w:sz w:val="20"/>
          <w:szCs w:val="20"/>
        </w:rPr>
        <w:t>октября</w:t>
      </w:r>
      <w:r w:rsidR="002F3418" w:rsidRPr="00C86DA6">
        <w:rPr>
          <w:b/>
          <w:i/>
          <w:sz w:val="20"/>
          <w:szCs w:val="20"/>
        </w:rPr>
        <w:t xml:space="preserve"> 202</w:t>
      </w:r>
      <w:r w:rsidR="00D71BF9">
        <w:rPr>
          <w:b/>
          <w:i/>
          <w:sz w:val="20"/>
          <w:szCs w:val="20"/>
        </w:rPr>
        <w:t>5</w:t>
      </w:r>
      <w:r w:rsidRPr="00C86DA6">
        <w:rPr>
          <w:b/>
          <w:i/>
          <w:sz w:val="20"/>
          <w:szCs w:val="20"/>
        </w:rPr>
        <w:t xml:space="preserve"> года включительно</w:t>
      </w:r>
      <w:r w:rsidRPr="00C86DA6">
        <w:rPr>
          <w:sz w:val="20"/>
          <w:szCs w:val="20"/>
        </w:rPr>
        <w:t>, а Участник обязан принять Объект</w:t>
      </w:r>
      <w:bookmarkEnd w:id="17"/>
      <w:r w:rsidRPr="00C86DA6">
        <w:rPr>
          <w:sz w:val="20"/>
          <w:szCs w:val="20"/>
        </w:rPr>
        <w:t>.</w:t>
      </w:r>
      <w:r w:rsidR="00171CFF">
        <w:rPr>
          <w:sz w:val="20"/>
          <w:szCs w:val="20"/>
        </w:rPr>
        <w:t xml:space="preserve"> </w:t>
      </w:r>
      <w:r w:rsidR="00171CFF" w:rsidRPr="00074DBA">
        <w:rPr>
          <w:color w:val="0070C0"/>
          <w:sz w:val="18"/>
          <w:szCs w:val="18"/>
        </w:rPr>
        <w:t>Обязательство по передаче Участнику Объекта может быть исполнено Застройщиком досрочно</w:t>
      </w:r>
      <w:r w:rsidR="00171CFF">
        <w:rPr>
          <w:sz w:val="18"/>
          <w:szCs w:val="18"/>
        </w:rPr>
        <w:t>.</w:t>
      </w:r>
    </w:p>
    <w:p w:rsidR="00DC60BA" w:rsidRPr="00C86DA6" w:rsidRDefault="00DC60BA" w:rsidP="009361F9">
      <w:pPr>
        <w:pStyle w:val="a5"/>
        <w:widowControl/>
        <w:numPr>
          <w:ilvl w:val="1"/>
          <w:numId w:val="1"/>
        </w:numPr>
        <w:overflowPunct/>
        <w:autoSpaceDE/>
        <w:autoSpaceDN/>
        <w:adjustRightInd/>
        <w:spacing w:line="240" w:lineRule="auto"/>
        <w:ind w:left="0" w:firstLine="567"/>
        <w:jc w:val="both"/>
        <w:textAlignment w:val="auto"/>
        <w:rPr>
          <w:sz w:val="20"/>
          <w:szCs w:val="20"/>
        </w:rPr>
      </w:pPr>
      <w:bookmarkStart w:id="18" w:name="_Ref469665779"/>
      <w:r w:rsidRPr="00C86DA6">
        <w:rPr>
          <w:sz w:val="20"/>
          <w:szCs w:val="20"/>
        </w:rPr>
        <w:t>Передача Объекта, предусмотренная п. </w:t>
      </w:r>
      <w:r w:rsidR="00711FE7" w:rsidRPr="00C86DA6">
        <w:rPr>
          <w:sz w:val="20"/>
          <w:szCs w:val="20"/>
        </w:rPr>
        <w:fldChar w:fldCharType="begin"/>
      </w:r>
      <w:r w:rsidR="00711FE7" w:rsidRPr="00C86DA6">
        <w:rPr>
          <w:sz w:val="20"/>
          <w:szCs w:val="20"/>
        </w:rPr>
        <w:instrText xml:space="preserve"> REF _Ref469665688 \r \h  \* MERGEFORMAT </w:instrText>
      </w:r>
      <w:r w:rsidR="00711FE7" w:rsidRPr="00C86DA6">
        <w:rPr>
          <w:sz w:val="20"/>
          <w:szCs w:val="20"/>
        </w:rPr>
      </w:r>
      <w:r w:rsidR="00711FE7" w:rsidRPr="00C86DA6">
        <w:rPr>
          <w:sz w:val="20"/>
          <w:szCs w:val="20"/>
        </w:rPr>
        <w:fldChar w:fldCharType="separate"/>
      </w:r>
      <w:r w:rsidR="00514C03">
        <w:rPr>
          <w:sz w:val="20"/>
          <w:szCs w:val="20"/>
        </w:rPr>
        <w:t>6.1</w:t>
      </w:r>
      <w:r w:rsidR="00711FE7" w:rsidRPr="00C86DA6">
        <w:rPr>
          <w:sz w:val="20"/>
          <w:szCs w:val="20"/>
        </w:rPr>
        <w:fldChar w:fldCharType="end"/>
      </w:r>
      <w:r w:rsidRPr="00C86DA6">
        <w:rPr>
          <w:sz w:val="20"/>
          <w:szCs w:val="20"/>
        </w:rPr>
        <w:t xml:space="preserve"> Договора производится путем подписания Сторонами Акта приема-передачи Объекта.</w:t>
      </w:r>
      <w:bookmarkEnd w:id="18"/>
    </w:p>
    <w:p w:rsidR="00DC60BA" w:rsidRPr="00C86DA6" w:rsidRDefault="00DC60BA" w:rsidP="009361F9">
      <w:pPr>
        <w:pStyle w:val="a5"/>
        <w:widowControl/>
        <w:numPr>
          <w:ilvl w:val="1"/>
          <w:numId w:val="1"/>
        </w:numPr>
        <w:overflowPunct/>
        <w:autoSpaceDE/>
        <w:autoSpaceDN/>
        <w:adjustRightInd/>
        <w:spacing w:line="240" w:lineRule="auto"/>
        <w:ind w:left="0" w:firstLine="567"/>
        <w:jc w:val="both"/>
        <w:textAlignment w:val="auto"/>
        <w:rPr>
          <w:sz w:val="20"/>
          <w:szCs w:val="20"/>
        </w:rPr>
      </w:pPr>
      <w:bookmarkStart w:id="19" w:name="_Ref469664313"/>
      <w:r w:rsidRPr="00C86DA6">
        <w:rPr>
          <w:sz w:val="20"/>
          <w:szCs w:val="20"/>
        </w:rPr>
        <w:t>Участник обязан в течение 20 (Двадцати) календарных дней с даты получения сообщения Застройщика, указанного в</w:t>
      </w:r>
      <w:r w:rsidR="001A44C1" w:rsidRPr="00C86DA6">
        <w:rPr>
          <w:sz w:val="20"/>
          <w:szCs w:val="20"/>
        </w:rPr>
        <w:t xml:space="preserve"> п. 4.1.8.</w:t>
      </w:r>
      <w:r w:rsidRPr="00C86DA6">
        <w:rPr>
          <w:sz w:val="20"/>
          <w:szCs w:val="20"/>
        </w:rPr>
        <w:t xml:space="preserve"> Договора, подписать и предоставить Застройщику Акт приема-передачи Объекта, предусмотренный п. </w:t>
      </w:r>
      <w:r w:rsidR="00711FE7" w:rsidRPr="00C86DA6">
        <w:rPr>
          <w:sz w:val="20"/>
          <w:szCs w:val="20"/>
        </w:rPr>
        <w:fldChar w:fldCharType="begin"/>
      </w:r>
      <w:r w:rsidR="00711FE7" w:rsidRPr="00C86DA6">
        <w:rPr>
          <w:sz w:val="20"/>
          <w:szCs w:val="20"/>
        </w:rPr>
        <w:instrText xml:space="preserve"> REF _Ref469665779 \r \h  \* MERGEFORMAT </w:instrText>
      </w:r>
      <w:r w:rsidR="00711FE7" w:rsidRPr="00C86DA6">
        <w:rPr>
          <w:sz w:val="20"/>
          <w:szCs w:val="20"/>
        </w:rPr>
      </w:r>
      <w:r w:rsidR="00711FE7" w:rsidRPr="00C86DA6">
        <w:rPr>
          <w:sz w:val="20"/>
          <w:szCs w:val="20"/>
        </w:rPr>
        <w:fldChar w:fldCharType="separate"/>
      </w:r>
      <w:r w:rsidR="00514C03">
        <w:rPr>
          <w:sz w:val="20"/>
          <w:szCs w:val="20"/>
        </w:rPr>
        <w:t>6.2</w:t>
      </w:r>
      <w:r w:rsidR="00711FE7" w:rsidRPr="00C86DA6">
        <w:rPr>
          <w:sz w:val="20"/>
          <w:szCs w:val="20"/>
        </w:rPr>
        <w:fldChar w:fldCharType="end"/>
      </w:r>
      <w:r w:rsidRPr="00C86DA6">
        <w:rPr>
          <w:sz w:val="20"/>
          <w:szCs w:val="20"/>
        </w:rPr>
        <w:t xml:space="preserve"> Договора.</w:t>
      </w:r>
      <w:bookmarkEnd w:id="19"/>
    </w:p>
    <w:p w:rsidR="00DC60BA" w:rsidRPr="00C86DA6" w:rsidRDefault="00DC60BA" w:rsidP="009361F9">
      <w:pPr>
        <w:pStyle w:val="a5"/>
        <w:widowControl/>
        <w:numPr>
          <w:ilvl w:val="1"/>
          <w:numId w:val="1"/>
        </w:numPr>
        <w:overflowPunct/>
        <w:autoSpaceDE/>
        <w:autoSpaceDN/>
        <w:adjustRightInd/>
        <w:spacing w:line="240" w:lineRule="auto"/>
        <w:ind w:left="0" w:firstLine="567"/>
        <w:jc w:val="both"/>
        <w:textAlignment w:val="auto"/>
        <w:rPr>
          <w:sz w:val="20"/>
          <w:szCs w:val="20"/>
        </w:rPr>
      </w:pPr>
      <w:r w:rsidRPr="00C86DA6">
        <w:rPr>
          <w:sz w:val="20"/>
          <w:szCs w:val="20"/>
        </w:rPr>
        <w:t>В случае неисполнения Участником обязанностей, предусмотренных п. </w:t>
      </w:r>
      <w:r w:rsidR="00711FE7" w:rsidRPr="00C86DA6">
        <w:rPr>
          <w:sz w:val="20"/>
          <w:szCs w:val="20"/>
        </w:rPr>
        <w:fldChar w:fldCharType="begin"/>
      </w:r>
      <w:r w:rsidR="00711FE7" w:rsidRPr="00C86DA6">
        <w:rPr>
          <w:sz w:val="20"/>
          <w:szCs w:val="20"/>
        </w:rPr>
        <w:instrText xml:space="preserve"> REF _Ref469664313 \r \h  \* MERGEFORMAT </w:instrText>
      </w:r>
      <w:r w:rsidR="00711FE7" w:rsidRPr="00C86DA6">
        <w:rPr>
          <w:sz w:val="20"/>
          <w:szCs w:val="20"/>
        </w:rPr>
      </w:r>
      <w:r w:rsidR="00711FE7" w:rsidRPr="00C86DA6">
        <w:rPr>
          <w:sz w:val="20"/>
          <w:szCs w:val="20"/>
        </w:rPr>
        <w:fldChar w:fldCharType="separate"/>
      </w:r>
      <w:r w:rsidR="00514C03">
        <w:rPr>
          <w:sz w:val="20"/>
          <w:szCs w:val="20"/>
        </w:rPr>
        <w:t>6.3</w:t>
      </w:r>
      <w:r w:rsidR="00711FE7" w:rsidRPr="00C86DA6">
        <w:rPr>
          <w:sz w:val="20"/>
          <w:szCs w:val="20"/>
        </w:rPr>
        <w:fldChar w:fldCharType="end"/>
      </w:r>
      <w:r w:rsidRPr="00C86DA6">
        <w:rPr>
          <w:sz w:val="20"/>
          <w:szCs w:val="20"/>
        </w:rPr>
        <w:t xml:space="preserve"> Договора, Застройщик вправе реализовать право, предусмотренное</w:t>
      </w:r>
      <w:r w:rsidR="001A44C1" w:rsidRPr="00C86DA6">
        <w:rPr>
          <w:sz w:val="20"/>
          <w:szCs w:val="20"/>
        </w:rPr>
        <w:t xml:space="preserve"> п. 4.3.1.</w:t>
      </w:r>
      <w:r w:rsidRPr="00C86DA6">
        <w:rPr>
          <w:sz w:val="20"/>
          <w:szCs w:val="20"/>
        </w:rPr>
        <w:t xml:space="preserve"> Договора.</w:t>
      </w:r>
    </w:p>
    <w:p w:rsidR="00DC60BA" w:rsidRPr="00C86DA6" w:rsidRDefault="00A950AC" w:rsidP="009361F9">
      <w:pPr>
        <w:pStyle w:val="ConsPlusNormal"/>
        <w:ind w:firstLine="567"/>
        <w:jc w:val="both"/>
        <w:rPr>
          <w:sz w:val="20"/>
          <w:szCs w:val="20"/>
        </w:rPr>
      </w:pPr>
      <w:r w:rsidRPr="00734270">
        <w:rPr>
          <w:sz w:val="20"/>
          <w:szCs w:val="20"/>
        </w:rPr>
        <w:t>6.</w:t>
      </w:r>
      <w:r w:rsidR="00F451B0" w:rsidRPr="00734270">
        <w:rPr>
          <w:sz w:val="20"/>
          <w:szCs w:val="20"/>
        </w:rPr>
        <w:t>5</w:t>
      </w:r>
      <w:r w:rsidRPr="00C86DA6">
        <w:rPr>
          <w:sz w:val="20"/>
          <w:szCs w:val="20"/>
        </w:rPr>
        <w:t xml:space="preserve">. </w:t>
      </w:r>
      <w:r w:rsidR="00DC60BA" w:rsidRPr="00C86DA6">
        <w:rPr>
          <w:sz w:val="20"/>
          <w:szCs w:val="20"/>
        </w:rPr>
        <w:t xml:space="preserve">В случае если строительство </w:t>
      </w:r>
      <w:r w:rsidRPr="00C86DA6">
        <w:rPr>
          <w:sz w:val="20"/>
          <w:szCs w:val="20"/>
        </w:rPr>
        <w:t>Жилого дома</w:t>
      </w:r>
      <w:r w:rsidR="00DC60BA" w:rsidRPr="00C86DA6">
        <w:rPr>
          <w:sz w:val="20"/>
          <w:szCs w:val="20"/>
        </w:rPr>
        <w:t xml:space="preserve"> не может быть завершено в предусмотренный Договором срок, Застройщик не позднее чем за 2 (два) месяца до истечения указанного срока обязан направить Участнику соответствующую информацию и предложение об изменении Договора.</w:t>
      </w:r>
    </w:p>
    <w:p w:rsidR="00DC60BA" w:rsidRDefault="00A950AC" w:rsidP="009361F9">
      <w:pPr>
        <w:pStyle w:val="ConsPlusNormal"/>
        <w:ind w:firstLine="567"/>
        <w:jc w:val="both"/>
        <w:rPr>
          <w:sz w:val="20"/>
          <w:szCs w:val="20"/>
        </w:rPr>
      </w:pPr>
      <w:r w:rsidRPr="00C86DA6">
        <w:rPr>
          <w:sz w:val="20"/>
          <w:szCs w:val="20"/>
        </w:rPr>
        <w:t>6.</w:t>
      </w:r>
      <w:r w:rsidR="00F451B0" w:rsidRPr="00C86DA6">
        <w:rPr>
          <w:sz w:val="20"/>
          <w:szCs w:val="20"/>
        </w:rPr>
        <w:t>6</w:t>
      </w:r>
      <w:r w:rsidRPr="00C86DA6">
        <w:rPr>
          <w:sz w:val="20"/>
          <w:szCs w:val="20"/>
        </w:rPr>
        <w:t xml:space="preserve">. </w:t>
      </w:r>
      <w:r w:rsidR="00DC60BA" w:rsidRPr="00C86DA6">
        <w:rPr>
          <w:sz w:val="20"/>
          <w:szCs w:val="20"/>
        </w:rPr>
        <w:t xml:space="preserve">Изменение срока передачи Застройщиком Объекта Участнику осуществляется в порядке, установленном Гражданским </w:t>
      </w:r>
      <w:hyperlink r:id="rId9" w:history="1">
        <w:r w:rsidR="00DC60BA" w:rsidRPr="00C86DA6">
          <w:rPr>
            <w:sz w:val="20"/>
            <w:szCs w:val="20"/>
          </w:rPr>
          <w:t>кодексом</w:t>
        </w:r>
      </w:hyperlink>
      <w:r w:rsidR="00DC60BA" w:rsidRPr="00C86DA6">
        <w:rPr>
          <w:sz w:val="20"/>
          <w:szCs w:val="20"/>
        </w:rPr>
        <w:t xml:space="preserve"> Российской Федерации, и оформляется дополнительным соглашением.</w:t>
      </w:r>
    </w:p>
    <w:p w:rsidR="00853877" w:rsidRPr="00C86DA6" w:rsidRDefault="00853877" w:rsidP="009361F9">
      <w:pPr>
        <w:pStyle w:val="ConsPlusNormal"/>
        <w:ind w:firstLine="567"/>
        <w:jc w:val="both"/>
        <w:rPr>
          <w:sz w:val="20"/>
          <w:szCs w:val="20"/>
        </w:rPr>
      </w:pPr>
    </w:p>
    <w:p w:rsidR="00AD144C" w:rsidRPr="00C86DA6" w:rsidRDefault="00AD144C" w:rsidP="009361F9">
      <w:pPr>
        <w:pStyle w:val="ConsPlusNormal"/>
        <w:numPr>
          <w:ilvl w:val="0"/>
          <w:numId w:val="1"/>
        </w:numPr>
        <w:jc w:val="center"/>
        <w:rPr>
          <w:sz w:val="20"/>
          <w:szCs w:val="20"/>
        </w:rPr>
      </w:pPr>
      <w:r w:rsidRPr="00C86DA6">
        <w:rPr>
          <w:sz w:val="20"/>
          <w:szCs w:val="20"/>
        </w:rPr>
        <w:t>ГАРАНТИИ</w:t>
      </w:r>
    </w:p>
    <w:p w:rsidR="00AD144C" w:rsidRPr="00C86DA6" w:rsidRDefault="00AD144C" w:rsidP="009361F9">
      <w:pPr>
        <w:pStyle w:val="ConsPlusNormal"/>
        <w:ind w:firstLine="708"/>
        <w:jc w:val="both"/>
        <w:rPr>
          <w:sz w:val="20"/>
          <w:szCs w:val="20"/>
        </w:rPr>
      </w:pPr>
      <w:r w:rsidRPr="00C86DA6">
        <w:rPr>
          <w:sz w:val="20"/>
          <w:szCs w:val="20"/>
        </w:rPr>
        <w:t>7.</w:t>
      </w:r>
      <w:r w:rsidR="00CD0F36" w:rsidRPr="00C86DA6">
        <w:rPr>
          <w:sz w:val="20"/>
          <w:szCs w:val="20"/>
        </w:rPr>
        <w:t>1</w:t>
      </w:r>
      <w:r w:rsidRPr="00C86DA6">
        <w:rPr>
          <w:sz w:val="20"/>
          <w:szCs w:val="20"/>
        </w:rPr>
        <w:t>. Гарантийный срок на Объект, за исключением технологического и инженерного оборудования, входящего в состав Объекта долевого строительства, составляет пят</w:t>
      </w:r>
      <w:r w:rsidR="00CD0F36" w:rsidRPr="00C86DA6">
        <w:rPr>
          <w:sz w:val="20"/>
          <w:szCs w:val="20"/>
        </w:rPr>
        <w:t>ь</w:t>
      </w:r>
      <w:r w:rsidRPr="00C86DA6">
        <w:rPr>
          <w:sz w:val="20"/>
          <w:szCs w:val="20"/>
        </w:rPr>
        <w:t xml:space="preserve"> лет.</w:t>
      </w:r>
    </w:p>
    <w:p w:rsidR="00AD144C" w:rsidRPr="00C86DA6" w:rsidRDefault="00AD144C" w:rsidP="009361F9">
      <w:pPr>
        <w:pStyle w:val="ConsPlusNormal"/>
        <w:ind w:firstLine="708"/>
        <w:jc w:val="both"/>
        <w:rPr>
          <w:sz w:val="20"/>
          <w:szCs w:val="20"/>
        </w:rPr>
      </w:pPr>
      <w:r w:rsidRPr="00C86DA6">
        <w:rPr>
          <w:sz w:val="20"/>
          <w:szCs w:val="20"/>
        </w:rPr>
        <w:t>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p w:rsidR="00AD144C" w:rsidRPr="00C86DA6" w:rsidRDefault="00AD144C" w:rsidP="009361F9">
      <w:pPr>
        <w:pStyle w:val="ConsPlusNormal"/>
        <w:ind w:firstLine="708"/>
        <w:jc w:val="both"/>
        <w:rPr>
          <w:sz w:val="20"/>
          <w:szCs w:val="20"/>
        </w:rPr>
      </w:pPr>
      <w:r w:rsidRPr="00C86DA6">
        <w:rPr>
          <w:sz w:val="20"/>
          <w:szCs w:val="20"/>
        </w:rPr>
        <w:t>7.</w:t>
      </w:r>
      <w:r w:rsidR="00CD0F36" w:rsidRPr="00C86DA6">
        <w:rPr>
          <w:sz w:val="20"/>
          <w:szCs w:val="20"/>
        </w:rPr>
        <w:t>2</w:t>
      </w:r>
      <w:r w:rsidRPr="00C86DA6">
        <w:rPr>
          <w:sz w:val="20"/>
          <w:szCs w:val="20"/>
        </w:rPr>
        <w:t xml:space="preserve">. Гарантийный срок на технологическое и инженерное оборудование, входящее в состав передаваемого Участнику Объекта, составляет </w:t>
      </w:r>
      <w:r w:rsidR="00CD0F36" w:rsidRPr="00C86DA6">
        <w:rPr>
          <w:sz w:val="20"/>
          <w:szCs w:val="20"/>
        </w:rPr>
        <w:t>три года.</w:t>
      </w:r>
    </w:p>
    <w:p w:rsidR="00AD144C" w:rsidRPr="00C86DA6" w:rsidRDefault="00AD144C" w:rsidP="009361F9">
      <w:pPr>
        <w:pStyle w:val="ConsPlusNormal"/>
        <w:ind w:firstLine="708"/>
        <w:jc w:val="both"/>
        <w:rPr>
          <w:sz w:val="20"/>
          <w:szCs w:val="20"/>
        </w:rPr>
      </w:pPr>
      <w:r w:rsidRPr="00C86DA6">
        <w:rPr>
          <w:sz w:val="20"/>
          <w:szCs w:val="20"/>
        </w:rPr>
        <w:t>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p w:rsidR="00AD144C" w:rsidRDefault="00AD144C" w:rsidP="009361F9">
      <w:pPr>
        <w:pStyle w:val="ConsPlusNormal"/>
        <w:ind w:firstLine="708"/>
        <w:jc w:val="both"/>
        <w:rPr>
          <w:sz w:val="20"/>
          <w:szCs w:val="20"/>
        </w:rPr>
      </w:pPr>
      <w:r w:rsidRPr="00C86DA6">
        <w:rPr>
          <w:sz w:val="20"/>
          <w:szCs w:val="20"/>
        </w:rPr>
        <w:t>7.</w:t>
      </w:r>
      <w:r w:rsidR="00CD0F36" w:rsidRPr="00C86DA6">
        <w:rPr>
          <w:sz w:val="20"/>
          <w:szCs w:val="20"/>
        </w:rPr>
        <w:t>3</w:t>
      </w:r>
      <w:r w:rsidRPr="00C86DA6">
        <w:rPr>
          <w:sz w:val="20"/>
          <w:szCs w:val="20"/>
        </w:rPr>
        <w:t xml:space="preserve">. Застройщик не несет ответственности за недостатки (дефекты) объекта, обнаруженные в течение гарантийного срока, если докажет, что они произошли вследствие нормального износа такого Объекта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возникли вследствие нарушения предусмотренных предоставленной Участнику инструкцией </w:t>
      </w:r>
      <w:r w:rsidRPr="00C86DA6">
        <w:rPr>
          <w:sz w:val="20"/>
          <w:szCs w:val="20"/>
        </w:rPr>
        <w:lastRenderedPageBreak/>
        <w:t>по эксплуатации объекта правил и условий эффективного и безопасного использования объекта, входящих в его состав элементов отделки, систем инженерно-технического обеспечения, конструктивных элементов, изделий.</w:t>
      </w:r>
    </w:p>
    <w:p w:rsidR="002F7C1F" w:rsidRDefault="002F7C1F" w:rsidP="009361F9">
      <w:pPr>
        <w:pStyle w:val="ConsPlusNormal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7.4. Участник долевого строительства вправе </w:t>
      </w:r>
      <w:r w:rsidR="009B5838">
        <w:rPr>
          <w:sz w:val="20"/>
          <w:szCs w:val="20"/>
        </w:rPr>
        <w:t xml:space="preserve">предъявить Застройщику требования в связи с ненадлежащим качеством </w:t>
      </w:r>
      <w:proofErr w:type="gramStart"/>
      <w:r w:rsidR="009B5838">
        <w:rPr>
          <w:sz w:val="20"/>
          <w:szCs w:val="20"/>
        </w:rPr>
        <w:t>Объекта, при условии, если</w:t>
      </w:r>
      <w:proofErr w:type="gramEnd"/>
      <w:r w:rsidR="009B5838">
        <w:rPr>
          <w:sz w:val="20"/>
          <w:szCs w:val="20"/>
        </w:rPr>
        <w:t xml:space="preserve"> оно выявлено в течение гарантийного срока.</w:t>
      </w:r>
    </w:p>
    <w:p w:rsidR="008A11C9" w:rsidRDefault="008A11C9" w:rsidP="009361F9">
      <w:pPr>
        <w:pStyle w:val="ConsPlusNormal"/>
        <w:ind w:firstLine="708"/>
        <w:jc w:val="both"/>
        <w:rPr>
          <w:sz w:val="20"/>
          <w:szCs w:val="20"/>
        </w:rPr>
      </w:pPr>
    </w:p>
    <w:p w:rsidR="00DC60BA" w:rsidRPr="00C86DA6" w:rsidRDefault="00DC60BA" w:rsidP="009361F9">
      <w:pPr>
        <w:pStyle w:val="2"/>
        <w:keepLines w:val="0"/>
        <w:widowControl/>
        <w:numPr>
          <w:ilvl w:val="0"/>
          <w:numId w:val="1"/>
        </w:numPr>
        <w:tabs>
          <w:tab w:val="left" w:pos="426"/>
        </w:tabs>
        <w:spacing w:before="0"/>
        <w:ind w:left="0" w:firstLine="0"/>
        <w:contextualSpacing/>
        <w:jc w:val="center"/>
        <w:rPr>
          <w:rFonts w:ascii="Times New Roman" w:hAnsi="Times New Roman" w:cs="Times New Roman"/>
          <w:caps/>
          <w:color w:val="auto"/>
          <w:sz w:val="20"/>
          <w:szCs w:val="20"/>
        </w:rPr>
      </w:pPr>
      <w:r w:rsidRPr="00C86DA6">
        <w:rPr>
          <w:rFonts w:ascii="Times New Roman" w:hAnsi="Times New Roman" w:cs="Times New Roman"/>
          <w:caps/>
          <w:color w:val="auto"/>
          <w:sz w:val="20"/>
          <w:szCs w:val="20"/>
        </w:rPr>
        <w:t>ОТВЕТСТВЕННОСТЬ СТОРОН</w:t>
      </w:r>
    </w:p>
    <w:p w:rsidR="00DC60BA" w:rsidRPr="00C86DA6" w:rsidRDefault="00DC60BA" w:rsidP="009361F9">
      <w:pPr>
        <w:pStyle w:val="a5"/>
        <w:widowControl/>
        <w:numPr>
          <w:ilvl w:val="1"/>
          <w:numId w:val="1"/>
        </w:numPr>
        <w:overflowPunct/>
        <w:autoSpaceDE/>
        <w:autoSpaceDN/>
        <w:adjustRightInd/>
        <w:spacing w:line="240" w:lineRule="auto"/>
        <w:ind w:left="0" w:firstLine="567"/>
        <w:jc w:val="both"/>
        <w:textAlignment w:val="auto"/>
        <w:rPr>
          <w:strike/>
          <w:sz w:val="20"/>
          <w:szCs w:val="20"/>
        </w:rPr>
      </w:pPr>
      <w:r w:rsidRPr="00C86DA6">
        <w:rPr>
          <w:sz w:val="20"/>
          <w:szCs w:val="20"/>
        </w:rPr>
        <w:t>Если иное не предусмотрено Договором, в случае неисполнения или ненадлежащего исполнения обязательств по Договору Сторона, не исполнившая своих обязательств или не надлежаще исполнившая свои обязательства, обязана уплатить другой стороне предусмотренные Законом № 214-ФЗ и Договором неустойки (штрафы, пени).</w:t>
      </w:r>
    </w:p>
    <w:p w:rsidR="00DC60BA" w:rsidRPr="00C86DA6" w:rsidRDefault="009361F9" w:rsidP="00740494">
      <w:pPr>
        <w:pStyle w:val="ConsPlusNormal"/>
        <w:ind w:firstLine="567"/>
        <w:jc w:val="both"/>
        <w:rPr>
          <w:sz w:val="20"/>
          <w:szCs w:val="20"/>
        </w:rPr>
      </w:pPr>
      <w:r w:rsidRPr="00C86DA6">
        <w:rPr>
          <w:sz w:val="20"/>
          <w:szCs w:val="20"/>
        </w:rPr>
        <w:t>8.2.</w:t>
      </w:r>
      <w:r w:rsidR="00DC60BA" w:rsidRPr="00C86DA6">
        <w:rPr>
          <w:sz w:val="20"/>
          <w:szCs w:val="20"/>
        </w:rPr>
        <w:t>В случае нарушения Участником обязательств, предусмотренных</w:t>
      </w:r>
      <w:r w:rsidR="000F6247" w:rsidRPr="00C86DA6">
        <w:rPr>
          <w:sz w:val="20"/>
          <w:szCs w:val="20"/>
        </w:rPr>
        <w:t xml:space="preserve"> п.</w:t>
      </w:r>
      <w:r w:rsidR="00DC60BA" w:rsidRPr="00C86DA6">
        <w:rPr>
          <w:sz w:val="20"/>
          <w:szCs w:val="20"/>
        </w:rPr>
        <w:t> </w:t>
      </w:r>
      <w:r w:rsidR="00711FE7" w:rsidRPr="00C86DA6">
        <w:rPr>
          <w:sz w:val="20"/>
          <w:szCs w:val="20"/>
        </w:rPr>
        <w:fldChar w:fldCharType="begin"/>
      </w:r>
      <w:r w:rsidR="00711FE7" w:rsidRPr="00C86DA6">
        <w:rPr>
          <w:sz w:val="20"/>
          <w:szCs w:val="20"/>
        </w:rPr>
        <w:instrText xml:space="preserve"> REF _Ref469666018 \r \h  \* MERGEFORMAT </w:instrText>
      </w:r>
      <w:r w:rsidR="00711FE7" w:rsidRPr="00C86DA6">
        <w:rPr>
          <w:sz w:val="20"/>
          <w:szCs w:val="20"/>
        </w:rPr>
      </w:r>
      <w:r w:rsidR="00711FE7" w:rsidRPr="00C86DA6">
        <w:rPr>
          <w:sz w:val="20"/>
          <w:szCs w:val="20"/>
        </w:rPr>
        <w:fldChar w:fldCharType="separate"/>
      </w:r>
      <w:r w:rsidR="00514C03">
        <w:rPr>
          <w:sz w:val="20"/>
          <w:szCs w:val="20"/>
        </w:rPr>
        <w:t>5.1.3</w:t>
      </w:r>
      <w:r w:rsidR="00711FE7" w:rsidRPr="00C86DA6">
        <w:rPr>
          <w:sz w:val="20"/>
          <w:szCs w:val="20"/>
        </w:rPr>
        <w:fldChar w:fldCharType="end"/>
      </w:r>
      <w:r w:rsidR="00D67777">
        <w:rPr>
          <w:sz w:val="20"/>
          <w:szCs w:val="20"/>
        </w:rPr>
        <w:t>.1</w:t>
      </w:r>
      <w:r w:rsidR="00DC60BA" w:rsidRPr="00C86DA6">
        <w:rPr>
          <w:sz w:val="20"/>
          <w:szCs w:val="20"/>
        </w:rPr>
        <w:t xml:space="preserve"> Договора, Участник обязан оплатить стоимость восстановительных работ и по письменному требованию уплатить Застройщику штраф в размере 50% (Пятидесяти процентов) от стоимости этих работ в течение одного календарного месяца с момента получения соответствующего требования Застройщика. При этом согласия Участника на проведение Застройщиком восстановительных работ не требуется.</w:t>
      </w:r>
    </w:p>
    <w:p w:rsidR="009361F9" w:rsidRPr="00C86DA6" w:rsidRDefault="009361F9" w:rsidP="009361F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86DA6">
        <w:rPr>
          <w:rFonts w:ascii="Times New Roman" w:hAnsi="Times New Roman" w:cs="Times New Roman"/>
          <w:sz w:val="20"/>
          <w:szCs w:val="20"/>
        </w:rPr>
        <w:t>8.</w:t>
      </w:r>
      <w:r w:rsidR="000F6247" w:rsidRPr="00C86DA6">
        <w:rPr>
          <w:rFonts w:ascii="Times New Roman" w:hAnsi="Times New Roman" w:cs="Times New Roman"/>
          <w:sz w:val="20"/>
          <w:szCs w:val="20"/>
        </w:rPr>
        <w:t>3</w:t>
      </w:r>
      <w:r w:rsidRPr="00C86DA6">
        <w:rPr>
          <w:rFonts w:ascii="Times New Roman" w:hAnsi="Times New Roman" w:cs="Times New Roman"/>
          <w:sz w:val="20"/>
          <w:szCs w:val="20"/>
        </w:rPr>
        <w:t>. В случае нарушения предусмотренного Договором срока передачи Участнику Объекта Застройщик уплачивает Участнику неустойку (пени) в размере одной трехсотой ключевой ставки  Банка России, действующей на день исполнения обязательства, от цены Договора за каждый день просрочки.</w:t>
      </w:r>
      <w:r w:rsidR="004E54F5">
        <w:rPr>
          <w:rFonts w:ascii="Times New Roman" w:hAnsi="Times New Roman" w:cs="Times New Roman"/>
          <w:sz w:val="20"/>
          <w:szCs w:val="20"/>
        </w:rPr>
        <w:t xml:space="preserve"> </w:t>
      </w:r>
      <w:r w:rsidRPr="00C86DA6">
        <w:rPr>
          <w:rFonts w:ascii="Times New Roman" w:hAnsi="Times New Roman" w:cs="Times New Roman"/>
          <w:sz w:val="20"/>
          <w:szCs w:val="20"/>
        </w:rPr>
        <w:t>Если Участником долевого строительства является гражданин, предусмотренная настоящим пунктом неустойка (пени) уплачивается Застройщиком в двойном размере.</w:t>
      </w:r>
    </w:p>
    <w:p w:rsidR="009361F9" w:rsidRPr="00C86DA6" w:rsidRDefault="009361F9" w:rsidP="009361F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86DA6">
        <w:rPr>
          <w:rFonts w:ascii="Times New Roman" w:hAnsi="Times New Roman" w:cs="Times New Roman"/>
          <w:sz w:val="20"/>
          <w:szCs w:val="20"/>
        </w:rPr>
        <w:t>8.</w:t>
      </w:r>
      <w:r w:rsidR="00740494" w:rsidRPr="00C86DA6">
        <w:rPr>
          <w:rFonts w:ascii="Times New Roman" w:hAnsi="Times New Roman" w:cs="Times New Roman"/>
          <w:sz w:val="20"/>
          <w:szCs w:val="20"/>
        </w:rPr>
        <w:t>5</w:t>
      </w:r>
      <w:r w:rsidRPr="00C86DA6">
        <w:rPr>
          <w:rFonts w:ascii="Times New Roman" w:hAnsi="Times New Roman" w:cs="Times New Roman"/>
          <w:sz w:val="20"/>
          <w:szCs w:val="20"/>
        </w:rPr>
        <w:t>. В случае нарушения предусмотренного Договором срока передачи Участнику Объекта вследствие уклонения Участника от подписания передаточного акта или иного документа о передаче Объекта Застройщик освобождается от уплаты Участнику неустойки (пени) при условии надлежащего исполнения Застройщиком своих обязательств Договору.</w:t>
      </w:r>
    </w:p>
    <w:p w:rsidR="00F2643F" w:rsidRPr="00C86DA6" w:rsidRDefault="00F2643F" w:rsidP="009361F9">
      <w:pPr>
        <w:pStyle w:val="ConsPlusNormal"/>
        <w:ind w:firstLine="540"/>
        <w:jc w:val="both"/>
        <w:rPr>
          <w:sz w:val="20"/>
          <w:szCs w:val="20"/>
        </w:rPr>
      </w:pPr>
    </w:p>
    <w:p w:rsidR="00AD144C" w:rsidRPr="00C86DA6" w:rsidRDefault="00AD144C" w:rsidP="00740494">
      <w:pPr>
        <w:pStyle w:val="2"/>
        <w:keepLines w:val="0"/>
        <w:widowControl/>
        <w:numPr>
          <w:ilvl w:val="0"/>
          <w:numId w:val="1"/>
        </w:numPr>
        <w:tabs>
          <w:tab w:val="left" w:pos="426"/>
        </w:tabs>
        <w:spacing w:before="0"/>
        <w:contextualSpacing/>
        <w:jc w:val="center"/>
        <w:rPr>
          <w:rFonts w:ascii="Times New Roman" w:hAnsi="Times New Roman" w:cs="Times New Roman"/>
          <w:caps/>
          <w:color w:val="auto"/>
          <w:sz w:val="20"/>
          <w:szCs w:val="20"/>
        </w:rPr>
      </w:pPr>
      <w:r w:rsidRPr="00C86DA6">
        <w:rPr>
          <w:rFonts w:ascii="Times New Roman" w:hAnsi="Times New Roman" w:cs="Times New Roman"/>
          <w:caps/>
          <w:color w:val="auto"/>
          <w:sz w:val="20"/>
          <w:szCs w:val="20"/>
        </w:rPr>
        <w:t>ОСОБЫЕ УСЛОВИЯ</w:t>
      </w:r>
    </w:p>
    <w:p w:rsidR="00AD144C" w:rsidRPr="00C86DA6" w:rsidRDefault="00AD144C" w:rsidP="00740494">
      <w:pPr>
        <w:pStyle w:val="a5"/>
        <w:widowControl/>
        <w:numPr>
          <w:ilvl w:val="1"/>
          <w:numId w:val="1"/>
        </w:numPr>
        <w:overflowPunct/>
        <w:autoSpaceDE/>
        <w:autoSpaceDN/>
        <w:adjustRightInd/>
        <w:spacing w:line="240" w:lineRule="auto"/>
        <w:ind w:left="0" w:firstLine="567"/>
        <w:jc w:val="both"/>
        <w:textAlignment w:val="auto"/>
        <w:rPr>
          <w:sz w:val="20"/>
          <w:szCs w:val="20"/>
        </w:rPr>
      </w:pPr>
      <w:r w:rsidRPr="00C86DA6">
        <w:rPr>
          <w:sz w:val="20"/>
          <w:szCs w:val="20"/>
        </w:rPr>
        <w:t>Уступка Участником прав требований и/или обязанностей по Договору допускается с момента государственной регистрации Договора только после уплаты Участником Цены Договора или с одновременным переводом долга на нового участника долевого строительства в порядке, установленном Гражданским кодексом Российской Федерации.</w:t>
      </w:r>
    </w:p>
    <w:p w:rsidR="00AD144C" w:rsidRPr="00C86DA6" w:rsidRDefault="00AD144C" w:rsidP="009361F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0"/>
          <w:szCs w:val="20"/>
        </w:rPr>
      </w:pPr>
      <w:r w:rsidRPr="00C86DA6">
        <w:rPr>
          <w:rFonts w:ascii="Times New Roman" w:hAnsi="Times New Roman" w:cs="Times New Roman"/>
          <w:sz w:val="20"/>
          <w:szCs w:val="20"/>
        </w:rPr>
        <w:t>Уступка Участником прав требований и/или обязанностей по Договору допускается до момента подписания Сторонами Акта приема-передачи Объекта или иного документа о передаче Объекта, в порядке, предусмотренном настоящим пунктом.</w:t>
      </w:r>
    </w:p>
    <w:p w:rsidR="00672C23" w:rsidRPr="00C86DA6" w:rsidRDefault="00672C23" w:rsidP="009361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86DA6">
        <w:rPr>
          <w:rFonts w:ascii="Times New Roman" w:hAnsi="Times New Roman" w:cs="Times New Roman"/>
          <w:sz w:val="20"/>
          <w:szCs w:val="20"/>
        </w:rPr>
        <w:t>9.2. Расходы по государственной регистрации Договора на новых участников долевого строительства несет Участник и (или) новые участники долевого строительства.</w:t>
      </w:r>
      <w:r w:rsidR="00AB033D">
        <w:rPr>
          <w:rFonts w:ascii="Times New Roman" w:hAnsi="Times New Roman" w:cs="Times New Roman"/>
          <w:sz w:val="20"/>
          <w:szCs w:val="20"/>
        </w:rPr>
        <w:t xml:space="preserve"> Услуги оформления документов по уступке права требования и/или перевода долга оформляется отдельным договором на отдельных условиях.</w:t>
      </w:r>
    </w:p>
    <w:p w:rsidR="00B05326" w:rsidRPr="00C86DA6" w:rsidRDefault="00B05326" w:rsidP="009361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6DA6">
        <w:rPr>
          <w:rFonts w:ascii="Times New Roman" w:eastAsia="Times New Roman" w:hAnsi="Times New Roman" w:cs="Times New Roman"/>
          <w:sz w:val="20"/>
          <w:szCs w:val="20"/>
        </w:rPr>
        <w:t>9.</w:t>
      </w:r>
      <w:r w:rsidR="00672C23" w:rsidRPr="00C86DA6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C86DA6">
        <w:rPr>
          <w:rFonts w:ascii="Times New Roman" w:eastAsia="Times New Roman" w:hAnsi="Times New Roman" w:cs="Times New Roman"/>
          <w:sz w:val="20"/>
          <w:szCs w:val="20"/>
        </w:rPr>
        <w:t>. В случае смерти гражданина - участника долевого строительства его права и обязанности по договору переходят к наследникам, если федеральным законом не предусмотрено иное. Застройщик не вправе отказать таким наследникам во вступлении в договор.</w:t>
      </w:r>
    </w:p>
    <w:p w:rsidR="00672C23" w:rsidRDefault="00672C23" w:rsidP="009361F9">
      <w:pPr>
        <w:pStyle w:val="ConsPlusNormal"/>
        <w:ind w:firstLine="540"/>
        <w:jc w:val="both"/>
        <w:rPr>
          <w:sz w:val="20"/>
          <w:szCs w:val="20"/>
        </w:rPr>
      </w:pPr>
      <w:r w:rsidRPr="00C86DA6">
        <w:rPr>
          <w:sz w:val="20"/>
          <w:szCs w:val="20"/>
        </w:rPr>
        <w:t>9.4. Наследник или наследники вступают в Договор на основании свидетельства о праве на наследство. Наследник уведомляет Застройщика о вступлении в Договор с приложением нотариально заверенной копии свидетельства о праве на наследство. После вступления в Договор наследник становится новым участником долевого строительства.</w:t>
      </w:r>
    </w:p>
    <w:p w:rsidR="00171CFF" w:rsidRPr="00171CFF" w:rsidRDefault="00171CFF" w:rsidP="009361F9">
      <w:pPr>
        <w:pStyle w:val="ConsPlusNormal"/>
        <w:ind w:firstLine="540"/>
        <w:jc w:val="both"/>
        <w:rPr>
          <w:color w:val="2E74B5" w:themeColor="accent1" w:themeShade="BF"/>
          <w:sz w:val="20"/>
          <w:szCs w:val="20"/>
        </w:rPr>
      </w:pPr>
      <w:r w:rsidRPr="00171CFF">
        <w:rPr>
          <w:color w:val="2E74B5" w:themeColor="accent1" w:themeShade="BF"/>
          <w:sz w:val="20"/>
          <w:szCs w:val="20"/>
        </w:rPr>
        <w:t>9.5. К отношениям, вытекающим из договора, заключенного гражданином - участником долевого строительства исключительно для личных, семейных, домашних и иных нужд, не связанных с осуществлением предпринимательской деятельности, применяется законодательство Российской Федерации о защите прав потребителей в части, не урегулированной Законом№ 214-ФЗ.</w:t>
      </w:r>
    </w:p>
    <w:p w:rsidR="009361F9" w:rsidRPr="00C86DA6" w:rsidRDefault="009361F9" w:rsidP="009361F9">
      <w:pPr>
        <w:pStyle w:val="ConsPlusNormal"/>
        <w:ind w:firstLine="540"/>
        <w:jc w:val="both"/>
        <w:rPr>
          <w:sz w:val="20"/>
          <w:szCs w:val="20"/>
        </w:rPr>
      </w:pPr>
      <w:r w:rsidRPr="00004FF1">
        <w:rPr>
          <w:sz w:val="20"/>
          <w:szCs w:val="20"/>
        </w:rPr>
        <w:t>9.</w:t>
      </w:r>
      <w:r w:rsidR="00171CFF">
        <w:rPr>
          <w:sz w:val="20"/>
          <w:szCs w:val="20"/>
        </w:rPr>
        <w:t>6</w:t>
      </w:r>
      <w:r w:rsidRPr="00C86DA6">
        <w:rPr>
          <w:sz w:val="20"/>
          <w:szCs w:val="20"/>
        </w:rPr>
        <w:t xml:space="preserve">. </w:t>
      </w:r>
      <w:r w:rsidR="00004FF1" w:rsidRPr="00C86DA6">
        <w:rPr>
          <w:sz w:val="20"/>
          <w:szCs w:val="20"/>
        </w:rPr>
        <w:t>В обеспечение исполнения обязательств Застройщика (залогодателя) по договору с момента государственной регистрации договора у Участника долевого строительства (залогодержателя) считаются находящимися в залоге предоставленный для строительства (создания) многоквартирного дома и (или) иного объекта недвижимости, в составе которых будут находиться объекты долевого строительства, земельный участок, принадлежащий застройщику на праве собственности, или право аренды, право субаренды на указанный земельный участок и строящиеся (создаваемые) на этом земельном участке многоквартирный дом и (или) иной объект недвижимости.</w:t>
      </w:r>
    </w:p>
    <w:p w:rsidR="00004FF1" w:rsidRPr="00C86DA6" w:rsidRDefault="005C03B3" w:rsidP="00004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86DA6">
        <w:rPr>
          <w:rFonts w:ascii="Times New Roman" w:hAnsi="Times New Roman" w:cs="Times New Roman"/>
          <w:sz w:val="20"/>
          <w:szCs w:val="20"/>
        </w:rPr>
        <w:t>9.</w:t>
      </w:r>
      <w:r w:rsidR="00171CFF">
        <w:rPr>
          <w:rFonts w:ascii="Times New Roman" w:hAnsi="Times New Roman" w:cs="Times New Roman"/>
          <w:sz w:val="20"/>
          <w:szCs w:val="20"/>
        </w:rPr>
        <w:t>7</w:t>
      </w:r>
      <w:r w:rsidRPr="00C86DA6">
        <w:rPr>
          <w:rFonts w:ascii="Times New Roman" w:hAnsi="Times New Roman" w:cs="Times New Roman"/>
          <w:sz w:val="20"/>
          <w:szCs w:val="20"/>
        </w:rPr>
        <w:t xml:space="preserve">. </w:t>
      </w:r>
      <w:r w:rsidR="00004FF1" w:rsidRPr="00C86DA6">
        <w:rPr>
          <w:rFonts w:ascii="Times New Roman" w:hAnsi="Times New Roman" w:cs="Times New Roman"/>
          <w:sz w:val="20"/>
          <w:szCs w:val="20"/>
        </w:rPr>
        <w:t>С момента передачи Объекта в порядке, установленном ст.8 Закона  N 214-ФЗ, право залога, возникшее на основании Закона N 214-ФЗ, не распространяется на данный Объект долевого строительства.</w:t>
      </w:r>
    </w:p>
    <w:p w:rsidR="00004FF1" w:rsidRPr="00C86DA6" w:rsidRDefault="005C03B3" w:rsidP="00004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86DA6">
        <w:rPr>
          <w:rFonts w:ascii="Times New Roman" w:hAnsi="Times New Roman" w:cs="Times New Roman"/>
          <w:sz w:val="20"/>
          <w:szCs w:val="20"/>
        </w:rPr>
        <w:t>9.</w:t>
      </w:r>
      <w:r w:rsidR="00171CFF">
        <w:rPr>
          <w:rFonts w:ascii="Times New Roman" w:hAnsi="Times New Roman" w:cs="Times New Roman"/>
          <w:sz w:val="20"/>
          <w:szCs w:val="20"/>
        </w:rPr>
        <w:t>8</w:t>
      </w:r>
      <w:r w:rsidRPr="00C86DA6">
        <w:rPr>
          <w:rFonts w:ascii="Times New Roman" w:hAnsi="Times New Roman" w:cs="Times New Roman"/>
          <w:sz w:val="20"/>
          <w:szCs w:val="20"/>
        </w:rPr>
        <w:t xml:space="preserve">. </w:t>
      </w:r>
      <w:r w:rsidR="00004FF1" w:rsidRPr="00C86DA6">
        <w:rPr>
          <w:rFonts w:ascii="Times New Roman" w:hAnsi="Times New Roman" w:cs="Times New Roman"/>
          <w:sz w:val="20"/>
          <w:szCs w:val="20"/>
        </w:rPr>
        <w:t>К отношениям, вытекающим из залога, возникающего на основании Договора, применяются положения Гражданского кодекса Российской Федерации и Федерального закона от 16.07.1998 N 102-ФЗ "Об ипотеке (залоге недвижимости)" с учетом особенностей, установленных Законом N 214-ФЗ.</w:t>
      </w:r>
    </w:p>
    <w:p w:rsidR="00004FF1" w:rsidRPr="00C86DA6" w:rsidRDefault="006F1760" w:rsidP="00004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86DA6">
        <w:rPr>
          <w:rFonts w:ascii="Times New Roman" w:hAnsi="Times New Roman" w:cs="Times New Roman"/>
          <w:sz w:val="20"/>
          <w:szCs w:val="20"/>
        </w:rPr>
        <w:t>9.</w:t>
      </w:r>
      <w:r w:rsidR="00171CFF">
        <w:rPr>
          <w:rFonts w:ascii="Times New Roman" w:hAnsi="Times New Roman" w:cs="Times New Roman"/>
          <w:sz w:val="20"/>
          <w:szCs w:val="20"/>
        </w:rPr>
        <w:t>9</w:t>
      </w:r>
      <w:r w:rsidRPr="00C86DA6">
        <w:rPr>
          <w:rFonts w:ascii="Times New Roman" w:hAnsi="Times New Roman" w:cs="Times New Roman"/>
          <w:sz w:val="20"/>
          <w:szCs w:val="20"/>
        </w:rPr>
        <w:t>.</w:t>
      </w:r>
      <w:r w:rsidR="005C03B3" w:rsidRPr="00C86DA6">
        <w:rPr>
          <w:rFonts w:ascii="Times New Roman" w:hAnsi="Times New Roman" w:cs="Times New Roman"/>
          <w:sz w:val="20"/>
          <w:szCs w:val="20"/>
        </w:rPr>
        <w:t xml:space="preserve"> </w:t>
      </w:r>
      <w:r w:rsidR="00004FF1" w:rsidRPr="00C86DA6">
        <w:rPr>
          <w:rFonts w:ascii="Times New Roman" w:hAnsi="Times New Roman" w:cs="Times New Roman"/>
          <w:sz w:val="20"/>
          <w:szCs w:val="20"/>
        </w:rPr>
        <w:t xml:space="preserve">Подписывая настоящий договор, Участник  выражает   свое   согласие Застройщику, как Залогодержатель, на распоряжение и (или) замену Застройщиком предмета(ом) залога - земельным участком, категория земель: земли населенных пунктов, для завершения строительства объекта с разрешенным использованием: Многоэтажная жилая застройка (высотная застройка) (2.6), расположенного по адресу: Российская Федерация, Самарская область, городской округ Тольятти, г. Тольятти, </w:t>
      </w:r>
      <w:r w:rsidR="00004FF1" w:rsidRPr="00DA6020">
        <w:rPr>
          <w:rFonts w:ascii="Times New Roman" w:hAnsi="Times New Roman"/>
          <w:sz w:val="20"/>
          <w:szCs w:val="20"/>
        </w:rPr>
        <w:t xml:space="preserve">Автозаводский район, ул. </w:t>
      </w:r>
      <w:r w:rsidR="00171CFF">
        <w:rPr>
          <w:rFonts w:ascii="Times New Roman" w:hAnsi="Times New Roman"/>
          <w:sz w:val="20"/>
          <w:szCs w:val="20"/>
        </w:rPr>
        <w:t xml:space="preserve">Маршала </w:t>
      </w:r>
      <w:r w:rsidR="00004FF1" w:rsidRPr="00DA6020">
        <w:rPr>
          <w:rFonts w:ascii="Times New Roman" w:hAnsi="Times New Roman"/>
          <w:sz w:val="20"/>
          <w:szCs w:val="20"/>
        </w:rPr>
        <w:t xml:space="preserve">Жукова, </w:t>
      </w:r>
      <w:r w:rsidR="00171CFF">
        <w:rPr>
          <w:rFonts w:ascii="Times New Roman" w:hAnsi="Times New Roman"/>
          <w:sz w:val="20"/>
          <w:szCs w:val="20"/>
        </w:rPr>
        <w:t>д.</w:t>
      </w:r>
      <w:r w:rsidR="00004FF1" w:rsidRPr="00DA6020">
        <w:rPr>
          <w:rFonts w:ascii="Times New Roman" w:hAnsi="Times New Roman"/>
          <w:sz w:val="20"/>
          <w:szCs w:val="20"/>
        </w:rPr>
        <w:t>58</w:t>
      </w:r>
      <w:r w:rsidR="00004FF1" w:rsidRPr="00C86DA6">
        <w:rPr>
          <w:rFonts w:ascii="Times New Roman" w:hAnsi="Times New Roman" w:cs="Times New Roman"/>
          <w:sz w:val="20"/>
          <w:szCs w:val="20"/>
        </w:rPr>
        <w:t>, а также - строящегося (создаваемого) на этом земельном участке Жилого дома,  с правами совершения любых действий.</w:t>
      </w:r>
    </w:p>
    <w:p w:rsidR="005C03B3" w:rsidRPr="00C86DA6" w:rsidRDefault="005C03B3" w:rsidP="005C0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144C" w:rsidRPr="00C86DA6" w:rsidRDefault="00AD144C" w:rsidP="00740494">
      <w:pPr>
        <w:pStyle w:val="2"/>
        <w:keepLines w:val="0"/>
        <w:widowControl/>
        <w:numPr>
          <w:ilvl w:val="0"/>
          <w:numId w:val="1"/>
        </w:numPr>
        <w:tabs>
          <w:tab w:val="left" w:pos="426"/>
        </w:tabs>
        <w:spacing w:before="0"/>
        <w:ind w:left="0" w:firstLine="0"/>
        <w:contextualSpacing/>
        <w:jc w:val="center"/>
        <w:rPr>
          <w:rFonts w:ascii="Times New Roman" w:hAnsi="Times New Roman" w:cs="Times New Roman"/>
          <w:caps/>
          <w:color w:val="auto"/>
          <w:sz w:val="20"/>
          <w:szCs w:val="20"/>
        </w:rPr>
      </w:pPr>
      <w:r w:rsidRPr="00C86DA6">
        <w:rPr>
          <w:rFonts w:ascii="Times New Roman" w:hAnsi="Times New Roman" w:cs="Times New Roman"/>
          <w:caps/>
          <w:color w:val="auto"/>
          <w:sz w:val="20"/>
          <w:szCs w:val="20"/>
        </w:rPr>
        <w:t>ОБСТОЯТЕЛЬСТВА НЕПРЕОДОЛИМОЙ СИЛЫ</w:t>
      </w:r>
    </w:p>
    <w:p w:rsidR="00AD144C" w:rsidRDefault="00740494" w:rsidP="009017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6DA6">
        <w:rPr>
          <w:rFonts w:ascii="Times New Roman" w:hAnsi="Times New Roman" w:cs="Times New Roman"/>
          <w:sz w:val="20"/>
          <w:szCs w:val="20"/>
        </w:rPr>
        <w:t>10</w:t>
      </w:r>
      <w:r w:rsidR="009017BF" w:rsidRPr="00C86DA6">
        <w:rPr>
          <w:rFonts w:ascii="Times New Roman" w:hAnsi="Times New Roman" w:cs="Times New Roman"/>
          <w:sz w:val="20"/>
          <w:szCs w:val="20"/>
        </w:rPr>
        <w:t xml:space="preserve">.1. </w:t>
      </w:r>
      <w:bookmarkStart w:id="20" w:name="_Ref469666473"/>
      <w:r w:rsidR="00AD144C" w:rsidRPr="00C86DA6">
        <w:rPr>
          <w:rFonts w:ascii="Times New Roman" w:hAnsi="Times New Roman" w:cs="Times New Roman"/>
          <w:sz w:val="20"/>
          <w:szCs w:val="20"/>
        </w:rPr>
        <w:t>Стороны освобождаются от ответственности за неисполнение (частичное или полное) или ненадлежащее исполнение своих обязательств по Договору, если это неисполнение явилось следствием обстоятельств непреодолимой силы, в том числе: наводнений, землетрясений, войн, решений органов государственной, муниципальной власти, забастовок в организациях, задействованных в подготовке и выполнении работ при строительстве Жилого дома, если эти обстоятельства непосредственно не позволяют исполнить Сторонам свои обязательства по Договору.</w:t>
      </w:r>
      <w:bookmarkEnd w:id="20"/>
    </w:p>
    <w:p w:rsidR="004C1D4B" w:rsidRDefault="004C1D4B" w:rsidP="004C1D4B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6AD2" w:rsidRPr="000A6AD2" w:rsidRDefault="000A6AD2" w:rsidP="000A6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3239A" w:rsidRPr="0083239A" w:rsidRDefault="00AD144C" w:rsidP="0083239A">
      <w:pPr>
        <w:pStyle w:val="2"/>
        <w:keepLines w:val="0"/>
        <w:widowControl/>
        <w:numPr>
          <w:ilvl w:val="0"/>
          <w:numId w:val="1"/>
        </w:numPr>
        <w:tabs>
          <w:tab w:val="left" w:pos="426"/>
        </w:tabs>
        <w:spacing w:before="0"/>
        <w:contextualSpacing/>
        <w:jc w:val="center"/>
        <w:rPr>
          <w:rFonts w:ascii="Times New Roman" w:hAnsi="Times New Roman" w:cs="Times New Roman"/>
          <w:caps/>
          <w:color w:val="auto"/>
          <w:sz w:val="20"/>
          <w:szCs w:val="20"/>
        </w:rPr>
      </w:pPr>
      <w:r w:rsidRPr="00C86DA6">
        <w:rPr>
          <w:rFonts w:ascii="Times New Roman" w:hAnsi="Times New Roman" w:cs="Times New Roman"/>
          <w:caps/>
          <w:color w:val="auto"/>
          <w:sz w:val="20"/>
          <w:szCs w:val="20"/>
        </w:rPr>
        <w:t>ЗАКЛЮЧИТЕЛЬНЫЕ ПОЛОЖЕНИЯ</w:t>
      </w:r>
    </w:p>
    <w:p w:rsidR="00AD144C" w:rsidRDefault="00AD144C" w:rsidP="0083239A">
      <w:pPr>
        <w:pStyle w:val="a5"/>
        <w:numPr>
          <w:ilvl w:val="1"/>
          <w:numId w:val="1"/>
        </w:numPr>
        <w:spacing w:line="240" w:lineRule="auto"/>
        <w:ind w:left="142" w:firstLine="425"/>
        <w:jc w:val="both"/>
        <w:rPr>
          <w:sz w:val="20"/>
          <w:szCs w:val="20"/>
        </w:rPr>
      </w:pPr>
      <w:r w:rsidRPr="0083239A">
        <w:rPr>
          <w:sz w:val="20"/>
          <w:szCs w:val="20"/>
        </w:rPr>
        <w:t>Все споры, связанные с исполнением Сторонами своих об</w:t>
      </w:r>
      <w:r w:rsidR="009017BF" w:rsidRPr="0083239A">
        <w:rPr>
          <w:sz w:val="20"/>
          <w:szCs w:val="20"/>
        </w:rPr>
        <w:t>язательств по Договору, Стороны</w:t>
      </w:r>
      <w:r w:rsidR="0083239A">
        <w:rPr>
          <w:sz w:val="20"/>
          <w:szCs w:val="20"/>
        </w:rPr>
        <w:t xml:space="preserve"> </w:t>
      </w:r>
      <w:r w:rsidRPr="0083239A">
        <w:rPr>
          <w:sz w:val="20"/>
          <w:szCs w:val="20"/>
        </w:rPr>
        <w:t>будут стремиться разрешать путем переговоров.</w:t>
      </w:r>
    </w:p>
    <w:p w:rsidR="0083239A" w:rsidRPr="0083239A" w:rsidRDefault="0083239A" w:rsidP="0083239A">
      <w:pPr>
        <w:pStyle w:val="a5"/>
        <w:numPr>
          <w:ilvl w:val="1"/>
          <w:numId w:val="1"/>
        </w:numPr>
        <w:spacing w:line="240" w:lineRule="auto"/>
        <w:ind w:left="142" w:firstLine="425"/>
        <w:jc w:val="both"/>
        <w:rPr>
          <w:sz w:val="20"/>
          <w:szCs w:val="20"/>
        </w:rPr>
      </w:pPr>
      <w:r w:rsidRPr="00C86DA6">
        <w:rPr>
          <w:sz w:val="20"/>
          <w:szCs w:val="20"/>
        </w:rPr>
        <w:t>При невозможности разрешить спорный вопрос путем переговоров до передачи спорного вопроса в суд Стороны обязуются соблюдать претензионный порядок разрешения споров, в соответствии с которым Сторона, получившая претензию, обязана ее рассмотреть и отправить письменный ответ другой Стороне в течение двадцати рабочих дней с даты получения претензии.</w:t>
      </w:r>
    </w:p>
    <w:p w:rsidR="0083239A" w:rsidRPr="0083239A" w:rsidRDefault="00AD144C" w:rsidP="00170A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DA6">
        <w:rPr>
          <w:rFonts w:ascii="Times New Roman" w:hAnsi="Times New Roman" w:cs="Times New Roman"/>
          <w:sz w:val="20"/>
          <w:szCs w:val="20"/>
        </w:rPr>
        <w:t>При не достижении соглашения споры между Сторонами передаются на разрешение суда в порядке, предусмотренном действующим законодательством Российской Федерации.</w:t>
      </w:r>
    </w:p>
    <w:p w:rsidR="008A11C9" w:rsidRDefault="008A11C9" w:rsidP="0083239A">
      <w:pPr>
        <w:pStyle w:val="a5"/>
        <w:numPr>
          <w:ilvl w:val="1"/>
          <w:numId w:val="1"/>
        </w:numPr>
        <w:tabs>
          <w:tab w:val="left" w:pos="567"/>
        </w:tabs>
        <w:spacing w:line="240" w:lineRule="auto"/>
        <w:ind w:left="0" w:firstLine="567"/>
        <w:jc w:val="both"/>
        <w:rPr>
          <w:sz w:val="20"/>
          <w:szCs w:val="20"/>
        </w:rPr>
      </w:pPr>
      <w:r w:rsidRPr="0083239A">
        <w:rPr>
          <w:sz w:val="20"/>
          <w:szCs w:val="20"/>
        </w:rPr>
        <w:t>Расторжение Договора производится в соответствии с нормами действующего Федерального закона №214-ФЗ от 30.12.2004.</w:t>
      </w:r>
    </w:p>
    <w:p w:rsidR="00AD144C" w:rsidRDefault="0083239A" w:rsidP="0083239A">
      <w:pPr>
        <w:pStyle w:val="a5"/>
        <w:numPr>
          <w:ilvl w:val="1"/>
          <w:numId w:val="1"/>
        </w:numPr>
        <w:tabs>
          <w:tab w:val="left" w:pos="567"/>
        </w:tabs>
        <w:spacing w:line="240" w:lineRule="auto"/>
        <w:ind w:left="0" w:firstLine="567"/>
        <w:jc w:val="both"/>
        <w:rPr>
          <w:sz w:val="20"/>
          <w:szCs w:val="20"/>
        </w:rPr>
      </w:pPr>
      <w:r w:rsidRPr="00C86DA6">
        <w:rPr>
          <w:sz w:val="20"/>
          <w:szCs w:val="20"/>
        </w:rPr>
        <w:t>Договор вступает в силу и считается заключенным с момента его государственной регистрации и действует до полного исполнения Сторонами своих обязательств по нему и подписания Акта приема-передачи Объекта или ино</w:t>
      </w:r>
      <w:r>
        <w:rPr>
          <w:sz w:val="20"/>
          <w:szCs w:val="20"/>
        </w:rPr>
        <w:t>го документа о передаче Объекта</w:t>
      </w:r>
      <w:r w:rsidR="00AD144C" w:rsidRPr="0083239A">
        <w:rPr>
          <w:sz w:val="20"/>
          <w:szCs w:val="20"/>
        </w:rPr>
        <w:t>.</w:t>
      </w:r>
    </w:p>
    <w:p w:rsidR="0083239A" w:rsidRPr="0083239A" w:rsidRDefault="0083239A" w:rsidP="0083239A">
      <w:pPr>
        <w:pStyle w:val="a5"/>
        <w:numPr>
          <w:ilvl w:val="1"/>
          <w:numId w:val="1"/>
        </w:numPr>
        <w:tabs>
          <w:tab w:val="left" w:pos="567"/>
        </w:tabs>
        <w:spacing w:line="240" w:lineRule="auto"/>
        <w:ind w:left="0" w:firstLine="567"/>
        <w:jc w:val="both"/>
        <w:rPr>
          <w:sz w:val="20"/>
          <w:szCs w:val="20"/>
        </w:rPr>
      </w:pPr>
      <w:r w:rsidRPr="00C86DA6">
        <w:rPr>
          <w:sz w:val="20"/>
          <w:szCs w:val="20"/>
        </w:rPr>
        <w:t>Подписанием Договора Участник выражает согласие</w:t>
      </w:r>
    </w:p>
    <w:p w:rsidR="00AD144C" w:rsidRPr="00C86DA6" w:rsidRDefault="00AD144C" w:rsidP="00170A4A">
      <w:pPr>
        <w:pStyle w:val="a5"/>
        <w:widowControl/>
        <w:numPr>
          <w:ilvl w:val="0"/>
          <w:numId w:val="9"/>
        </w:numPr>
        <w:tabs>
          <w:tab w:val="left" w:pos="851"/>
        </w:tabs>
        <w:overflowPunct/>
        <w:autoSpaceDE/>
        <w:autoSpaceDN/>
        <w:adjustRightInd/>
        <w:spacing w:line="240" w:lineRule="auto"/>
        <w:ind w:left="0" w:firstLine="567"/>
        <w:jc w:val="both"/>
        <w:textAlignment w:val="auto"/>
        <w:rPr>
          <w:sz w:val="20"/>
          <w:szCs w:val="20"/>
        </w:rPr>
      </w:pPr>
      <w:r w:rsidRPr="00C86DA6">
        <w:rPr>
          <w:sz w:val="20"/>
          <w:szCs w:val="20"/>
        </w:rPr>
        <w:t>на обработку своих персональных данных, ставших известными Застройщику, третьими лицами (операторами), привлеченными Застройщиком для целей обеспечения надлежащего исполнения Застройщиком своих обязательств по Договору в соответствии с Федеральным законом от 27.07.2006 г. № 152-ФЗ «О персональных данных».</w:t>
      </w:r>
    </w:p>
    <w:p w:rsidR="00AD144C" w:rsidRPr="00C86DA6" w:rsidRDefault="00AD144C" w:rsidP="00170A4A">
      <w:pPr>
        <w:pStyle w:val="a5"/>
        <w:widowControl/>
        <w:numPr>
          <w:ilvl w:val="0"/>
          <w:numId w:val="9"/>
        </w:numPr>
        <w:tabs>
          <w:tab w:val="left" w:pos="851"/>
        </w:tabs>
        <w:overflowPunct/>
        <w:autoSpaceDE/>
        <w:autoSpaceDN/>
        <w:adjustRightInd/>
        <w:spacing w:line="240" w:lineRule="auto"/>
        <w:ind w:left="0" w:firstLine="567"/>
        <w:jc w:val="both"/>
        <w:textAlignment w:val="auto"/>
        <w:rPr>
          <w:sz w:val="20"/>
          <w:szCs w:val="20"/>
        </w:rPr>
      </w:pPr>
      <w:r w:rsidRPr="00C86DA6">
        <w:rPr>
          <w:sz w:val="20"/>
          <w:szCs w:val="20"/>
        </w:rPr>
        <w:t>на передачу своих персональных данных, ставших известными Застройщику, третьим лицам - эксплуатирующей организации, управляющей компании, компаниям для целей ведения статистики, проведения маркетинговых исследований и опросов общественного мнения, направления рекламных и специальных предложений при условии заключения между Застройщиком и третьими лицами соглашения о конфиденциальности и о неразглашении персональных данных Участника.</w:t>
      </w:r>
    </w:p>
    <w:p w:rsidR="00AD144C" w:rsidRPr="00C86DA6" w:rsidRDefault="007F491C" w:rsidP="007F491C">
      <w:pPr>
        <w:spacing w:line="240" w:lineRule="auto"/>
        <w:ind w:firstLine="435"/>
        <w:jc w:val="both"/>
        <w:rPr>
          <w:rFonts w:ascii="Times New Roman" w:hAnsi="Times New Roman" w:cs="Times New Roman"/>
          <w:sz w:val="20"/>
          <w:szCs w:val="20"/>
        </w:rPr>
      </w:pPr>
      <w:r w:rsidRPr="00C86DA6">
        <w:rPr>
          <w:rFonts w:ascii="Times New Roman" w:hAnsi="Times New Roman" w:cs="Times New Roman"/>
          <w:sz w:val="20"/>
          <w:szCs w:val="20"/>
        </w:rPr>
        <w:t>1</w:t>
      </w:r>
      <w:r w:rsidR="0083239A">
        <w:rPr>
          <w:rFonts w:ascii="Times New Roman" w:hAnsi="Times New Roman" w:cs="Times New Roman"/>
          <w:sz w:val="20"/>
          <w:szCs w:val="20"/>
        </w:rPr>
        <w:t>1</w:t>
      </w:r>
      <w:r w:rsidRPr="00C86DA6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="0083239A">
        <w:rPr>
          <w:rFonts w:ascii="Times New Roman" w:hAnsi="Times New Roman" w:cs="Times New Roman"/>
          <w:sz w:val="20"/>
          <w:szCs w:val="20"/>
        </w:rPr>
        <w:t>6</w:t>
      </w:r>
      <w:r w:rsidRPr="00C86DA6">
        <w:rPr>
          <w:rFonts w:ascii="Times New Roman" w:hAnsi="Times New Roman" w:cs="Times New Roman"/>
          <w:sz w:val="20"/>
          <w:szCs w:val="20"/>
        </w:rPr>
        <w:t>.</w:t>
      </w:r>
      <w:r w:rsidR="00AD144C" w:rsidRPr="00C86DA6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="00AD144C" w:rsidRPr="00C86DA6">
        <w:rPr>
          <w:rFonts w:ascii="Times New Roman" w:hAnsi="Times New Roman" w:cs="Times New Roman"/>
          <w:sz w:val="20"/>
          <w:szCs w:val="20"/>
        </w:rPr>
        <w:t xml:space="preserve"> составлен в </w:t>
      </w:r>
      <w:r w:rsidR="00BE3028" w:rsidRPr="00BE3028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двух</w:t>
      </w:r>
      <w:r w:rsidR="00AD144C" w:rsidRPr="00C86DA6">
        <w:rPr>
          <w:rFonts w:ascii="Times New Roman" w:hAnsi="Times New Roman" w:cs="Times New Roman"/>
          <w:sz w:val="20"/>
          <w:szCs w:val="20"/>
        </w:rPr>
        <w:t xml:space="preserve"> подлинных экземплярах, имеющих одинаковую юридическую силу - по одному для каждой из Сторон.</w:t>
      </w:r>
    </w:p>
    <w:p w:rsidR="00F451B0" w:rsidRPr="00C86DA6" w:rsidRDefault="00F451B0" w:rsidP="002A2F23">
      <w:pPr>
        <w:pStyle w:val="ConsPlusNormal"/>
        <w:ind w:firstLine="540"/>
        <w:jc w:val="both"/>
        <w:rPr>
          <w:sz w:val="20"/>
          <w:szCs w:val="20"/>
        </w:rPr>
      </w:pPr>
    </w:p>
    <w:p w:rsidR="002A2F23" w:rsidRPr="00C86DA6" w:rsidRDefault="002A2F23" w:rsidP="008A11C9">
      <w:pPr>
        <w:pStyle w:val="a5"/>
        <w:numPr>
          <w:ilvl w:val="0"/>
          <w:numId w:val="1"/>
        </w:numPr>
        <w:spacing w:line="240" w:lineRule="auto"/>
        <w:jc w:val="center"/>
        <w:rPr>
          <w:sz w:val="20"/>
          <w:szCs w:val="20"/>
        </w:rPr>
      </w:pPr>
      <w:r w:rsidRPr="00C86DA6">
        <w:rPr>
          <w:sz w:val="20"/>
          <w:szCs w:val="20"/>
        </w:rPr>
        <w:t>РЕКВИЗИТЫ И ПОДПИСИ СТОРОН</w:t>
      </w:r>
    </w:p>
    <w:p w:rsidR="00C86DA6" w:rsidRPr="00C86DA6" w:rsidRDefault="00C86DA6" w:rsidP="002A2F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D129C8" w:rsidRPr="00D129C8" w:rsidRDefault="00D129C8" w:rsidP="00D129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29C8">
        <w:rPr>
          <w:rFonts w:ascii="Times New Roman" w:hAnsi="Times New Roman" w:cs="Times New Roman"/>
          <w:b/>
          <w:bCs/>
          <w:sz w:val="20"/>
          <w:szCs w:val="20"/>
          <w:u w:val="single"/>
        </w:rPr>
        <w:t>Застройщик</w:t>
      </w:r>
    </w:p>
    <w:p w:rsidR="00D129C8" w:rsidRPr="00D129C8" w:rsidRDefault="00D129C8" w:rsidP="00D129C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129C8" w:rsidRPr="00D129C8" w:rsidRDefault="00D129C8" w:rsidP="00D129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9C8">
        <w:rPr>
          <w:rFonts w:ascii="Times New Roman" w:hAnsi="Times New Roman" w:cs="Times New Roman"/>
          <w:b/>
          <w:sz w:val="20"/>
          <w:szCs w:val="20"/>
        </w:rPr>
        <w:t>Общество с ограниченной ответственностью «Единение»</w:t>
      </w:r>
    </w:p>
    <w:p w:rsidR="00D129C8" w:rsidRPr="00D129C8" w:rsidRDefault="00D129C8" w:rsidP="00D129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29C8">
        <w:rPr>
          <w:rFonts w:ascii="Times New Roman" w:hAnsi="Times New Roman" w:cs="Times New Roman"/>
          <w:sz w:val="20"/>
          <w:szCs w:val="20"/>
        </w:rPr>
        <w:t>ООО «Единение»</w:t>
      </w:r>
    </w:p>
    <w:p w:rsidR="00D129C8" w:rsidRPr="00D129C8" w:rsidRDefault="00D129C8" w:rsidP="00D129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29C8">
        <w:rPr>
          <w:rFonts w:ascii="Times New Roman" w:hAnsi="Times New Roman" w:cs="Times New Roman"/>
          <w:sz w:val="20"/>
          <w:szCs w:val="20"/>
        </w:rPr>
        <w:t>445039 г. Тольятти ул.40 лет Победы 94В, тел: 8(8482)70-74-35, 79-67-79</w:t>
      </w:r>
    </w:p>
    <w:p w:rsidR="00D129C8" w:rsidRPr="00D129C8" w:rsidRDefault="00D129C8" w:rsidP="00D129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29C8">
        <w:rPr>
          <w:rFonts w:ascii="Times New Roman" w:hAnsi="Times New Roman" w:cs="Times New Roman"/>
          <w:sz w:val="20"/>
          <w:szCs w:val="20"/>
        </w:rPr>
        <w:t xml:space="preserve">ОГРН </w:t>
      </w:r>
      <w:proofErr w:type="gramStart"/>
      <w:r w:rsidRPr="00D129C8">
        <w:rPr>
          <w:rFonts w:ascii="Times New Roman" w:hAnsi="Times New Roman" w:cs="Times New Roman"/>
          <w:sz w:val="20"/>
          <w:szCs w:val="20"/>
        </w:rPr>
        <w:t>1026301992650,  ИНН</w:t>
      </w:r>
      <w:proofErr w:type="gramEnd"/>
      <w:r w:rsidRPr="00D129C8">
        <w:rPr>
          <w:rFonts w:ascii="Times New Roman" w:hAnsi="Times New Roman" w:cs="Times New Roman"/>
          <w:sz w:val="20"/>
          <w:szCs w:val="20"/>
        </w:rPr>
        <w:t xml:space="preserve"> 6382020906, КПП632101001</w:t>
      </w:r>
    </w:p>
    <w:p w:rsidR="00D129C8" w:rsidRPr="00D129C8" w:rsidRDefault="00D129C8" w:rsidP="00D129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29C8">
        <w:rPr>
          <w:rFonts w:ascii="Times New Roman" w:hAnsi="Times New Roman" w:cs="Times New Roman"/>
          <w:sz w:val="20"/>
          <w:szCs w:val="20"/>
        </w:rPr>
        <w:t xml:space="preserve">р/с 40702810229520004131 Филиал «Нижегородский» АО «Альфа-Банк» г. Нижний Новгород, </w:t>
      </w:r>
    </w:p>
    <w:p w:rsidR="00D129C8" w:rsidRPr="00D129C8" w:rsidRDefault="00D129C8" w:rsidP="00D129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29C8">
        <w:rPr>
          <w:rFonts w:ascii="Times New Roman" w:hAnsi="Times New Roman" w:cs="Times New Roman"/>
          <w:sz w:val="20"/>
          <w:szCs w:val="20"/>
        </w:rPr>
        <w:t>БИК 042202824, к/с 30101810200000000824</w:t>
      </w:r>
    </w:p>
    <w:p w:rsidR="00D129C8" w:rsidRPr="00D129C8" w:rsidRDefault="00D129C8" w:rsidP="00D129C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29C8" w:rsidRDefault="00D129C8" w:rsidP="00D129C8">
      <w:pPr>
        <w:rPr>
          <w:rFonts w:ascii="Times New Roman" w:hAnsi="Times New Roman" w:cs="Times New Roman"/>
          <w:sz w:val="20"/>
          <w:szCs w:val="20"/>
        </w:rPr>
      </w:pPr>
      <w:r w:rsidRPr="00D129C8">
        <w:rPr>
          <w:rFonts w:ascii="Times New Roman" w:hAnsi="Times New Roman" w:cs="Times New Roman"/>
          <w:sz w:val="20"/>
          <w:szCs w:val="20"/>
        </w:rPr>
        <w:t>Директор  _______________________/С.В. Сметанин/</w:t>
      </w:r>
    </w:p>
    <w:p w:rsidR="00D129C8" w:rsidRDefault="00D129C8" w:rsidP="00D129C8">
      <w:pPr>
        <w:rPr>
          <w:rFonts w:ascii="Times New Roman" w:hAnsi="Times New Roman" w:cs="Times New Roman"/>
          <w:sz w:val="20"/>
          <w:szCs w:val="20"/>
        </w:rPr>
      </w:pPr>
    </w:p>
    <w:p w:rsidR="00D129C8" w:rsidRDefault="00D129C8" w:rsidP="00D129C8">
      <w:pPr>
        <w:pStyle w:val="2"/>
        <w:spacing w:before="0"/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</w:pPr>
      <w:r w:rsidRPr="00D129C8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Участник долевого строительства </w:t>
      </w:r>
    </w:p>
    <w:p w:rsidR="00D129C8" w:rsidRPr="00D129C8" w:rsidRDefault="00D129C8" w:rsidP="00D129C8">
      <w:pPr>
        <w:spacing w:line="240" w:lineRule="auto"/>
      </w:pPr>
    </w:p>
    <w:p w:rsidR="00D129C8" w:rsidRPr="00D129C8" w:rsidRDefault="00D129C8" w:rsidP="00D129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129C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Индивидуальный предприниматель Шиянов Валерий Иванович 15.02.1952 г. р., </w:t>
      </w:r>
      <w:r w:rsidRPr="00D129C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паспорт серии 36 04 № 362183 выдан 16.07.2003 г. Автозаводским РУВД г. Тольятти Самарской области, зарегистрированный по адресу: Самарская область,  г. Тольятти, проспект Степана Разина, дом 83 кв. 34,</w:t>
      </w:r>
      <w:r w:rsidRPr="00D129C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</w:t>
      </w:r>
      <w:r w:rsidRPr="00D129C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ОГРН 305632026900070, ИНН 632102297462, в Приволжский филиал ПАО Банк «Открытие» г. Нижний Новгород, БИК 042282881, к/с 30101810300000000881,р/с40802810702420002984</w:t>
      </w:r>
      <w:r w:rsidRPr="00D129C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.</w:t>
      </w:r>
    </w:p>
    <w:p w:rsidR="00D129C8" w:rsidRPr="00D129C8" w:rsidRDefault="00D129C8" w:rsidP="00D129C8">
      <w:pPr>
        <w:rPr>
          <w:rFonts w:ascii="Times New Roman" w:hAnsi="Times New Roman" w:cs="Times New Roman"/>
          <w:sz w:val="20"/>
          <w:szCs w:val="20"/>
        </w:rPr>
      </w:pPr>
    </w:p>
    <w:p w:rsidR="00D129C8" w:rsidRPr="00D129C8" w:rsidRDefault="00D129C8" w:rsidP="00D129C8">
      <w:pPr>
        <w:rPr>
          <w:rFonts w:ascii="Times New Roman" w:hAnsi="Times New Roman" w:cs="Times New Roman"/>
          <w:sz w:val="20"/>
          <w:szCs w:val="20"/>
        </w:rPr>
      </w:pPr>
      <w:r w:rsidRPr="00D129C8">
        <w:rPr>
          <w:rFonts w:ascii="Times New Roman" w:hAnsi="Times New Roman" w:cs="Times New Roman"/>
          <w:sz w:val="20"/>
          <w:szCs w:val="20"/>
        </w:rPr>
        <w:t>___________________ /В.И. Шиянов/</w:t>
      </w:r>
    </w:p>
    <w:p w:rsidR="00CD731E" w:rsidRDefault="00CD731E">
      <w:pPr>
        <w:rPr>
          <w:sz w:val="20"/>
          <w:szCs w:val="20"/>
        </w:rPr>
      </w:pPr>
    </w:p>
    <w:sectPr w:rsidR="00CD731E" w:rsidSect="00D71BF9">
      <w:pgSz w:w="11906" w:h="16838"/>
      <w:pgMar w:top="426" w:right="851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3535" w:rsidRDefault="008E3535" w:rsidP="00CD43E7">
      <w:pPr>
        <w:spacing w:after="0" w:line="240" w:lineRule="auto"/>
      </w:pPr>
      <w:r>
        <w:separator/>
      </w:r>
    </w:p>
  </w:endnote>
  <w:endnote w:type="continuationSeparator" w:id="0">
    <w:p w:rsidR="008E3535" w:rsidRDefault="008E3535" w:rsidP="00CD4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3535" w:rsidRDefault="008E3535" w:rsidP="00CD43E7">
      <w:pPr>
        <w:spacing w:after="0" w:line="240" w:lineRule="auto"/>
      </w:pPr>
      <w:r>
        <w:separator/>
      </w:r>
    </w:p>
  </w:footnote>
  <w:footnote w:type="continuationSeparator" w:id="0">
    <w:p w:rsidR="008E3535" w:rsidRDefault="008E3535" w:rsidP="00CD4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7290"/>
    <w:multiLevelType w:val="multilevel"/>
    <w:tmpl w:val="9140CFA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F36CA0"/>
    <w:multiLevelType w:val="multilevel"/>
    <w:tmpl w:val="F0E06A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6773630"/>
    <w:multiLevelType w:val="multilevel"/>
    <w:tmpl w:val="949C9C8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819" w:hanging="1110"/>
      </w:pPr>
      <w:rPr>
        <w:rFonts w:hint="default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1819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9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9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9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088A4A74"/>
    <w:multiLevelType w:val="multilevel"/>
    <w:tmpl w:val="0BF2A19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4" w15:restartNumberingAfterBreak="0">
    <w:nsid w:val="0AFB7A94"/>
    <w:multiLevelType w:val="multilevel"/>
    <w:tmpl w:val="96AE0F4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8" w:hanging="435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  <w:b/>
      </w:rPr>
    </w:lvl>
  </w:abstractNum>
  <w:abstractNum w:abstractNumId="5" w15:restartNumberingAfterBreak="0">
    <w:nsid w:val="13EA3104"/>
    <w:multiLevelType w:val="hybridMultilevel"/>
    <w:tmpl w:val="4566C6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7816C0F"/>
    <w:multiLevelType w:val="multilevel"/>
    <w:tmpl w:val="AECC6DA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9875D0B"/>
    <w:multiLevelType w:val="multilevel"/>
    <w:tmpl w:val="976A4C7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2273C70"/>
    <w:multiLevelType w:val="hybridMultilevel"/>
    <w:tmpl w:val="B58AF3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94C5FF5"/>
    <w:multiLevelType w:val="hybridMultilevel"/>
    <w:tmpl w:val="33F00366"/>
    <w:lvl w:ilvl="0" w:tplc="18886EA6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95F3B32"/>
    <w:multiLevelType w:val="hybridMultilevel"/>
    <w:tmpl w:val="B0647E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0036DD2"/>
    <w:multiLevelType w:val="multilevel"/>
    <w:tmpl w:val="A226060A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4AF25F33"/>
    <w:multiLevelType w:val="hybridMultilevel"/>
    <w:tmpl w:val="FF420C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47543A"/>
    <w:multiLevelType w:val="multilevel"/>
    <w:tmpl w:val="13D2C19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5B7903A8"/>
    <w:multiLevelType w:val="multilevel"/>
    <w:tmpl w:val="DE68C6E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5D5A21EF"/>
    <w:multiLevelType w:val="multilevel"/>
    <w:tmpl w:val="20FA6D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5F0E54F6"/>
    <w:multiLevelType w:val="hybridMultilevel"/>
    <w:tmpl w:val="50EA7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A26A7"/>
    <w:multiLevelType w:val="multilevel"/>
    <w:tmpl w:val="05002BD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744B25F3"/>
    <w:multiLevelType w:val="multilevel"/>
    <w:tmpl w:val="949C9C8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819" w:hanging="1110"/>
      </w:pPr>
      <w:rPr>
        <w:rFonts w:hint="default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1819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9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9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9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77961A89"/>
    <w:multiLevelType w:val="hybridMultilevel"/>
    <w:tmpl w:val="4370B3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83020C6"/>
    <w:multiLevelType w:val="hybridMultilevel"/>
    <w:tmpl w:val="8CA28630"/>
    <w:lvl w:ilvl="0" w:tplc="6FF691E0">
      <w:start w:val="1"/>
      <w:numFmt w:val="decimal"/>
      <w:lvlText w:val="%1."/>
      <w:lvlJc w:val="left"/>
      <w:pPr>
        <w:ind w:left="1639" w:hanging="93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66547211">
    <w:abstractNumId w:val="2"/>
  </w:num>
  <w:num w:numId="2" w16cid:durableId="1241719159">
    <w:abstractNumId w:val="5"/>
  </w:num>
  <w:num w:numId="3" w16cid:durableId="1771048818">
    <w:abstractNumId w:val="8"/>
  </w:num>
  <w:num w:numId="4" w16cid:durableId="385564267">
    <w:abstractNumId w:val="4"/>
  </w:num>
  <w:num w:numId="5" w16cid:durableId="861239557">
    <w:abstractNumId w:val="6"/>
  </w:num>
  <w:num w:numId="6" w16cid:durableId="185992180">
    <w:abstractNumId w:val="16"/>
  </w:num>
  <w:num w:numId="7" w16cid:durableId="1578441522">
    <w:abstractNumId w:val="12"/>
  </w:num>
  <w:num w:numId="8" w16cid:durableId="892888526">
    <w:abstractNumId w:val="19"/>
  </w:num>
  <w:num w:numId="9" w16cid:durableId="618730423">
    <w:abstractNumId w:val="10"/>
  </w:num>
  <w:num w:numId="10" w16cid:durableId="1805386715">
    <w:abstractNumId w:val="15"/>
  </w:num>
  <w:num w:numId="11" w16cid:durableId="1507018738">
    <w:abstractNumId w:val="7"/>
  </w:num>
  <w:num w:numId="12" w16cid:durableId="947589705">
    <w:abstractNumId w:val="13"/>
  </w:num>
  <w:num w:numId="13" w16cid:durableId="379936176">
    <w:abstractNumId w:val="1"/>
  </w:num>
  <w:num w:numId="14" w16cid:durableId="763114884">
    <w:abstractNumId w:val="11"/>
  </w:num>
  <w:num w:numId="15" w16cid:durableId="91751437">
    <w:abstractNumId w:val="0"/>
  </w:num>
  <w:num w:numId="16" w16cid:durableId="81728252">
    <w:abstractNumId w:val="17"/>
  </w:num>
  <w:num w:numId="17" w16cid:durableId="1844780500">
    <w:abstractNumId w:val="14"/>
  </w:num>
  <w:num w:numId="18" w16cid:durableId="1930848247">
    <w:abstractNumId w:val="20"/>
  </w:num>
  <w:num w:numId="19" w16cid:durableId="496191561">
    <w:abstractNumId w:val="3"/>
  </w:num>
  <w:num w:numId="20" w16cid:durableId="1679233909">
    <w:abstractNumId w:val="9"/>
  </w:num>
  <w:num w:numId="21" w16cid:durableId="16604528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AA0"/>
    <w:rsid w:val="00004FF1"/>
    <w:rsid w:val="00007B07"/>
    <w:rsid w:val="00012C1D"/>
    <w:rsid w:val="00025B38"/>
    <w:rsid w:val="000558DD"/>
    <w:rsid w:val="00076C1B"/>
    <w:rsid w:val="0009182E"/>
    <w:rsid w:val="00092A0B"/>
    <w:rsid w:val="000A0DF3"/>
    <w:rsid w:val="000A6AD2"/>
    <w:rsid w:val="000C2524"/>
    <w:rsid w:val="000C2FCA"/>
    <w:rsid w:val="000C78A4"/>
    <w:rsid w:val="000E1320"/>
    <w:rsid w:val="000F4B8F"/>
    <w:rsid w:val="000F6247"/>
    <w:rsid w:val="000F7AC7"/>
    <w:rsid w:val="00107B7C"/>
    <w:rsid w:val="00111BDD"/>
    <w:rsid w:val="001268E2"/>
    <w:rsid w:val="00127C77"/>
    <w:rsid w:val="00136EA9"/>
    <w:rsid w:val="00140312"/>
    <w:rsid w:val="00164D17"/>
    <w:rsid w:val="00170A4A"/>
    <w:rsid w:val="00171CFF"/>
    <w:rsid w:val="00183FDB"/>
    <w:rsid w:val="001A44C1"/>
    <w:rsid w:val="001B6BC0"/>
    <w:rsid w:val="001E0FD6"/>
    <w:rsid w:val="001F4379"/>
    <w:rsid w:val="00202723"/>
    <w:rsid w:val="00206655"/>
    <w:rsid w:val="002114AF"/>
    <w:rsid w:val="002272E9"/>
    <w:rsid w:val="002366DD"/>
    <w:rsid w:val="00254D6B"/>
    <w:rsid w:val="00281EE6"/>
    <w:rsid w:val="002A2F23"/>
    <w:rsid w:val="002B1B21"/>
    <w:rsid w:val="002B4EE6"/>
    <w:rsid w:val="002F119C"/>
    <w:rsid w:val="002F1305"/>
    <w:rsid w:val="002F3418"/>
    <w:rsid w:val="002F7C1F"/>
    <w:rsid w:val="003058EA"/>
    <w:rsid w:val="00313DCC"/>
    <w:rsid w:val="003218C9"/>
    <w:rsid w:val="00342F59"/>
    <w:rsid w:val="00370F06"/>
    <w:rsid w:val="00382F28"/>
    <w:rsid w:val="0038656A"/>
    <w:rsid w:val="00390577"/>
    <w:rsid w:val="003A2967"/>
    <w:rsid w:val="003B7C2F"/>
    <w:rsid w:val="003D147A"/>
    <w:rsid w:val="0044158C"/>
    <w:rsid w:val="00470C52"/>
    <w:rsid w:val="0048437C"/>
    <w:rsid w:val="004A1483"/>
    <w:rsid w:val="004C1D4B"/>
    <w:rsid w:val="004D1070"/>
    <w:rsid w:val="004D4513"/>
    <w:rsid w:val="004D7371"/>
    <w:rsid w:val="004D7BC8"/>
    <w:rsid w:val="004E1B4D"/>
    <w:rsid w:val="004E3D17"/>
    <w:rsid w:val="004E54F5"/>
    <w:rsid w:val="004F583A"/>
    <w:rsid w:val="00506973"/>
    <w:rsid w:val="00514C03"/>
    <w:rsid w:val="00534A3A"/>
    <w:rsid w:val="00552942"/>
    <w:rsid w:val="005568C3"/>
    <w:rsid w:val="00571547"/>
    <w:rsid w:val="005760AC"/>
    <w:rsid w:val="00587AA0"/>
    <w:rsid w:val="00596C4B"/>
    <w:rsid w:val="005A132A"/>
    <w:rsid w:val="005A562F"/>
    <w:rsid w:val="005B344C"/>
    <w:rsid w:val="005B5B6D"/>
    <w:rsid w:val="005C03B3"/>
    <w:rsid w:val="00620EA2"/>
    <w:rsid w:val="00626F14"/>
    <w:rsid w:val="0063649C"/>
    <w:rsid w:val="00652AE6"/>
    <w:rsid w:val="00672C23"/>
    <w:rsid w:val="00672C82"/>
    <w:rsid w:val="00683269"/>
    <w:rsid w:val="006957F2"/>
    <w:rsid w:val="006A6BF0"/>
    <w:rsid w:val="006B6CB0"/>
    <w:rsid w:val="006F1760"/>
    <w:rsid w:val="006F4D1C"/>
    <w:rsid w:val="00701D72"/>
    <w:rsid w:val="00711FE7"/>
    <w:rsid w:val="00734270"/>
    <w:rsid w:val="00735EA0"/>
    <w:rsid w:val="00740494"/>
    <w:rsid w:val="00747A99"/>
    <w:rsid w:val="00750442"/>
    <w:rsid w:val="007619DB"/>
    <w:rsid w:val="00764558"/>
    <w:rsid w:val="00777B82"/>
    <w:rsid w:val="00780F4B"/>
    <w:rsid w:val="007B0493"/>
    <w:rsid w:val="007C1755"/>
    <w:rsid w:val="007C3D3E"/>
    <w:rsid w:val="007E71FF"/>
    <w:rsid w:val="007F42E5"/>
    <w:rsid w:val="007F491C"/>
    <w:rsid w:val="007F4E38"/>
    <w:rsid w:val="0080697A"/>
    <w:rsid w:val="00826D7A"/>
    <w:rsid w:val="00827549"/>
    <w:rsid w:val="00827ECE"/>
    <w:rsid w:val="0083239A"/>
    <w:rsid w:val="00834234"/>
    <w:rsid w:val="00853877"/>
    <w:rsid w:val="00867BB7"/>
    <w:rsid w:val="008720C8"/>
    <w:rsid w:val="008721BF"/>
    <w:rsid w:val="0089047D"/>
    <w:rsid w:val="008954E9"/>
    <w:rsid w:val="008A11C9"/>
    <w:rsid w:val="008E3535"/>
    <w:rsid w:val="008F416E"/>
    <w:rsid w:val="008F7E2D"/>
    <w:rsid w:val="009017BF"/>
    <w:rsid w:val="00922ED9"/>
    <w:rsid w:val="00923086"/>
    <w:rsid w:val="0093388F"/>
    <w:rsid w:val="009361F9"/>
    <w:rsid w:val="00944438"/>
    <w:rsid w:val="00950150"/>
    <w:rsid w:val="009646D1"/>
    <w:rsid w:val="00974C1B"/>
    <w:rsid w:val="009A6926"/>
    <w:rsid w:val="009B3CA4"/>
    <w:rsid w:val="009B4E39"/>
    <w:rsid w:val="009B5838"/>
    <w:rsid w:val="009C15D6"/>
    <w:rsid w:val="009F2046"/>
    <w:rsid w:val="00A02F87"/>
    <w:rsid w:val="00A13391"/>
    <w:rsid w:val="00A36086"/>
    <w:rsid w:val="00A37312"/>
    <w:rsid w:val="00A56F68"/>
    <w:rsid w:val="00A62858"/>
    <w:rsid w:val="00A64807"/>
    <w:rsid w:val="00A945F1"/>
    <w:rsid w:val="00A950AC"/>
    <w:rsid w:val="00AB033D"/>
    <w:rsid w:val="00AC0979"/>
    <w:rsid w:val="00AC6CF5"/>
    <w:rsid w:val="00AD144C"/>
    <w:rsid w:val="00AD27C4"/>
    <w:rsid w:val="00AD3B7A"/>
    <w:rsid w:val="00AE746C"/>
    <w:rsid w:val="00B05326"/>
    <w:rsid w:val="00B1664E"/>
    <w:rsid w:val="00B27A62"/>
    <w:rsid w:val="00B33187"/>
    <w:rsid w:val="00B4212C"/>
    <w:rsid w:val="00B600BF"/>
    <w:rsid w:val="00B7264A"/>
    <w:rsid w:val="00B72FB0"/>
    <w:rsid w:val="00B80078"/>
    <w:rsid w:val="00B82E79"/>
    <w:rsid w:val="00BB44B7"/>
    <w:rsid w:val="00BC05DB"/>
    <w:rsid w:val="00BC2E34"/>
    <w:rsid w:val="00BE3028"/>
    <w:rsid w:val="00BF5769"/>
    <w:rsid w:val="00C10010"/>
    <w:rsid w:val="00C145F3"/>
    <w:rsid w:val="00C312FB"/>
    <w:rsid w:val="00C63D05"/>
    <w:rsid w:val="00C8538A"/>
    <w:rsid w:val="00C86227"/>
    <w:rsid w:val="00C86DA6"/>
    <w:rsid w:val="00C93DAF"/>
    <w:rsid w:val="00CA0C89"/>
    <w:rsid w:val="00CA0E37"/>
    <w:rsid w:val="00CA254C"/>
    <w:rsid w:val="00CA346D"/>
    <w:rsid w:val="00CB3839"/>
    <w:rsid w:val="00CD0F36"/>
    <w:rsid w:val="00CD43E7"/>
    <w:rsid w:val="00CD731E"/>
    <w:rsid w:val="00CF705B"/>
    <w:rsid w:val="00D129C8"/>
    <w:rsid w:val="00D13F0F"/>
    <w:rsid w:val="00D368FE"/>
    <w:rsid w:val="00D409FF"/>
    <w:rsid w:val="00D47266"/>
    <w:rsid w:val="00D65BD4"/>
    <w:rsid w:val="00D67777"/>
    <w:rsid w:val="00D71BF9"/>
    <w:rsid w:val="00DA6020"/>
    <w:rsid w:val="00DB3E64"/>
    <w:rsid w:val="00DC0243"/>
    <w:rsid w:val="00DC16E7"/>
    <w:rsid w:val="00DC60BA"/>
    <w:rsid w:val="00DE1882"/>
    <w:rsid w:val="00E36997"/>
    <w:rsid w:val="00E42024"/>
    <w:rsid w:val="00E5152A"/>
    <w:rsid w:val="00E5369D"/>
    <w:rsid w:val="00E61094"/>
    <w:rsid w:val="00EB31D1"/>
    <w:rsid w:val="00EB4788"/>
    <w:rsid w:val="00EC1C4D"/>
    <w:rsid w:val="00EC242A"/>
    <w:rsid w:val="00ED0DCB"/>
    <w:rsid w:val="00EE14FC"/>
    <w:rsid w:val="00F2643F"/>
    <w:rsid w:val="00F35AEF"/>
    <w:rsid w:val="00F451B0"/>
    <w:rsid w:val="00F544C5"/>
    <w:rsid w:val="00F65F92"/>
    <w:rsid w:val="00F709EE"/>
    <w:rsid w:val="00F72FE5"/>
    <w:rsid w:val="00F74C0C"/>
    <w:rsid w:val="00F83BF4"/>
    <w:rsid w:val="00F90725"/>
    <w:rsid w:val="00FA5383"/>
    <w:rsid w:val="00FC709C"/>
    <w:rsid w:val="00FD5CF1"/>
    <w:rsid w:val="00FE5597"/>
    <w:rsid w:val="00FE7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F310A8F1-1C08-4C08-AF01-88996D3B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A6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D3B7A"/>
    <w:pPr>
      <w:keepNext/>
      <w:keepLines/>
      <w:widowControl w:val="0"/>
      <w:spacing w:before="40" w:after="0" w:line="240" w:lineRule="auto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344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27A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27A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D3B7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AD3B7A"/>
    <w:pPr>
      <w:widowControl w:val="0"/>
      <w:overflowPunct w:val="0"/>
      <w:autoSpaceDE w:val="0"/>
      <w:autoSpaceDN w:val="0"/>
      <w:adjustRightInd w:val="0"/>
      <w:spacing w:after="0" w:line="300" w:lineRule="auto"/>
      <w:ind w:left="720" w:firstLine="720"/>
      <w:contextualSpacing/>
      <w:textAlignment w:val="baseline"/>
    </w:pPr>
    <w:rPr>
      <w:rFonts w:ascii="Times New Roman" w:eastAsia="Times New Roman" w:hAnsi="Times New Roman" w:cs="Times New Roman"/>
    </w:rPr>
  </w:style>
  <w:style w:type="paragraph" w:customStyle="1" w:styleId="21">
    <w:name w:val="Обычный2"/>
    <w:rsid w:val="00F2643F"/>
    <w:pPr>
      <w:widowControl w:val="0"/>
      <w:spacing w:after="0" w:line="280" w:lineRule="auto"/>
      <w:ind w:left="480" w:right="400" w:firstLine="5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Body Text"/>
    <w:basedOn w:val="a"/>
    <w:link w:val="a7"/>
    <w:rsid w:val="00F35AEF"/>
    <w:pPr>
      <w:spacing w:before="120" w:after="0" w:line="240" w:lineRule="auto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F35AEF"/>
    <w:rPr>
      <w:rFonts w:ascii="Arial Narrow" w:eastAsia="Times New Roman" w:hAnsi="Arial Narrow" w:cs="Times New Roman"/>
      <w:sz w:val="24"/>
      <w:szCs w:val="20"/>
      <w:lang w:eastAsia="ru-RU"/>
    </w:rPr>
  </w:style>
  <w:style w:type="character" w:styleId="a8">
    <w:name w:val="Strong"/>
    <w:basedOn w:val="a0"/>
    <w:uiPriority w:val="22"/>
    <w:qFormat/>
    <w:rsid w:val="00BC05DB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867BB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67BB7"/>
    <w:rPr>
      <w:rFonts w:eastAsiaTheme="minorEastAsia"/>
      <w:lang w:eastAsia="ru-RU"/>
    </w:rPr>
  </w:style>
  <w:style w:type="paragraph" w:styleId="ab">
    <w:name w:val="No Spacing"/>
    <w:uiPriority w:val="1"/>
    <w:qFormat/>
    <w:rsid w:val="00867BB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mrcssattr">
    <w:name w:val="msonormal_mr_css_attr_mr_css_attr"/>
    <w:basedOn w:val="a"/>
    <w:rsid w:val="00A0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A02F87"/>
  </w:style>
  <w:style w:type="character" w:customStyle="1" w:styleId="blk">
    <w:name w:val="blk"/>
    <w:basedOn w:val="a0"/>
    <w:rsid w:val="007F42E5"/>
  </w:style>
  <w:style w:type="character" w:styleId="ac">
    <w:name w:val="Hyperlink"/>
    <w:uiPriority w:val="99"/>
    <w:rsid w:val="00AD144C"/>
    <w:rPr>
      <w:color w:val="0000FF"/>
      <w:u w:val="single"/>
    </w:rPr>
  </w:style>
  <w:style w:type="paragraph" w:customStyle="1" w:styleId="ConsNonformat">
    <w:name w:val="ConsNonformat"/>
    <w:rsid w:val="002A2F23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rmal">
    <w:name w:val="ConsNormal"/>
    <w:rsid w:val="002A2F2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header"/>
    <w:basedOn w:val="a"/>
    <w:link w:val="ae"/>
    <w:uiPriority w:val="99"/>
    <w:unhideWhenUsed/>
    <w:rsid w:val="00CD4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D43E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CD4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D43E7"/>
    <w:rPr>
      <w:rFonts w:eastAsiaTheme="minorEastAsia"/>
      <w:lang w:eastAsia="ru-RU"/>
    </w:rPr>
  </w:style>
  <w:style w:type="table" w:styleId="af1">
    <w:name w:val="Table Grid"/>
    <w:basedOn w:val="a1"/>
    <w:uiPriority w:val="39"/>
    <w:rsid w:val="00281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0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57145&amp;date=02.12.2020&amp;dst=100019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R&amp;n=358825&amp;date=02.12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EC0C6-7FE8-40D0-991E-0BAEA8DD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7</Pages>
  <Words>4859</Words>
  <Characters>27702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Кононенко Светлана Олеговна</dc:creator>
  <cp:lastModifiedBy>Елена Юрьевна Удальцова</cp:lastModifiedBy>
  <cp:revision>66</cp:revision>
  <cp:lastPrinted>2023-02-21T11:17:00Z</cp:lastPrinted>
  <dcterms:created xsi:type="dcterms:W3CDTF">2022-03-25T07:50:00Z</dcterms:created>
  <dcterms:modified xsi:type="dcterms:W3CDTF">2023-02-21T12:02:00Z</dcterms:modified>
</cp:coreProperties>
</file>