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AE" w:rsidRPr="00BF24E7" w:rsidRDefault="005E23AE" w:rsidP="005E23A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5E23AE" w:rsidRPr="00BF24E7" w:rsidRDefault="005E23AE" w:rsidP="005E23AE">
      <w:pPr>
        <w:jc w:val="center"/>
        <w:rPr>
          <w:rFonts w:cs="Times New Roman"/>
          <w:b/>
          <w:szCs w:val="24"/>
        </w:rPr>
      </w:pPr>
      <w:r w:rsidRPr="00BF24E7">
        <w:rPr>
          <w:rFonts w:cs="Times New Roman"/>
          <w:b/>
          <w:szCs w:val="24"/>
        </w:rPr>
        <w:t>участия в долевом строительстве</w:t>
      </w:r>
    </w:p>
    <w:p w:rsidR="005E23AE" w:rsidRPr="00BF24E7" w:rsidRDefault="005E23AE" w:rsidP="005E23AE">
      <w:pPr>
        <w:rPr>
          <w:rFonts w:cs="Times New Roman"/>
          <w:szCs w:val="24"/>
        </w:rPr>
      </w:pPr>
    </w:p>
    <w:p w:rsidR="005E23AE" w:rsidRPr="00BF24E7" w:rsidRDefault="005E23AE" w:rsidP="005E23A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5E23AE" w:rsidRPr="00BF24E7" w:rsidTr="00905B97">
        <w:trPr>
          <w:trHeight w:val="313"/>
        </w:trPr>
        <w:tc>
          <w:tcPr>
            <w:tcW w:w="4956" w:type="dxa"/>
          </w:tcPr>
          <w:p w:rsidR="005E23AE" w:rsidRPr="00BF24E7" w:rsidRDefault="005E23AE" w:rsidP="00905B97">
            <w:pPr>
              <w:ind w:left="-110"/>
              <w:rPr>
                <w:sz w:val="24"/>
                <w:szCs w:val="24"/>
              </w:rPr>
            </w:pPr>
            <w:r w:rsidRPr="00BF24E7">
              <w:rPr>
                <w:sz w:val="24"/>
                <w:szCs w:val="24"/>
              </w:rPr>
              <w:t>город Москва</w:t>
            </w:r>
          </w:p>
        </w:tc>
        <w:tc>
          <w:tcPr>
            <w:tcW w:w="5104" w:type="dxa"/>
          </w:tcPr>
          <w:p w:rsidR="005E23AE" w:rsidRPr="00BF24E7" w:rsidRDefault="005E23AE" w:rsidP="00905B97">
            <w:pPr>
              <w:jc w:val="right"/>
              <w:rPr>
                <w:sz w:val="24"/>
                <w:szCs w:val="24"/>
              </w:rPr>
            </w:pPr>
            <w:proofErr w:type="spellStart"/>
            <w:r w:rsidRPr="00BF24E7">
              <w:rPr>
                <w:sz w:val="24"/>
                <w:szCs w:val="24"/>
              </w:rPr>
              <w:t>ДатаДоговора</w:t>
            </w:r>
            <w:proofErr w:type="spellEnd"/>
          </w:p>
        </w:tc>
      </w:tr>
    </w:tbl>
    <w:p w:rsidR="005E23AE" w:rsidRPr="00BF24E7" w:rsidRDefault="005E23AE" w:rsidP="005E23AE">
      <w:pPr>
        <w:rPr>
          <w:rFonts w:cs="Times New Roman"/>
          <w:szCs w:val="24"/>
        </w:rPr>
      </w:pPr>
    </w:p>
    <w:p w:rsidR="005E23AE" w:rsidRDefault="004602A8" w:rsidP="005E23AE">
      <w:pPr>
        <w:ind w:firstLine="709"/>
        <w:jc w:val="both"/>
        <w:rPr>
          <w:rFonts w:cs="Times New Roman"/>
          <w:szCs w:val="24"/>
        </w:rPr>
      </w:pPr>
      <w:r>
        <w:rPr>
          <w:rFonts w:cs="Times New Roman"/>
          <w:b/>
        </w:rPr>
        <w:t>Общество с ограниченной ответственностью «Специализированный застройщик «Флагман»</w:t>
      </w:r>
      <w:r w:rsidRPr="001D4E8E">
        <w:rPr>
          <w:rFonts w:cs="Times New Roman"/>
          <w:szCs w:val="24"/>
        </w:rPr>
        <w:t xml:space="preserve">, ОГРН 1047796309527, </w:t>
      </w:r>
      <w:r w:rsidR="005E23AE" w:rsidRPr="00BF24E7">
        <w:rPr>
          <w:rFonts w:cs="Times New Roman"/>
          <w:szCs w:val="24"/>
        </w:rPr>
        <w:t xml:space="preserve">именуемое в дальнейшем </w:t>
      </w:r>
      <w:r w:rsidR="005E23AE" w:rsidRPr="00BF24E7">
        <w:rPr>
          <w:rFonts w:cs="Times New Roman"/>
          <w:b/>
          <w:szCs w:val="24"/>
        </w:rPr>
        <w:t>Застройщик</w:t>
      </w:r>
      <w:r w:rsidR="005E23AE" w:rsidRPr="00BF24E7">
        <w:rPr>
          <w:rFonts w:cs="Times New Roman"/>
          <w:szCs w:val="24"/>
        </w:rPr>
        <w:t xml:space="preserve">, в лице </w:t>
      </w:r>
      <w:r w:rsidR="005E23AE">
        <w:rPr>
          <w:rFonts w:cs="Times New Roman"/>
          <w:szCs w:val="24"/>
        </w:rPr>
        <w:t>____________</w:t>
      </w:r>
      <w:r w:rsidR="005E23AE" w:rsidRPr="00BF24E7">
        <w:rPr>
          <w:rFonts w:cs="Times New Roman"/>
          <w:szCs w:val="24"/>
        </w:rPr>
        <w:t xml:space="preserve">, действующего на основании </w:t>
      </w:r>
      <w:r w:rsidR="005E23AE">
        <w:rPr>
          <w:rFonts w:cs="Times New Roman"/>
          <w:szCs w:val="24"/>
        </w:rPr>
        <w:t>___________</w:t>
      </w:r>
      <w:r w:rsidR="005E23AE" w:rsidRPr="00BF24E7">
        <w:rPr>
          <w:rFonts w:cs="Times New Roman"/>
          <w:szCs w:val="24"/>
        </w:rPr>
        <w:t>, с одной стороны</w:t>
      </w:r>
      <w:r w:rsidR="005E23AE">
        <w:rPr>
          <w:rFonts w:cs="Times New Roman"/>
          <w:szCs w:val="24"/>
        </w:rPr>
        <w:t>,</w:t>
      </w:r>
      <w:r w:rsidR="005E23AE" w:rsidRPr="00BF24E7">
        <w:rPr>
          <w:rFonts w:cs="Times New Roman"/>
          <w:szCs w:val="24"/>
        </w:rPr>
        <w:t xml:space="preserve"> и</w:t>
      </w:r>
    </w:p>
    <w:p w:rsidR="005E23AE" w:rsidRPr="00BF24E7" w:rsidRDefault="005E23AE" w:rsidP="005E23A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5E23AE" w:rsidRPr="00BF24E7" w:rsidRDefault="005E23AE" w:rsidP="005E23AE">
      <w:pPr>
        <w:rPr>
          <w:rFonts w:cs="Times New Roman"/>
          <w:szCs w:val="24"/>
        </w:rPr>
      </w:pPr>
    </w:p>
    <w:p w:rsidR="005E23AE" w:rsidRPr="00BF24E7" w:rsidRDefault="005E23AE" w:rsidP="005E23AE">
      <w:pPr>
        <w:numPr>
          <w:ilvl w:val="0"/>
          <w:numId w:val="2"/>
        </w:numPr>
        <w:tabs>
          <w:tab w:val="clear" w:pos="720"/>
        </w:tabs>
        <w:ind w:left="0" w:firstLine="0"/>
        <w:jc w:val="center"/>
        <w:rPr>
          <w:rFonts w:cs="Times New Roman"/>
          <w:b/>
          <w:bCs/>
          <w:szCs w:val="24"/>
        </w:rPr>
      </w:pPr>
      <w:r w:rsidRPr="00BF24E7">
        <w:rPr>
          <w:rFonts w:cs="Times New Roman"/>
          <w:b/>
          <w:bCs/>
          <w:szCs w:val="24"/>
        </w:rPr>
        <w:t>ТЕРМИНЫ И ТОЛКОВАНИЯ</w:t>
      </w:r>
    </w:p>
    <w:p w:rsidR="005E23AE" w:rsidRPr="00BF24E7" w:rsidRDefault="005E23AE" w:rsidP="005E23AE">
      <w:pPr>
        <w:pStyle w:val="a3"/>
        <w:ind w:right="0" w:firstLine="709"/>
        <w:rPr>
          <w:rFonts w:cs="Times New Roman"/>
          <w:iCs/>
          <w:szCs w:val="24"/>
        </w:rPr>
      </w:pPr>
      <w:r w:rsidRPr="00BF24E7">
        <w:rPr>
          <w:rFonts w:cs="Times New Roman"/>
          <w:iCs/>
          <w:szCs w:val="24"/>
        </w:rPr>
        <w:t>Для целей настоящего Договора применяются следующие термины:</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00EA5E17" w:rsidRPr="001D4E8E">
        <w:rPr>
          <w:rFonts w:eastAsia="Calibri" w:cs="Times New Roman"/>
          <w:iCs/>
          <w:color w:val="000000"/>
          <w:szCs w:val="24"/>
        </w:rPr>
        <w:t xml:space="preserve">Многоквартирный жилой дом корп. 20 с инженерными сетями; вид: многоквартирный дом; назначение: жилое; количество этажей: 11-12-15-16 (10-11-14-15+1 подземный); адрес (местоположение): Московская обл., Пушкинский р-н, в районе микрорайона Новая Деревня г. Пушкино, общая площадь: 45698,03 </w:t>
      </w:r>
      <w:proofErr w:type="spellStart"/>
      <w:r w:rsidR="00EA5E17" w:rsidRPr="001D4E8E">
        <w:rPr>
          <w:rFonts w:eastAsia="Calibri" w:cs="Times New Roman"/>
          <w:iCs/>
          <w:color w:val="000000"/>
          <w:szCs w:val="24"/>
        </w:rPr>
        <w:t>кв.м</w:t>
      </w:r>
      <w:proofErr w:type="spellEnd"/>
      <w:r w:rsidR="00EA5E17" w:rsidRPr="001D4E8E">
        <w:rPr>
          <w:rFonts w:eastAsia="Calibri" w:cs="Times New Roman"/>
          <w:iCs/>
          <w:color w:val="000000"/>
          <w:szCs w:val="24"/>
        </w:rPr>
        <w:t>; материал наружных стен: иной вид материалов наружных стен и каркасов (Несущие стены: внутренний слой - железобетон; утеплитель -</w:t>
      </w:r>
      <w:proofErr w:type="spellStart"/>
      <w:r w:rsidR="00EA5E17" w:rsidRPr="001D4E8E">
        <w:rPr>
          <w:rFonts w:eastAsia="Calibri" w:cs="Times New Roman"/>
          <w:iCs/>
          <w:color w:val="000000"/>
          <w:szCs w:val="24"/>
        </w:rPr>
        <w:t>минераловатные</w:t>
      </w:r>
      <w:proofErr w:type="spellEnd"/>
      <w:r w:rsidR="00EA5E17" w:rsidRPr="001D4E8E">
        <w:rPr>
          <w:rFonts w:eastAsia="Calibri" w:cs="Times New Roman"/>
          <w:iCs/>
          <w:color w:val="000000"/>
          <w:szCs w:val="24"/>
        </w:rPr>
        <w:t xml:space="preserve"> плиты; наружный слой: тип 1 - кладка из керамического кирпича; тип 2 - фасадная штукатурка; тип 3 - вентилируемый фасад. Ненесущие стены: внутренний слой - кладка из </w:t>
      </w:r>
      <w:proofErr w:type="spellStart"/>
      <w:r w:rsidR="00EA5E17" w:rsidRPr="001D4E8E">
        <w:rPr>
          <w:rFonts w:eastAsia="Calibri" w:cs="Times New Roman"/>
          <w:iCs/>
          <w:color w:val="000000"/>
          <w:szCs w:val="24"/>
        </w:rPr>
        <w:t>ячеистобетонных</w:t>
      </w:r>
      <w:proofErr w:type="spellEnd"/>
      <w:r w:rsidR="00EA5E17" w:rsidRPr="001D4E8E">
        <w:rPr>
          <w:rFonts w:eastAsia="Calibri" w:cs="Times New Roman"/>
          <w:iCs/>
          <w:color w:val="000000"/>
          <w:szCs w:val="24"/>
        </w:rPr>
        <w:t xml:space="preserve"> блоков; утеплитель - </w:t>
      </w:r>
      <w:proofErr w:type="spellStart"/>
      <w:r w:rsidR="00EA5E17" w:rsidRPr="001D4E8E">
        <w:rPr>
          <w:rFonts w:eastAsia="Calibri" w:cs="Times New Roman"/>
          <w:iCs/>
          <w:color w:val="000000"/>
          <w:szCs w:val="24"/>
        </w:rPr>
        <w:t>минераловатные</w:t>
      </w:r>
      <w:proofErr w:type="spellEnd"/>
      <w:r w:rsidR="00EA5E17" w:rsidRPr="001D4E8E">
        <w:rPr>
          <w:rFonts w:eastAsia="Calibri" w:cs="Times New Roman"/>
          <w:iCs/>
          <w:color w:val="000000"/>
          <w:szCs w:val="24"/>
        </w:rPr>
        <w:t xml:space="preserve"> плиты; наружный слой: тип 4 - кладка из керамического кирпича; тип 5 - фасадная штукатурка; тип 6 - вентилируемый фасад); Ненесущие стены 1-го этажа - внутренний слой - кладка из </w:t>
      </w:r>
      <w:proofErr w:type="spellStart"/>
      <w:r w:rsidR="00EA5E17" w:rsidRPr="001D4E8E">
        <w:rPr>
          <w:rFonts w:eastAsia="Calibri" w:cs="Times New Roman"/>
          <w:iCs/>
          <w:color w:val="000000"/>
          <w:szCs w:val="24"/>
        </w:rPr>
        <w:t>ячеистобетонных</w:t>
      </w:r>
      <w:proofErr w:type="spellEnd"/>
      <w:r w:rsidR="00EA5E17" w:rsidRPr="001D4E8E">
        <w:rPr>
          <w:rFonts w:eastAsia="Calibri" w:cs="Times New Roman"/>
          <w:iCs/>
          <w:color w:val="000000"/>
          <w:szCs w:val="24"/>
        </w:rPr>
        <w:t xml:space="preserve"> блоков, наружный слой - кладка из керамического кирпича. материал поэтажных перекрытий: монолитные железобетонные, класс </w:t>
      </w:r>
      <w:proofErr w:type="spellStart"/>
      <w:r w:rsidR="00EA5E17" w:rsidRPr="001D4E8E">
        <w:rPr>
          <w:rFonts w:eastAsia="Calibri" w:cs="Times New Roman"/>
          <w:iCs/>
          <w:color w:val="000000"/>
          <w:szCs w:val="24"/>
        </w:rPr>
        <w:t>энергоэффективности</w:t>
      </w:r>
      <w:proofErr w:type="spellEnd"/>
      <w:r w:rsidR="00EA5E17" w:rsidRPr="001D4E8E">
        <w:rPr>
          <w:rFonts w:eastAsia="Calibri" w:cs="Times New Roman"/>
          <w:iCs/>
          <w:color w:val="000000"/>
          <w:szCs w:val="24"/>
        </w:rPr>
        <w:t>: В; сейсмостойкость: 5 и менее баллов,</w:t>
      </w:r>
      <w:r w:rsidR="00EA5E17" w:rsidRPr="001D4E8E">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00EA5E17" w:rsidRPr="001D4E8E">
        <w:rPr>
          <w:rFonts w:eastAsia="Calibri" w:cs="Times New Roman"/>
          <w:bCs/>
          <w:color w:val="000000"/>
          <w:szCs w:val="24"/>
        </w:rPr>
        <w:t xml:space="preserve"> </w:t>
      </w:r>
      <w:r w:rsidR="00EA5E17" w:rsidRPr="001D4E8E">
        <w:rPr>
          <w:rFonts w:eastAsia="Calibri" w:cs="Times New Roman"/>
          <w:b/>
          <w:bCs/>
          <w:color w:val="000000"/>
          <w:szCs w:val="24"/>
        </w:rPr>
        <w:t>Московская область, Пушкинский городской округ, в районе микрорайона Новая Деревня г. Пушкино, корп. 20</w:t>
      </w:r>
      <w:r w:rsidR="00EA5E17" w:rsidRPr="001D4E8E">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B1A79" w:rsidRPr="001D4E8E" w:rsidRDefault="00AB1A79" w:rsidP="00750F89">
      <w:pPr>
        <w:pStyle w:val="a3"/>
        <w:numPr>
          <w:ilvl w:val="1"/>
          <w:numId w:val="1"/>
        </w:numPr>
        <w:tabs>
          <w:tab w:val="clear" w:pos="1093"/>
        </w:tabs>
        <w:ind w:left="709" w:right="0" w:hanging="709"/>
        <w:rPr>
          <w:rFonts w:cs="Times New Roman"/>
          <w:b/>
          <w:iCs/>
          <w:szCs w:val="24"/>
        </w:rPr>
      </w:pPr>
      <w:r w:rsidRPr="001D4E8E">
        <w:rPr>
          <w:rFonts w:cs="Times New Roman"/>
          <w:b/>
          <w:bCs/>
          <w:szCs w:val="24"/>
        </w:rPr>
        <w:t>Проектная общая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в соответствии с ч. 5. ст. 15 "Жилищного кодекса Российской Федерации" от 29.12.2004 г. N 188-ФЗ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right" w:pos="9356"/>
        </w:tabs>
        <w:ind w:left="709" w:right="0" w:hanging="709"/>
        <w:rPr>
          <w:rFonts w:cs="Times New Roman"/>
          <w:iCs/>
          <w:szCs w:val="24"/>
        </w:rPr>
      </w:pPr>
      <w:r w:rsidRPr="001D4E8E">
        <w:rPr>
          <w:rFonts w:cs="Times New Roman"/>
          <w:b/>
          <w:bCs/>
          <w:iCs/>
          <w:szCs w:val="24"/>
        </w:rPr>
        <w:t xml:space="preserve">Проектная общая приведенная площадь </w:t>
      </w:r>
      <w:r w:rsidRPr="001D4E8E">
        <w:rPr>
          <w:rFonts w:cs="Times New Roman"/>
          <w:bCs/>
          <w:iCs/>
          <w:szCs w:val="24"/>
        </w:rPr>
        <w:t>Объекта долевого строительства - площадь по проекту,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 xml:space="preserve">, </w:t>
      </w:r>
      <w:r w:rsidRPr="001D4E8E">
        <w:rPr>
          <w:rFonts w:cs="Times New Roman"/>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Общая 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в соответствии с ч. 5. ст. 15 "Жилищного кодекса Российской Федерации" от 29.12.2004 г. N 188-ФЗ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iCs/>
          <w:szCs w:val="24"/>
        </w:rPr>
        <w:t>Общая приведенная площадь</w:t>
      </w:r>
      <w:r w:rsidRPr="001D4E8E">
        <w:rPr>
          <w:rFonts w:cs="Times New Roman"/>
          <w:bCs/>
          <w:iCs/>
          <w:szCs w:val="24"/>
        </w:rPr>
        <w:t xml:space="preserve"> Объекта долевого строительства – площадь,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w:t>
      </w:r>
      <w:r w:rsidRPr="001D4E8E">
        <w:rPr>
          <w:rFonts w:cs="Times New Roman"/>
          <w:szCs w:val="24"/>
        </w:rPr>
        <w:t xml:space="preserve"> состоящая из </w:t>
      </w:r>
      <w:r w:rsidRPr="001D4E8E">
        <w:rPr>
          <w:rFonts w:cs="Times New Roman"/>
          <w:szCs w:val="24"/>
        </w:rPr>
        <w:lastRenderedPageBreak/>
        <w:t>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5E23AE" w:rsidRPr="00BF24E7" w:rsidRDefault="005E23AE" w:rsidP="005E23A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5E23AE" w:rsidRDefault="005E23AE" w:rsidP="005E23AE">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5E23AE" w:rsidRPr="00BF24E7" w:rsidRDefault="005E23AE" w:rsidP="005E23AE">
      <w:pPr>
        <w:pStyle w:val="a9"/>
        <w:numPr>
          <w:ilvl w:val="0"/>
          <w:numId w:val="6"/>
        </w:numPr>
        <w:ind w:left="1134" w:hanging="425"/>
        <w:contextualSpacing w:val="0"/>
        <w:jc w:val="both"/>
        <w:rPr>
          <w:rFonts w:cs="Times New Roman"/>
          <w:iCs/>
          <w:szCs w:val="24"/>
        </w:rPr>
      </w:pPr>
      <w:r w:rsidRPr="00BF24E7">
        <w:rPr>
          <w:rFonts w:cs="Times New Roman"/>
          <w:iCs/>
          <w:szCs w:val="24"/>
        </w:rPr>
        <w:t xml:space="preserve">Разрешение на строительство </w:t>
      </w:r>
      <w:r w:rsidR="004602A8">
        <w:rPr>
          <w:rFonts w:cs="Times New Roman"/>
          <w:iCs/>
          <w:szCs w:val="24"/>
        </w:rPr>
        <w:t xml:space="preserve">№ </w:t>
      </w:r>
      <w:r w:rsidR="004602A8" w:rsidRPr="001D4E8E">
        <w:rPr>
          <w:rFonts w:cs="Times New Roman"/>
          <w:iCs/>
          <w:szCs w:val="24"/>
        </w:rPr>
        <w:t>RU50-13-20809-2022 от 10.02.2022 г., выданное Министерство жилищной политики Московской области;</w:t>
      </w:r>
    </w:p>
    <w:p w:rsidR="005E23AE" w:rsidRPr="00DC031C" w:rsidRDefault="005E23AE" w:rsidP="005E23A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5E23AE" w:rsidP="005E23AE">
      <w:pPr>
        <w:pStyle w:val="a9"/>
        <w:numPr>
          <w:ilvl w:val="1"/>
          <w:numId w:val="1"/>
        </w:numPr>
        <w:tabs>
          <w:tab w:val="clear" w:pos="1093"/>
        </w:tabs>
        <w:ind w:left="709" w:hanging="709"/>
        <w:contextualSpacing w:val="0"/>
        <w:jc w:val="both"/>
        <w:rPr>
          <w:rFonts w:cs="Times New Roman"/>
          <w:iCs/>
          <w:szCs w:val="24"/>
        </w:rPr>
      </w:pPr>
      <w:r w:rsidRPr="00DC031C">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w:t>
      </w:r>
      <w:r>
        <w:rPr>
          <w:rFonts w:cs="Times New Roman"/>
          <w:iCs/>
          <w:szCs w:val="24"/>
        </w:rPr>
        <w:t xml:space="preserve">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1E0B9E">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bCs/>
          <w:iCs/>
          <w:szCs w:val="24"/>
        </w:rPr>
        <w:t xml:space="preserve">Проектная общая площадь: </w:t>
      </w:r>
      <w:r>
        <w:rPr>
          <w:rFonts w:cs="Times New Roman"/>
          <w:b/>
          <w:iCs/>
          <w:szCs w:val="24"/>
        </w:rPr>
        <w:t>ХХ</w:t>
      </w:r>
      <w:r w:rsidRPr="00085809">
        <w:rPr>
          <w:bCs/>
          <w:iCs/>
          <w:szCs w:val="24"/>
        </w:rPr>
        <w:t xml:space="preserve"> </w:t>
      </w:r>
      <w:proofErr w:type="gramStart"/>
      <w:r>
        <w:rPr>
          <w:bCs/>
          <w:iCs/>
          <w:szCs w:val="24"/>
        </w:rPr>
        <w:t>кв.м</w:t>
      </w:r>
      <w:proofErr w:type="gramEnd"/>
      <w:r>
        <w:rPr>
          <w:bCs/>
          <w:iCs/>
          <w:szCs w:val="24"/>
        </w:rPr>
        <w:t xml:space="preserve">, </w:t>
      </w:r>
      <w:r>
        <w:rPr>
          <w:rFonts w:cs="Times New Roman"/>
          <w:iCs/>
          <w:szCs w:val="24"/>
        </w:rPr>
        <w:t>П</w:t>
      </w:r>
      <w:r w:rsidRPr="00BF24E7">
        <w:rPr>
          <w:rFonts w:cs="Times New Roman"/>
          <w:iCs/>
          <w:szCs w:val="24"/>
        </w:rPr>
        <w:t xml:space="preserve">роектная общая приведенная площадь: </w:t>
      </w:r>
      <w:r>
        <w:rPr>
          <w:rFonts w:cs="Times New Roman"/>
          <w:b/>
          <w:iCs/>
          <w:szCs w:val="24"/>
        </w:rPr>
        <w:t>ХХ</w:t>
      </w:r>
      <w:r w:rsidRPr="00BF24E7">
        <w:rPr>
          <w:rFonts w:cs="Times New Roman"/>
          <w:iCs/>
          <w:szCs w:val="24"/>
        </w:rPr>
        <w:t xml:space="preserve"> кв.</w:t>
      </w:r>
      <w:r w:rsidRPr="00BF24E7">
        <w:rPr>
          <w:rFonts w:cs="Times New Roman"/>
          <w:bCs/>
          <w:iCs/>
          <w:szCs w:val="24"/>
        </w:rPr>
        <w:t xml:space="preserve">м, </w:t>
      </w:r>
      <w:r w:rsidRPr="00BF24E7">
        <w:rPr>
          <w:rFonts w:cs="Times New Roman"/>
          <w:iCs/>
          <w:szCs w:val="24"/>
        </w:rPr>
        <w:t xml:space="preserve">количество комнат: </w:t>
      </w:r>
      <w:r w:rsidRPr="00A10698">
        <w:rPr>
          <w:rFonts w:cs="Times New Roman"/>
          <w:b/>
          <w:iCs/>
          <w:szCs w:val="24"/>
        </w:rPr>
        <w:t>ХХ</w:t>
      </w:r>
      <w:r w:rsidRPr="00BF24E7">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проектная площадь комнат: </w:t>
      </w:r>
      <w:proofErr w:type="gramStart"/>
      <w:r w:rsidRPr="00A10698">
        <w:rPr>
          <w:rFonts w:cs="Times New Roman"/>
          <w:b/>
          <w:iCs/>
          <w:szCs w:val="24"/>
        </w:rPr>
        <w:t>ХХ,ХХ</w:t>
      </w:r>
      <w:proofErr w:type="gramEnd"/>
      <w:r w:rsidRPr="00A10698">
        <w:rPr>
          <w:rFonts w:cs="Times New Roman"/>
          <w:iCs/>
          <w:szCs w:val="24"/>
        </w:rPr>
        <w:t xml:space="preserve"> кв.м:</w:t>
      </w:r>
    </w:p>
    <w:p w:rsidR="005E23AE" w:rsidRPr="00A10698" w:rsidRDefault="005E23AE" w:rsidP="005E23AE">
      <w:pPr>
        <w:pStyle w:val="a3"/>
        <w:ind w:left="709"/>
        <w:rPr>
          <w:rFonts w:cs="Times New Roman"/>
          <w:iCs/>
          <w:szCs w:val="24"/>
        </w:rPr>
      </w:pPr>
      <w:r w:rsidRPr="00A10698">
        <w:rPr>
          <w:rFonts w:cs="Times New Roman"/>
          <w:iCs/>
          <w:szCs w:val="24"/>
        </w:rPr>
        <w:t xml:space="preserve">условный номер комнаты: </w:t>
      </w:r>
      <w:r w:rsidRPr="00A10698">
        <w:rPr>
          <w:rFonts w:cs="Times New Roman"/>
          <w:b/>
          <w:iCs/>
          <w:szCs w:val="24"/>
        </w:rPr>
        <w:t>Х</w:t>
      </w:r>
      <w:r w:rsidRPr="00A10698">
        <w:rPr>
          <w:rFonts w:cs="Times New Roman"/>
          <w:iCs/>
          <w:szCs w:val="24"/>
        </w:rPr>
        <w:t xml:space="preserve">, проектной площадью: </w:t>
      </w:r>
      <w:proofErr w:type="gramStart"/>
      <w:r w:rsidRPr="00A10698">
        <w:rPr>
          <w:rFonts w:cs="Times New Roman"/>
          <w:b/>
          <w:iCs/>
          <w:szCs w:val="24"/>
        </w:rPr>
        <w:t>ХХ,ХХ</w:t>
      </w:r>
      <w:proofErr w:type="gramEnd"/>
      <w:r w:rsidRPr="00A10698">
        <w:rPr>
          <w:rFonts w:cs="Times New Roman"/>
          <w:iCs/>
          <w:szCs w:val="24"/>
        </w:rPr>
        <w:t xml:space="preserve"> кв.м</w:t>
      </w:r>
    </w:p>
    <w:p w:rsidR="005E23AE" w:rsidRPr="00A10698" w:rsidRDefault="005E23AE" w:rsidP="005E23AE">
      <w:pPr>
        <w:pStyle w:val="a3"/>
        <w:ind w:left="709" w:right="-1"/>
        <w:rPr>
          <w:rFonts w:cs="Times New Roman"/>
          <w:iCs/>
          <w:szCs w:val="24"/>
        </w:rPr>
      </w:pPr>
      <w:r w:rsidRPr="00A10698">
        <w:rPr>
          <w:rFonts w:cs="Times New Roman"/>
          <w:iCs/>
          <w:szCs w:val="24"/>
        </w:rPr>
        <w:t xml:space="preserve">проектная площадь помещений вспомогательного назначения: </w:t>
      </w:r>
      <w:proofErr w:type="gramStart"/>
      <w:r w:rsidRPr="00A10698">
        <w:rPr>
          <w:rFonts w:cs="Times New Roman"/>
          <w:b/>
          <w:iCs/>
          <w:szCs w:val="24"/>
        </w:rPr>
        <w:t>ХХ,ХХ</w:t>
      </w:r>
      <w:proofErr w:type="gramEnd"/>
      <w:r w:rsidRPr="00A10698">
        <w:rPr>
          <w:rFonts w:cs="Times New Roman"/>
          <w:iCs/>
          <w:szCs w:val="24"/>
        </w:rPr>
        <w:t xml:space="preserve"> кв.м, в количестве </w:t>
      </w:r>
      <w:r w:rsidRPr="00A10698">
        <w:rPr>
          <w:rFonts w:cs="Times New Roman"/>
          <w:b/>
          <w:iCs/>
          <w:szCs w:val="24"/>
        </w:rPr>
        <w:t>Х</w:t>
      </w:r>
      <w:r w:rsidRPr="00A10698">
        <w:rPr>
          <w:rFonts w:cs="Times New Roman"/>
          <w:iCs/>
          <w:szCs w:val="24"/>
        </w:rPr>
        <w:t xml:space="preserve"> шт.:</w:t>
      </w:r>
    </w:p>
    <w:p w:rsidR="00074022" w:rsidRDefault="005E23AE" w:rsidP="005E23AE">
      <w:pPr>
        <w:pStyle w:val="a3"/>
        <w:ind w:left="709" w:right="0"/>
        <w:rPr>
          <w:rFonts w:cs="Times New Roman"/>
          <w:iCs/>
          <w:color w:val="000000"/>
          <w:szCs w:val="24"/>
        </w:rPr>
      </w:pPr>
      <w:r w:rsidRPr="00A10698">
        <w:rPr>
          <w:rFonts w:cs="Times New Roman"/>
          <w:iCs/>
          <w:szCs w:val="24"/>
        </w:rPr>
        <w:t xml:space="preserve">наименования помещения: </w:t>
      </w:r>
      <w:r w:rsidRPr="00A10698">
        <w:rPr>
          <w:rFonts w:cs="Times New Roman"/>
          <w:b/>
          <w:iCs/>
          <w:szCs w:val="24"/>
        </w:rPr>
        <w:t>ХХ</w:t>
      </w:r>
      <w:r>
        <w:rPr>
          <w:rFonts w:cs="Times New Roman"/>
          <w:b/>
          <w:iCs/>
          <w:szCs w:val="24"/>
        </w:rPr>
        <w:t>Х</w:t>
      </w:r>
      <w:r w:rsidRPr="00A10698">
        <w:rPr>
          <w:rFonts w:cs="Times New Roman"/>
          <w:b/>
          <w:iCs/>
          <w:szCs w:val="24"/>
        </w:rPr>
        <w:t>ХХХ</w:t>
      </w:r>
      <w:r w:rsidRPr="00A10698">
        <w:rPr>
          <w:rFonts w:cs="Times New Roman"/>
          <w:iCs/>
          <w:szCs w:val="24"/>
        </w:rPr>
        <w:t xml:space="preserve">, проектной площадью: </w:t>
      </w:r>
      <w:proofErr w:type="gramStart"/>
      <w:r w:rsidRPr="00A10698">
        <w:rPr>
          <w:rFonts w:cs="Times New Roman"/>
          <w:b/>
          <w:iCs/>
          <w:szCs w:val="24"/>
        </w:rPr>
        <w:t>ХХ,ХХ</w:t>
      </w:r>
      <w:proofErr w:type="gramEnd"/>
      <w:r w:rsidRPr="00A10698">
        <w:rPr>
          <w:rFonts w:cs="Times New Roman"/>
          <w:iCs/>
          <w:szCs w:val="24"/>
        </w:rPr>
        <w:t xml:space="preserve"> кв.м,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w:t>
      </w:r>
      <w:r>
        <w:rPr>
          <w:rFonts w:cs="Times New Roman"/>
          <w:iCs/>
          <w:szCs w:val="24"/>
        </w:rPr>
        <w:t>,</w:t>
      </w:r>
      <w:r w:rsidRPr="00D35BF7">
        <w:rPr>
          <w:rFonts w:cs="Times New Roman"/>
          <w:iCs/>
          <w:szCs w:val="24"/>
        </w:rPr>
        <w:t xml:space="preserve"> </w:t>
      </w:r>
      <w:r>
        <w:rPr>
          <w:bCs/>
          <w:iCs/>
          <w:szCs w:val="24"/>
        </w:rPr>
        <w:t>расположенный</w:t>
      </w:r>
      <w:r>
        <w:rPr>
          <w:iCs/>
          <w:szCs w:val="24"/>
        </w:rPr>
        <w:t xml:space="preserve"> в Объекте недвижимости</w:t>
      </w:r>
      <w:r w:rsidRPr="00BF24E7">
        <w:rPr>
          <w:rFonts w:cs="Times New Roman"/>
          <w:iCs/>
          <w:szCs w:val="24"/>
        </w:rPr>
        <w:t xml:space="preserve"> (далее – Объект долевого строительства)</w:t>
      </w:r>
      <w:r>
        <w:rPr>
          <w:rFonts w:cs="Times New Roman"/>
          <w:iCs/>
          <w:szCs w:val="24"/>
        </w:rPr>
        <w:t>.</w:t>
      </w:r>
      <w:r w:rsidR="006D6E54"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cs="Times New Roman"/>
          <w:b/>
          <w:iCs/>
          <w:szCs w:val="24"/>
        </w:rPr>
      </w:pPr>
      <w:r w:rsidRPr="009623A0">
        <w:rPr>
          <w:rFonts w:cs="Times New Roman"/>
          <w:iCs/>
          <w:szCs w:val="24"/>
        </w:rPr>
        <w:t xml:space="preserve">Характеристики </w:t>
      </w:r>
      <w:r w:rsidRPr="009623A0">
        <w:rPr>
          <w:rFonts w:cs="Times New Roman"/>
          <w:szCs w:val="24"/>
        </w:rPr>
        <w:t>Объекта долевого строительства, указанные в п. 3.2. настоящего Договора,</w:t>
      </w:r>
      <w:r w:rsidRPr="009623A0">
        <w:rPr>
          <w:rFonts w:cs="Times New Roman"/>
          <w:iCs/>
          <w:szCs w:val="24"/>
        </w:rPr>
        <w:t xml:space="preserve"> являются проектными. Фактические характеристики Объекта долевого строительства, в </w:t>
      </w:r>
      <w:proofErr w:type="spellStart"/>
      <w:r w:rsidRPr="009623A0">
        <w:rPr>
          <w:rFonts w:cs="Times New Roman"/>
          <w:iCs/>
          <w:szCs w:val="24"/>
        </w:rPr>
        <w:t>т.ч</w:t>
      </w:r>
      <w:proofErr w:type="spellEnd"/>
      <w:r w:rsidRPr="009623A0">
        <w:rPr>
          <w:rFonts w:cs="Times New Roman"/>
          <w:iCs/>
          <w:szCs w:val="24"/>
        </w:rPr>
        <w:t>.</w:t>
      </w:r>
      <w:r w:rsidRPr="009623A0">
        <w:rPr>
          <w:rFonts w:cs="Times New Roman"/>
          <w:iCs/>
          <w:szCs w:val="24"/>
        </w:rPr>
        <w:tab/>
        <w:t xml:space="preserve">Общая приведенная площадь Объекта долевого строительства, </w:t>
      </w:r>
      <w:r w:rsidRPr="009623A0">
        <w:rPr>
          <w:szCs w:val="24"/>
        </w:rPr>
        <w:t xml:space="preserve">определяются </w:t>
      </w:r>
      <w:r w:rsidRPr="009623A0">
        <w:rPr>
          <w:rFonts w:cs="Times New Roman"/>
          <w:iCs/>
          <w:szCs w:val="24"/>
        </w:rPr>
        <w:t xml:space="preserve">после окончания строительства </w:t>
      </w:r>
      <w:r w:rsidRPr="009623A0">
        <w:rPr>
          <w:szCs w:val="24"/>
        </w:rPr>
        <w:t xml:space="preserve">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r w:rsidRPr="009623A0">
        <w:rPr>
          <w:rFonts w:cs="Times New Roman"/>
          <w:iCs/>
          <w:szCs w:val="24"/>
        </w:rPr>
        <w:t xml:space="preserve">и указываются в </w:t>
      </w:r>
      <w:r w:rsidRPr="009623A0">
        <w:rPr>
          <w:rFonts w:cs="Times New Roman"/>
          <w:szCs w:val="24"/>
        </w:rPr>
        <w:t>передаточном акте или ином документе о передаче Объекта долевого строительства (далее -</w:t>
      </w:r>
      <w:r w:rsidRPr="009623A0">
        <w:rPr>
          <w:rFonts w:cs="Times New Roman"/>
          <w:iCs/>
          <w:szCs w:val="24"/>
        </w:rPr>
        <w:t xml:space="preserve"> Акт приема-передачи или Передаточный акт),</w:t>
      </w:r>
      <w:r w:rsidRPr="009623A0">
        <w:rPr>
          <w:rFonts w:cs="Times New Roman"/>
          <w:szCs w:val="24"/>
        </w:rPr>
        <w:t xml:space="preserve"> </w:t>
      </w:r>
      <w:r w:rsidRPr="009623A0">
        <w:rPr>
          <w:rFonts w:cs="Times New Roman"/>
          <w:iCs/>
          <w:szCs w:val="24"/>
        </w:rPr>
        <w:t>заключение Сторонами дополнительного соглашения к настоящему Договору не требу</w:t>
      </w:r>
      <w:r>
        <w:rPr>
          <w:rFonts w:cs="Times New Roman"/>
          <w:iCs/>
          <w:szCs w:val="24"/>
        </w:rPr>
        <w:t>ется.</w:t>
      </w:r>
      <w:r w:rsidRPr="002E5E0B">
        <w:rPr>
          <w:rFonts w:cs="Times New Roman"/>
          <w:b/>
          <w:iCs/>
          <w:szCs w:val="24"/>
        </w:rPr>
        <w:t xml:space="preserve"> </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w:t>
      </w:r>
      <w:r w:rsidRPr="001D4E8E">
        <w:rPr>
          <w:rFonts w:cs="Times New Roman"/>
          <w:szCs w:val="24"/>
        </w:rPr>
        <w:lastRenderedPageBreak/>
        <w:t>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2E5E0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2E5E0B">
        <w:rPr>
          <w:rFonts w:cs="Times New Roman"/>
          <w:b/>
          <w:iCs/>
          <w:szCs w:val="24"/>
        </w:rPr>
        <w:t xml:space="preserve"> </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5E23AE" w:rsidRPr="00DC031C"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9E2E69">
        <w:rPr>
          <w:rFonts w:cs="Times New Roman"/>
          <w:b/>
          <w:iCs/>
          <w:szCs w:val="24"/>
        </w:rPr>
        <w:t>ХХ</w:t>
      </w:r>
      <w:r w:rsidRPr="00A10698">
        <w:rPr>
          <w:rFonts w:cs="Times New Roman"/>
          <w:b/>
          <w:iCs/>
          <w:szCs w:val="24"/>
        </w:rPr>
        <w:t>,ХХ</w:t>
      </w:r>
      <w:proofErr w:type="gramEnd"/>
      <w:r>
        <w:rPr>
          <w:rFonts w:cs="Times New Roman"/>
          <w:iCs/>
          <w:szCs w:val="24"/>
        </w:rPr>
        <w:t xml:space="preserve"> </w:t>
      </w:r>
      <w:r w:rsidRPr="00BF24E7">
        <w:rPr>
          <w:rFonts w:cs="Times New Roman"/>
          <w:bCs/>
          <w:iCs/>
          <w:szCs w:val="24"/>
        </w:rPr>
        <w:t xml:space="preserve"> </w:t>
      </w:r>
      <w:r w:rsidRPr="00BF24E7">
        <w:rPr>
          <w:rFonts w:cs="Times New Roman"/>
          <w:iCs/>
          <w:szCs w:val="24"/>
        </w:rPr>
        <w:t xml:space="preserve">кв.м Проектной общей приведенной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Cs/>
          <w:iCs/>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общей приведенной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5E23AE" w:rsidRDefault="005E23AE" w:rsidP="005E23A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w:t>
      </w:r>
      <w:proofErr w:type="spellStart"/>
      <w:r w:rsidRPr="004239C4">
        <w:rPr>
          <w:rFonts w:cs="Times New Roman"/>
          <w:szCs w:val="24"/>
        </w:rPr>
        <w:t>эскроу</w:t>
      </w:r>
      <w:proofErr w:type="spellEnd"/>
      <w:r w:rsidRPr="004239C4">
        <w:rPr>
          <w:rFonts w:cs="Times New Roman"/>
          <w:szCs w:val="24"/>
        </w:rPr>
        <w:t xml:space="preserve">,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w:t>
      </w:r>
      <w:proofErr w:type="spellStart"/>
      <w:r w:rsidRPr="004239C4">
        <w:rPr>
          <w:rFonts w:cs="Times New Roman"/>
          <w:szCs w:val="24"/>
        </w:rPr>
        <w:t>Эскроу</w:t>
      </w:r>
      <w:proofErr w:type="spellEnd"/>
      <w:r w:rsidRPr="004239C4">
        <w:rPr>
          <w:rFonts w:cs="Times New Roman"/>
          <w:szCs w:val="24"/>
        </w:rPr>
        <w:t xml:space="preserve">-агент) для учета и блокирования денежных средств, полученных </w:t>
      </w:r>
      <w:proofErr w:type="spellStart"/>
      <w:r w:rsidRPr="004239C4">
        <w:rPr>
          <w:rFonts w:cs="Times New Roman"/>
          <w:szCs w:val="24"/>
        </w:rPr>
        <w:t>Эскроу</w:t>
      </w:r>
      <w:proofErr w:type="spellEnd"/>
      <w:r w:rsidRPr="004239C4">
        <w:rPr>
          <w:rFonts w:cs="Times New Roman"/>
          <w:szCs w:val="24"/>
        </w:rPr>
        <w:t>-агентом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w:t>
      </w:r>
      <w:proofErr w:type="spellStart"/>
      <w:r w:rsidRPr="004239C4">
        <w:rPr>
          <w:rFonts w:cs="Times New Roman"/>
          <w:szCs w:val="24"/>
        </w:rPr>
        <w:t>эскроу</w:t>
      </w:r>
      <w:proofErr w:type="spellEnd"/>
      <w:r>
        <w:rPr>
          <w:rFonts w:cs="Times New Roman"/>
          <w:szCs w:val="24"/>
        </w:rPr>
        <w:t xml:space="preserve"> (С</w:t>
      </w:r>
      <w:r w:rsidRPr="004239C4">
        <w:rPr>
          <w:rFonts w:cs="Times New Roman"/>
          <w:szCs w:val="24"/>
        </w:rPr>
        <w:t xml:space="preserve">чет </w:t>
      </w:r>
      <w:proofErr w:type="spellStart"/>
      <w:r w:rsidRPr="004239C4">
        <w:rPr>
          <w:rFonts w:cs="Times New Roman"/>
          <w:szCs w:val="24"/>
        </w:rPr>
        <w:t>эскроу</w:t>
      </w:r>
      <w:proofErr w:type="spellEnd"/>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w:t>
      </w:r>
      <w:proofErr w:type="spellStart"/>
      <w:r w:rsidRPr="004239C4">
        <w:rPr>
          <w:rFonts w:cs="Times New Roman"/>
          <w:szCs w:val="24"/>
        </w:rPr>
        <w:t>эскроу</w:t>
      </w:r>
      <w:proofErr w:type="spellEnd"/>
      <w:r w:rsidRPr="004239C4">
        <w:rPr>
          <w:rFonts w:cs="Times New Roman"/>
          <w:szCs w:val="24"/>
        </w:rPr>
        <w:t xml:space="preserve">, заключенным между Бенефициаром, Депонентом и </w:t>
      </w:r>
      <w:proofErr w:type="spellStart"/>
      <w:r w:rsidRPr="004239C4">
        <w:rPr>
          <w:rFonts w:cs="Times New Roman"/>
          <w:szCs w:val="24"/>
        </w:rPr>
        <w:t>Эскроу</w:t>
      </w:r>
      <w:proofErr w:type="spellEnd"/>
      <w:r w:rsidRPr="004239C4">
        <w:rPr>
          <w:rFonts w:cs="Times New Roman"/>
          <w:szCs w:val="24"/>
        </w:rPr>
        <w:t>-агентом, с учетом следующего:</w:t>
      </w:r>
    </w:p>
    <w:p w:rsidR="005E23AE" w:rsidRDefault="005E23AE" w:rsidP="005E23AE">
      <w:pPr>
        <w:ind w:left="708"/>
        <w:jc w:val="both"/>
        <w:rPr>
          <w:rFonts w:cs="Times New Roman"/>
          <w:szCs w:val="24"/>
        </w:rPr>
      </w:pPr>
      <w:proofErr w:type="spellStart"/>
      <w:r w:rsidRPr="00285390">
        <w:rPr>
          <w:rFonts w:cs="Times New Roman"/>
          <w:szCs w:val="24"/>
        </w:rPr>
        <w:t>Эскроу</w:t>
      </w:r>
      <w:proofErr w:type="spellEnd"/>
      <w:r w:rsidRPr="00285390">
        <w:rPr>
          <w:rFonts w:cs="Times New Roman"/>
          <w:szCs w:val="24"/>
        </w:rPr>
        <w:t>-агент: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5E23AE" w:rsidRPr="00285390" w:rsidRDefault="005E23AE" w:rsidP="005E23AE">
      <w:pPr>
        <w:ind w:left="708"/>
        <w:jc w:val="both"/>
        <w:rPr>
          <w:rFonts w:cs="Times New Roman"/>
          <w:szCs w:val="24"/>
        </w:rPr>
      </w:pPr>
      <w:r w:rsidRPr="00285390">
        <w:rPr>
          <w:rFonts w:cs="Times New Roman"/>
          <w:szCs w:val="24"/>
        </w:rPr>
        <w:t xml:space="preserve">Депонент: </w:t>
      </w:r>
      <w:r>
        <w:rPr>
          <w:szCs w:val="24"/>
        </w:rPr>
        <w:t>ХХХХХХХХХ Х.Х.;</w:t>
      </w:r>
    </w:p>
    <w:p w:rsidR="005E23AE" w:rsidRPr="00285390" w:rsidRDefault="005E23AE" w:rsidP="005E23A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5E23AE" w:rsidRDefault="005E23AE" w:rsidP="005E23AE">
      <w:pPr>
        <w:ind w:left="708"/>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5E23AE" w:rsidP="005E23AE">
      <w:pPr>
        <w:pStyle w:val="a9"/>
        <w:numPr>
          <w:ilvl w:val="1"/>
          <w:numId w:val="1"/>
        </w:numPr>
        <w:tabs>
          <w:tab w:val="clear" w:pos="1093"/>
        </w:tabs>
        <w:ind w:left="709" w:hanging="709"/>
        <w:jc w:val="both"/>
        <w:rPr>
          <w:rFonts w:cs="Times New Roman"/>
          <w:szCs w:val="24"/>
        </w:rPr>
      </w:pPr>
      <w:r w:rsidRPr="002058FF">
        <w:rPr>
          <w:rFonts w:cs="Times New Roman"/>
          <w:szCs w:val="24"/>
        </w:rPr>
        <w:t xml:space="preserve">Депонируемая сумма вносится Депонентом на </w:t>
      </w:r>
      <w:r>
        <w:rPr>
          <w:rFonts w:cs="Times New Roman"/>
          <w:szCs w:val="24"/>
        </w:rPr>
        <w:t>С</w:t>
      </w:r>
      <w:r w:rsidRPr="004239C4">
        <w:rPr>
          <w:rFonts w:cs="Times New Roman"/>
          <w:szCs w:val="24"/>
        </w:rPr>
        <w:t xml:space="preserve">чет </w:t>
      </w:r>
      <w:proofErr w:type="spellStart"/>
      <w:r w:rsidRPr="004239C4">
        <w:rPr>
          <w:rFonts w:cs="Times New Roman"/>
          <w:szCs w:val="24"/>
        </w:rPr>
        <w:t>эскроу</w:t>
      </w:r>
      <w:proofErr w:type="spellEnd"/>
      <w:r w:rsidRPr="002058FF">
        <w:rPr>
          <w:rFonts w:cs="Times New Roman"/>
          <w:szCs w:val="24"/>
        </w:rPr>
        <w:t xml:space="preserve"> н</w:t>
      </w:r>
      <w:r w:rsidRPr="002058FF">
        <w:rPr>
          <w:rFonts w:eastAsia="Times New Roman" w:cs="Times New Roman"/>
          <w:szCs w:val="24"/>
          <w:lang w:eastAsia="ru-RU"/>
        </w:rPr>
        <w:t>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кв.м. В случае отклонения </w:t>
      </w:r>
      <w:r w:rsidRPr="00C42B4E">
        <w:rPr>
          <w:szCs w:val="24"/>
        </w:rPr>
        <w:t>Общей приведенной площади</w:t>
      </w:r>
      <w:r w:rsidRPr="004462DA">
        <w:rPr>
          <w:szCs w:val="24"/>
        </w:rPr>
        <w:t xml:space="preserve"> Объекта долевого строительства от </w:t>
      </w:r>
      <w:r w:rsidRPr="00C42B4E">
        <w:rPr>
          <w:szCs w:val="24"/>
        </w:rPr>
        <w:t>Проектной общей приведенной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gramStart"/>
      <w:r w:rsidRPr="004462DA">
        <w:rPr>
          <w:szCs w:val="24"/>
        </w:rPr>
        <w:t>кв.м</w:t>
      </w:r>
      <w:proofErr w:type="gram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Общей приведенной площади</w:t>
      </w:r>
      <w:r w:rsidRPr="004462DA">
        <w:rPr>
          <w:iCs/>
          <w:szCs w:val="24"/>
        </w:rPr>
        <w:t xml:space="preserve"> Объекта долевого строительства и </w:t>
      </w:r>
      <w:r w:rsidRPr="00C42B4E">
        <w:rPr>
          <w:szCs w:val="24"/>
        </w:rPr>
        <w:t>Проектной общей приведенной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Общей приведенной 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общей приведенной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 xml:space="preserve">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w:t>
      </w:r>
      <w:r w:rsidRPr="00F25F07">
        <w:rPr>
          <w:szCs w:val="24"/>
        </w:rPr>
        <w:lastRenderedPageBreak/>
        <w:t>Общей приведенной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Общей приведенной 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общей приведенной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w:t>
      </w:r>
      <w:proofErr w:type="spellStart"/>
      <w:r w:rsidRPr="001D4E8E">
        <w:rPr>
          <w:szCs w:val="24"/>
        </w:rPr>
        <w:t>эскроу</w:t>
      </w:r>
      <w:proofErr w:type="spellEnd"/>
      <w:r w:rsidRPr="001D4E8E">
        <w:rPr>
          <w:szCs w:val="24"/>
        </w:rPr>
        <w:t>.</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5E23AE" w:rsidP="00750F89">
      <w:pPr>
        <w:pStyle w:val="a3"/>
        <w:numPr>
          <w:ilvl w:val="1"/>
          <w:numId w:val="1"/>
        </w:numPr>
        <w:tabs>
          <w:tab w:val="clear" w:pos="1093"/>
          <w:tab w:val="right" w:pos="9356"/>
        </w:tabs>
        <w:ind w:left="709" w:right="0" w:hanging="709"/>
        <w:rPr>
          <w:rFonts w:cs="Times New Roman"/>
          <w:iCs/>
          <w:szCs w:val="24"/>
        </w:rPr>
      </w:pPr>
      <w:r w:rsidRPr="00DC031C">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DC031C">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DC031C">
        <w:rPr>
          <w:rFonts w:cs="Times New Roman"/>
          <w:iCs/>
          <w:szCs w:val="24"/>
        </w:rPr>
        <w:t>т.ч</w:t>
      </w:r>
      <w:proofErr w:type="spellEnd"/>
      <w:r w:rsidRPr="00DC031C">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w:t>
      </w:r>
      <w:r w:rsidRPr="001D4E8E">
        <w:rPr>
          <w:iCs/>
          <w:szCs w:val="24"/>
        </w:rPr>
        <w:lastRenderedPageBreak/>
        <w:t>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w:t>
      </w:r>
      <w:r w:rsidRPr="001D4E8E">
        <w:rPr>
          <w:rFonts w:cs="Times New Roman"/>
          <w:szCs w:val="24"/>
        </w:rPr>
        <w:lastRenderedPageBreak/>
        <w:t xml:space="preserve">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B4702C" w:rsidRPr="00C37B98">
        <w:rPr>
          <w:rFonts w:cs="Times New Roman"/>
          <w:szCs w:val="24"/>
        </w:rPr>
        <w:t xml:space="preserve">либо Договора уступки подписанного Сторонами, в </w:t>
      </w:r>
      <w:proofErr w:type="spellStart"/>
      <w:r w:rsidR="00B4702C" w:rsidRPr="00C37B98">
        <w:rPr>
          <w:rFonts w:cs="Times New Roman"/>
          <w:szCs w:val="24"/>
        </w:rPr>
        <w:t>т.ч</w:t>
      </w:r>
      <w:proofErr w:type="spellEnd"/>
      <w:r w:rsidR="00B4702C" w:rsidRPr="00C37B98">
        <w:rPr>
          <w:rFonts w:cs="Times New Roman"/>
          <w:szCs w:val="24"/>
        </w:rPr>
        <w:t>. прошедшего электронную регистрацию, и выписки из ЕГРН, подтверждающую регистрацию Договора уступки</w:t>
      </w:r>
      <w:r w:rsidR="00B4702C" w:rsidRPr="001D4E8E">
        <w:rPr>
          <w:rFonts w:cs="Times New Roman"/>
          <w:szCs w:val="24"/>
        </w:rPr>
        <w:t>,</w:t>
      </w:r>
      <w:r w:rsidR="00B4702C">
        <w:rPr>
          <w:rFonts w:cs="Times New Roman"/>
          <w:szCs w:val="24"/>
        </w:rPr>
        <w:t xml:space="preserve">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F02F77"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r w:rsidR="00F146EE">
        <w:rPr>
          <w:szCs w:val="24"/>
        </w:rPr>
        <w:t>.</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1D4E8E">
        <w:rPr>
          <w:rFonts w:eastAsia="Times New Roman" w:cs="Times New Roman"/>
          <w:szCs w:val="24"/>
          <w:lang w:eastAsia="ru-RU"/>
        </w:rPr>
        <w:t>эскроу</w:t>
      </w:r>
      <w:proofErr w:type="spellEnd"/>
      <w:r w:rsidRPr="001D4E8E">
        <w:rPr>
          <w:rFonts w:eastAsia="Times New Roman" w:cs="Times New Roman"/>
          <w:szCs w:val="24"/>
          <w:lang w:eastAsia="ru-RU"/>
        </w:rPr>
        <w:t xml:space="preserve">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w:t>
      </w:r>
      <w:r w:rsidRPr="001D4E8E">
        <w:rPr>
          <w:szCs w:val="24"/>
        </w:rPr>
        <w:lastRenderedPageBreak/>
        <w:t>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w:t>
      </w:r>
      <w:r w:rsidRPr="001D4E8E">
        <w:rPr>
          <w:szCs w:val="24"/>
        </w:rPr>
        <w:lastRenderedPageBreak/>
        <w:t>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5E23AE" w:rsidRPr="00DC031C" w:rsidRDefault="005E23AE" w:rsidP="005E23A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5E23AE" w:rsidRPr="00C020E2" w:rsidRDefault="005E23AE" w:rsidP="005E23AE">
      <w:pPr>
        <w:pStyle w:val="Normal1"/>
        <w:spacing w:line="240" w:lineRule="auto"/>
        <w:ind w:firstLine="0"/>
        <w:jc w:val="both"/>
        <w:rPr>
          <w:iCs/>
          <w:szCs w:val="24"/>
        </w:rPr>
      </w:pPr>
    </w:p>
    <w:p w:rsidR="005E23AE" w:rsidRPr="00E47820" w:rsidRDefault="005E23AE" w:rsidP="005E23A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5E23AE" w:rsidRPr="00E47820" w:rsidRDefault="005E23AE" w:rsidP="005E23AE">
      <w:pPr>
        <w:pStyle w:val="a3"/>
        <w:keepLines/>
        <w:ind w:right="0"/>
        <w:jc w:val="center"/>
        <w:rPr>
          <w:rFonts w:cs="Times New Roman"/>
          <w:b/>
          <w:bCs/>
          <w:iCs/>
          <w:szCs w:val="24"/>
        </w:rPr>
      </w:pPr>
    </w:p>
    <w:p w:rsidR="005E23AE" w:rsidRPr="00BF24E7" w:rsidRDefault="005E23AE" w:rsidP="005E23AE">
      <w:pPr>
        <w:pStyle w:val="a3"/>
        <w:numPr>
          <w:ilvl w:val="1"/>
          <w:numId w:val="3"/>
        </w:numPr>
        <w:ind w:left="709" w:right="0" w:hanging="709"/>
        <w:rPr>
          <w:rFonts w:cs="Times New Roman"/>
          <w:szCs w:val="24"/>
          <w:lang w:val="en-US"/>
        </w:rPr>
      </w:pPr>
      <w:r w:rsidRPr="00BF24E7">
        <w:rPr>
          <w:rFonts w:cs="Times New Roman"/>
          <w:iCs/>
          <w:szCs w:val="24"/>
        </w:rPr>
        <w:t>Застройщик</w:t>
      </w:r>
      <w:r w:rsidRPr="00BF24E7">
        <w:rPr>
          <w:rFonts w:cs="Times New Roman"/>
          <w:iCs/>
          <w:szCs w:val="24"/>
          <w:lang w:val="en-US"/>
        </w:rPr>
        <w:t>:</w:t>
      </w:r>
    </w:p>
    <w:p w:rsidR="005F2440" w:rsidRPr="005F2440" w:rsidRDefault="005F2440" w:rsidP="005F2440">
      <w:pPr>
        <w:jc w:val="both"/>
        <w:rPr>
          <w:rFonts w:cs="Times New Roman"/>
          <w:b/>
          <w:bCs/>
          <w:szCs w:val="24"/>
        </w:rPr>
      </w:pPr>
      <w:r w:rsidRPr="005F2440">
        <w:rPr>
          <w:rFonts w:cs="Times New Roman"/>
          <w:b/>
          <w:bCs/>
          <w:szCs w:val="24"/>
        </w:rPr>
        <w:t>Общество с ограниченной ответственностью «Специализированный застройщик «Флагман»</w:t>
      </w:r>
    </w:p>
    <w:p w:rsidR="005F2440" w:rsidRPr="005F2440" w:rsidRDefault="005F2440" w:rsidP="005F2440">
      <w:pPr>
        <w:jc w:val="both"/>
        <w:rPr>
          <w:rFonts w:cs="Times New Roman"/>
          <w:b/>
          <w:bCs/>
          <w:szCs w:val="24"/>
        </w:rPr>
      </w:pPr>
      <w:r w:rsidRPr="005F2440">
        <w:rPr>
          <w:rFonts w:cs="Times New Roman"/>
          <w:b/>
          <w:bCs/>
          <w:szCs w:val="24"/>
        </w:rPr>
        <w:t>ОГРН 1047796309527, ИНН 7719515280, КПП 503801001, адрес: 141200, Московская обл., г. Пушкино, автодорога Ярославское шоссе, 36 км, вл. 1, стр. 1.</w:t>
      </w:r>
    </w:p>
    <w:p w:rsidR="005E23AE" w:rsidRDefault="005F2440" w:rsidP="005F2440">
      <w:pPr>
        <w:jc w:val="both"/>
        <w:rPr>
          <w:rFonts w:cs="Times New Roman"/>
          <w:b/>
          <w:bCs/>
          <w:szCs w:val="24"/>
        </w:rPr>
      </w:pPr>
      <w:r w:rsidRPr="005F2440">
        <w:rPr>
          <w:rFonts w:cs="Times New Roman"/>
          <w:b/>
          <w:bCs/>
          <w:szCs w:val="24"/>
        </w:rPr>
        <w:t>Адрес для направления корреспонденции: 141200, Московская обл., г. Пушкино, автодорога Ярославское шоссе, 36 км, вл. 1, стр. 1.</w:t>
      </w:r>
    </w:p>
    <w:p w:rsidR="005F2440" w:rsidRPr="00BF24E7" w:rsidRDefault="005F2440" w:rsidP="005F2440">
      <w:pPr>
        <w:jc w:val="both"/>
        <w:rPr>
          <w:rFonts w:cs="Times New Roman"/>
          <w:szCs w:val="24"/>
        </w:rPr>
      </w:pPr>
      <w:bookmarkStart w:id="0" w:name="_GoBack"/>
      <w:bookmarkEnd w:id="0"/>
    </w:p>
    <w:p w:rsidR="005E23AE" w:rsidRPr="00BF24E7" w:rsidRDefault="005E23AE" w:rsidP="005E23AE">
      <w:pPr>
        <w:pStyle w:val="a9"/>
        <w:numPr>
          <w:ilvl w:val="1"/>
          <w:numId w:val="3"/>
        </w:numPr>
        <w:ind w:left="709" w:hanging="709"/>
        <w:jc w:val="both"/>
        <w:rPr>
          <w:rFonts w:cs="Times New Roman"/>
          <w:szCs w:val="24"/>
        </w:rPr>
      </w:pPr>
      <w:r w:rsidRPr="00BF24E7">
        <w:rPr>
          <w:rFonts w:cs="Times New Roman"/>
          <w:szCs w:val="24"/>
        </w:rPr>
        <w:t>У</w:t>
      </w:r>
      <w:r>
        <w:rPr>
          <w:rFonts w:cs="Times New Roman"/>
          <w:szCs w:val="24"/>
        </w:rPr>
        <w:t>частник долевого строительства:</w:t>
      </w:r>
    </w:p>
    <w:p w:rsidR="005E23AE" w:rsidRPr="002F2B4D" w:rsidRDefault="005E23AE" w:rsidP="005E23AE">
      <w:pPr>
        <w:pStyle w:val="a3"/>
        <w:tabs>
          <w:tab w:val="left" w:pos="-180"/>
        </w:tabs>
        <w:ind w:left="709"/>
        <w:rPr>
          <w:rFonts w:cs="Times New Roman"/>
          <w:b/>
          <w:szCs w:val="24"/>
        </w:rPr>
      </w:pPr>
      <w:r w:rsidRPr="002F2B4D">
        <w:rPr>
          <w:rFonts w:cs="Times New Roman"/>
          <w:b/>
          <w:szCs w:val="24"/>
        </w:rPr>
        <w:t>ХХХХХХ</w:t>
      </w:r>
    </w:p>
    <w:p w:rsidR="005E23AE" w:rsidRDefault="005E23AE" w:rsidP="005E23AE">
      <w:pPr>
        <w:pStyle w:val="a3"/>
        <w:ind w:left="709" w:right="0"/>
        <w:rPr>
          <w:rFonts w:cs="Times New Roman"/>
          <w:szCs w:val="24"/>
        </w:rPr>
      </w:pPr>
      <w:r w:rsidRPr="00BF24E7">
        <w:rPr>
          <w:rFonts w:cs="Times New Roman"/>
          <w:szCs w:val="24"/>
        </w:rPr>
        <w:t xml:space="preserve">Адрес электронной почты: </w:t>
      </w:r>
      <w:r w:rsidRPr="00C020E2">
        <w:rPr>
          <w:rFonts w:cs="Times New Roman"/>
          <w:szCs w:val="24"/>
        </w:rPr>
        <w:t>ХХХХХ@ХХХ.ХХ</w:t>
      </w:r>
      <w:r w:rsidRPr="00BF24E7">
        <w:rPr>
          <w:rFonts w:cs="Times New Roman"/>
          <w:szCs w:val="24"/>
        </w:rPr>
        <w:t>.</w:t>
      </w:r>
    </w:p>
    <w:p w:rsidR="005E23AE" w:rsidRPr="00BF24E7" w:rsidRDefault="005E23AE" w:rsidP="005E23AE">
      <w:pPr>
        <w:pStyle w:val="a3"/>
        <w:ind w:left="709" w:right="0"/>
        <w:rPr>
          <w:rFonts w:cs="Times New Roman"/>
          <w:szCs w:val="24"/>
        </w:rPr>
      </w:pPr>
    </w:p>
    <w:tbl>
      <w:tblPr>
        <w:tblStyle w:val="a5"/>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3"/>
      </w:tblGrid>
      <w:tr w:rsidR="005E23AE" w:rsidRPr="00BF24E7" w:rsidTr="00905B97">
        <w:trPr>
          <w:trHeight w:val="2684"/>
        </w:trPr>
        <w:tc>
          <w:tcPr>
            <w:tcW w:w="9913" w:type="dxa"/>
          </w:tcPr>
          <w:p w:rsidR="005E23AE" w:rsidRPr="00BF24E7" w:rsidRDefault="005E23AE" w:rsidP="00905B97">
            <w:pPr>
              <w:pStyle w:val="a9"/>
              <w:numPr>
                <w:ilvl w:val="0"/>
                <w:numId w:val="1"/>
              </w:numPr>
              <w:tabs>
                <w:tab w:val="clear" w:pos="360"/>
              </w:tabs>
              <w:ind w:left="-108" w:firstLine="0"/>
              <w:jc w:val="center"/>
              <w:rPr>
                <w:b/>
                <w:bCs/>
                <w:sz w:val="24"/>
                <w:szCs w:val="24"/>
              </w:rPr>
            </w:pPr>
            <w:r w:rsidRPr="00BF24E7">
              <w:rPr>
                <w:b/>
                <w:bCs/>
                <w:sz w:val="24"/>
                <w:szCs w:val="24"/>
              </w:rPr>
              <w:t>ПОДПИСИ СТОРОН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905B97">
                        <w:pPr>
                          <w:ind w:left="-47"/>
                          <w:rPr>
                            <w:b/>
                            <w:bCs/>
                            <w:sz w:val="24"/>
                            <w:szCs w:val="24"/>
                          </w:rPr>
                        </w:pPr>
                      </w:p>
                      <w:p w:rsidR="005E23AE" w:rsidRPr="00BF24E7" w:rsidRDefault="005E23AE" w:rsidP="00905B97">
                        <w:pPr>
                          <w:ind w:left="-47"/>
                          <w:rPr>
                            <w:b/>
                            <w:bCs/>
                            <w:sz w:val="24"/>
                            <w:szCs w:val="24"/>
                          </w:rPr>
                        </w:pPr>
                        <w:r w:rsidRPr="00BF24E7">
                          <w:rPr>
                            <w:b/>
                            <w:bCs/>
                            <w:sz w:val="24"/>
                            <w:szCs w:val="24"/>
                          </w:rPr>
                          <w:t>_______________________</w:t>
                        </w:r>
                      </w:p>
                      <w:p w:rsidR="005E23AE" w:rsidRPr="00BF24E7" w:rsidRDefault="005E23AE" w:rsidP="00905B97">
                        <w:pPr>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BF24E7" w:rsidRDefault="005E23AE" w:rsidP="00905B97">
            <w:pPr>
              <w:pStyle w:val="a3"/>
              <w:ind w:right="0"/>
              <w:rPr>
                <w:sz w:val="24"/>
                <w:szCs w:val="24"/>
              </w:rPr>
            </w:pPr>
          </w:p>
        </w:tc>
      </w:tr>
    </w:tbl>
    <w:p w:rsidR="005E23AE" w:rsidRDefault="005E23AE" w:rsidP="005E23AE">
      <w:pPr>
        <w:rPr>
          <w:rFonts w:cs="Times New Roman"/>
          <w:szCs w:val="24"/>
        </w:rPr>
      </w:pPr>
    </w:p>
    <w:p w:rsidR="005E23AE" w:rsidRDefault="005E23AE" w:rsidP="005E23A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r w:rsidRPr="001E0B9E">
              <w:rPr>
                <w:bCs/>
                <w:i/>
                <w:sz w:val="24"/>
                <w:szCs w:val="24"/>
              </w:rPr>
              <w:t>Строительный адрес</w:t>
            </w:r>
            <w:r w:rsidRPr="00BF24E7">
              <w:rPr>
                <w:sz w:val="24"/>
                <w:szCs w:val="24"/>
              </w:rPr>
              <w:t>,</w:t>
            </w:r>
          </w:p>
          <w:p w:rsidR="005E23AE" w:rsidRPr="00BF24E7" w:rsidRDefault="005E23A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5E23AE" w:rsidRPr="00BF24E7" w:rsidRDefault="005E23A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rPr>
          <w:rFonts w:cs="Times New Roman"/>
          <w:szCs w:val="24"/>
        </w:rPr>
      </w:pPr>
    </w:p>
    <w:p w:rsidR="005E23AE" w:rsidRPr="00BF24E7" w:rsidRDefault="005E23AE" w:rsidP="005E23AE">
      <w:pPr>
        <w:jc w:val="center"/>
        <w:rPr>
          <w:rFonts w:eastAsia="Calibri" w:cs="Times New Roman"/>
          <w:b/>
          <w:color w:val="000000"/>
          <w:szCs w:val="24"/>
        </w:rPr>
      </w:pPr>
      <w:r w:rsidRPr="00BF24E7">
        <w:rPr>
          <w:rFonts w:eastAsia="Calibri" w:cs="Times New Roman"/>
          <w:b/>
          <w:color w:val="000000"/>
          <w:szCs w:val="24"/>
        </w:rPr>
        <w:t>ПЛАН</w:t>
      </w:r>
    </w:p>
    <w:p w:rsidR="005E23AE" w:rsidRDefault="005E23AE" w:rsidP="005E23AE">
      <w:pPr>
        <w:jc w:val="center"/>
        <w:rPr>
          <w:rFonts w:eastAsia="Calibri" w:cs="Times New Roman"/>
          <w:color w:val="000000"/>
          <w:szCs w:val="24"/>
        </w:rPr>
      </w:pPr>
      <w:bookmarkStart w:id="1" w:name="layout_on"/>
      <w:bookmarkEnd w:id="1"/>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rPr>
          <w:rFonts w:cs="Times New Roman"/>
          <w:szCs w:val="24"/>
        </w:rPr>
      </w:pPr>
      <w:r>
        <w:rPr>
          <w:rFonts w:cs="Times New Roman"/>
          <w:szCs w:val="24"/>
        </w:rPr>
        <w:t>Кухонная мебель, раковины в кухнях, плиты, стиральные машины, сантехнические приборы в санузлах, межкомнатные двери, мебель не устанавливаются. На прилагаемом плане указанное выше нанесено условно в целях определения функционального назначения помещений.</w:t>
      </w:r>
    </w:p>
    <w:p w:rsidR="005E23AE" w:rsidRDefault="005E23AE" w:rsidP="005E23AE">
      <w:pPr>
        <w:jc w:val="both"/>
        <w:rPr>
          <w:rFonts w:eastAsia="Calibri" w:cs="Times New Roman"/>
          <w:color w:val="000000"/>
          <w:szCs w:val="24"/>
        </w:rPr>
      </w:pP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EA5E17">
                  <w:pPr>
                    <w:framePr w:hSpace="180" w:wrap="around" w:vAnchor="text" w:hAnchor="text" w:x="-284" w:y="269"/>
                    <w:ind w:left="-47"/>
                    <w:rPr>
                      <w:b/>
                      <w:bCs/>
                      <w:sz w:val="24"/>
                      <w:szCs w:val="24"/>
                    </w:rPr>
                  </w:pPr>
                </w:p>
                <w:p w:rsidR="005E23AE" w:rsidRPr="00BF24E7" w:rsidRDefault="005E23AE" w:rsidP="00EA5E17">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EA5E17">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Default="005E23AE" w:rsidP="005E23AE">
      <w:pPr>
        <w:jc w:val="center"/>
        <w:rPr>
          <w:rFonts w:eastAsia="Calibri" w:cs="Times New Roman"/>
          <w:color w:val="000000"/>
          <w:szCs w:val="24"/>
        </w:rPr>
      </w:pPr>
    </w:p>
    <w:tbl>
      <w:tblPr>
        <w:tblStyle w:val="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tblGrid>
      <w:tr w:rsidR="005E23AE" w:rsidRPr="00BF24E7" w:rsidTr="00905B97">
        <w:tc>
          <w:tcPr>
            <w:tcW w:w="4820" w:type="dxa"/>
          </w:tcPr>
          <w:p w:rsidR="005E23AE" w:rsidRPr="00E022E6" w:rsidRDefault="005E23AE" w:rsidP="00905B97">
            <w:pPr>
              <w:ind w:left="-112" w:firstLine="0"/>
              <w:rPr>
                <w:sz w:val="24"/>
                <w:szCs w:val="24"/>
              </w:rPr>
            </w:pPr>
          </w:p>
        </w:tc>
        <w:tc>
          <w:tcPr>
            <w:tcW w:w="5103" w:type="dxa"/>
          </w:tcPr>
          <w:p w:rsidR="005E23AE" w:rsidRPr="00BF24E7" w:rsidRDefault="005E23AE" w:rsidP="00905B97">
            <w:pPr>
              <w:rPr>
                <w:sz w:val="24"/>
                <w:szCs w:val="24"/>
              </w:rPr>
            </w:pPr>
          </w:p>
        </w:tc>
      </w:tr>
    </w:tbl>
    <w:p w:rsidR="005E23AE" w:rsidRPr="00BF24E7" w:rsidRDefault="005E23AE" w:rsidP="005E23A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jc w:val="right"/>
        <w:rPr>
          <w:rFonts w:eastAsia="Calibri" w:cs="Times New Roman"/>
          <w:color w:val="000000"/>
          <w:szCs w:val="24"/>
        </w:rPr>
      </w:pPr>
    </w:p>
    <w:p w:rsidR="005E23AE" w:rsidRPr="00BF24E7"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EA5E17">
                  <w:pPr>
                    <w:framePr w:hSpace="180" w:wrap="around" w:vAnchor="text" w:hAnchor="text" w:x="-284" w:y="269"/>
                    <w:ind w:left="-47"/>
                    <w:rPr>
                      <w:b/>
                      <w:bCs/>
                      <w:sz w:val="24"/>
                      <w:szCs w:val="24"/>
                    </w:rPr>
                  </w:pPr>
                </w:p>
                <w:p w:rsidR="005E23AE" w:rsidRPr="00BF24E7" w:rsidRDefault="005E23AE" w:rsidP="00EA5E17">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EA5E17">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DC031C" w:rsidRDefault="005E23AE" w:rsidP="005E23AE">
      <w:pPr>
        <w:rPr>
          <w:rFonts w:cs="Times New Roman"/>
          <w:szCs w:val="24"/>
        </w:rPr>
      </w:pPr>
    </w:p>
    <w:p w:rsidR="00EE4860" w:rsidRPr="001D4E8E" w:rsidRDefault="00EE4860" w:rsidP="005E23AE">
      <w:pPr>
        <w:pStyle w:val="Normal1"/>
        <w:spacing w:line="240" w:lineRule="auto"/>
        <w:ind w:firstLine="0"/>
        <w:jc w:val="both"/>
        <w:rPr>
          <w:szCs w:val="24"/>
        </w:rPr>
      </w:pPr>
    </w:p>
    <w:sectPr w:rsidR="00EE4860" w:rsidRPr="001D4E8E" w:rsidSect="005E23AE">
      <w:headerReference w:type="even" r:id="rId11"/>
      <w:headerReference w:type="default" r:id="rId12"/>
      <w:footerReference w:type="default" r:id="rId13"/>
      <w:headerReference w:type="first" r:id="rId14"/>
      <w:pgSz w:w="11906" w:h="16838"/>
      <w:pgMar w:top="709" w:right="850" w:bottom="567"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5F2440">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5F2440">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5F2440">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5F2440">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74022"/>
    <w:rsid w:val="00085809"/>
    <w:rsid w:val="000910CF"/>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7113A"/>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0786C"/>
    <w:rsid w:val="004200E1"/>
    <w:rsid w:val="004223E9"/>
    <w:rsid w:val="004239C4"/>
    <w:rsid w:val="004265A4"/>
    <w:rsid w:val="0043285F"/>
    <w:rsid w:val="004432EA"/>
    <w:rsid w:val="004519E3"/>
    <w:rsid w:val="004602A8"/>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23AE"/>
    <w:rsid w:val="005E361D"/>
    <w:rsid w:val="005F2440"/>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02C"/>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CF4EB3"/>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A5E17"/>
    <w:rsid w:val="00EB2B0D"/>
    <w:rsid w:val="00ED1F9F"/>
    <w:rsid w:val="00ED363B"/>
    <w:rsid w:val="00EE4860"/>
    <w:rsid w:val="00EF6236"/>
    <w:rsid w:val="00F02083"/>
    <w:rsid w:val="00F02F77"/>
    <w:rsid w:val="00F146EE"/>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82661B"/>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2.xml><?xml version="1.0" encoding="utf-8"?>
<ds:datastoreItem xmlns:ds="http://schemas.openxmlformats.org/officeDocument/2006/customXml" ds:itemID="{94DDD6AD-6DB5-48F6-B6D9-0A2FF206F0F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1EBEECB1-9ECD-4F85-8499-0E2E6FB4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68BF34-EA7F-466D-A883-649BCC1F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4680</Words>
  <Characters>26682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Жицкая Анастасия Дмитриевна</cp:lastModifiedBy>
  <cp:revision>7</cp:revision>
  <dcterms:created xsi:type="dcterms:W3CDTF">2020-09-24T12:06:00Z</dcterms:created>
  <dcterms:modified xsi:type="dcterms:W3CDTF">2022-08-17T11:59:00Z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