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66C764DC" w:rsidR="00FE1BFE" w:rsidRPr="00CB33CA" w:rsidRDefault="000B741B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Договор</w:t>
      </w:r>
      <w:r w:rsidR="00816EB7" w:rsidRPr="00CB33CA">
        <w:rPr>
          <w:b/>
          <w:bCs/>
          <w:sz w:val="22"/>
          <w:szCs w:val="22"/>
        </w:rPr>
        <w:t xml:space="preserve">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4654D4D3" w14:textId="77777777" w:rsidR="00816EB7" w:rsidRPr="00CB33CA" w:rsidRDefault="00816EB7" w:rsidP="008C4F1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5FD75E0D" w14:textId="20D37DE0" w:rsidR="00FE1BFE" w:rsidRPr="00CB33CA" w:rsidRDefault="00FE1BFE" w:rsidP="008C4F1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г. Москва                                                                                                               </w:t>
      </w:r>
      <w:r w:rsidR="008C4F1D">
        <w:rPr>
          <w:b/>
          <w:sz w:val="22"/>
          <w:szCs w:val="22"/>
        </w:rPr>
        <w:t xml:space="preserve">       </w:t>
      </w:r>
      <w:r w:rsidRPr="00CB33CA">
        <w:rPr>
          <w:b/>
          <w:sz w:val="22"/>
          <w:szCs w:val="22"/>
        </w:rPr>
        <w:t xml:space="preserve">  </w:t>
      </w:r>
      <w:r w:rsidR="007D4C8F">
        <w:rPr>
          <w:b/>
          <w:bCs/>
          <w:sz w:val="22"/>
          <w:szCs w:val="22"/>
          <w:highlight w:val="cyan"/>
        </w:rPr>
        <w:t>ХХХХХ</w:t>
      </w:r>
    </w:p>
    <w:p w14:paraId="64400B5C" w14:textId="77777777" w:rsidR="00FE1BFE" w:rsidRPr="00CB33CA" w:rsidRDefault="00FE1BFE" w:rsidP="008C4F1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800C52E" w14:textId="128E4186" w:rsidR="00FE1BFE" w:rsidRPr="00CB33CA" w:rsidRDefault="00B505F2" w:rsidP="008C4F1D">
      <w:pPr>
        <w:tabs>
          <w:tab w:val="left" w:pos="0"/>
        </w:tabs>
        <w:ind w:firstLine="567"/>
        <w:jc w:val="both"/>
        <w:rPr>
          <w:rFonts w:eastAsia="Calibr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</w:p>
    <w:p w14:paraId="209939C0" w14:textId="77777777" w:rsidR="00FE1BFE" w:rsidRPr="0068480D" w:rsidRDefault="00FE1BFE" w:rsidP="008C4F1D">
      <w:pPr>
        <w:tabs>
          <w:tab w:val="num" w:pos="0"/>
        </w:tabs>
        <w:jc w:val="center"/>
        <w:rPr>
          <w:rFonts w:eastAsia="Calibri"/>
          <w:b/>
          <w:sz w:val="22"/>
          <w:szCs w:val="22"/>
          <w:lang w:val="x-none"/>
        </w:rPr>
      </w:pPr>
      <w:r w:rsidRPr="0068480D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6BB8DA67" w:rsidR="00A04A64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Гражданин Российской Федерации</w:t>
      </w:r>
      <w:r w:rsidRPr="00CB33CA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68480D">
        <w:rPr>
          <w:sz w:val="22"/>
          <w:szCs w:val="22"/>
          <w:highlight w:val="cyan"/>
        </w:rPr>
        <w:t>,</w:t>
      </w:r>
      <w:r w:rsidR="00456521">
        <w:rPr>
          <w:sz w:val="22"/>
          <w:szCs w:val="22"/>
        </w:rPr>
        <w:t xml:space="preserve"> именуемый</w:t>
      </w:r>
      <w:r w:rsidRPr="00CB33CA">
        <w:rPr>
          <w:sz w:val="22"/>
          <w:szCs w:val="22"/>
        </w:rPr>
        <w:t xml:space="preserve"> в дальнейшем </w:t>
      </w:r>
      <w:r w:rsidRPr="00CB33CA">
        <w:rPr>
          <w:b/>
          <w:sz w:val="22"/>
          <w:szCs w:val="22"/>
        </w:rPr>
        <w:t>«Участник долевого строительства»</w:t>
      </w:r>
      <w:r w:rsidRPr="00CB33CA">
        <w:rPr>
          <w:sz w:val="22"/>
          <w:szCs w:val="22"/>
        </w:rPr>
        <w:t xml:space="preserve">, с другой стороны, </w:t>
      </w:r>
    </w:p>
    <w:p w14:paraId="31492B88" w14:textId="607E7C03" w:rsidR="00FE1BFE" w:rsidRPr="00CB33CA" w:rsidRDefault="00FE1BFE" w:rsidP="008C4F1D">
      <w:pPr>
        <w:ind w:firstLine="568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при совместном упоминании именуемые в дальнейшем </w:t>
      </w:r>
      <w:r w:rsidRPr="00CB33CA">
        <w:rPr>
          <w:b/>
          <w:sz w:val="22"/>
          <w:szCs w:val="22"/>
        </w:rPr>
        <w:t>«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тороны»</w:t>
      </w:r>
      <w:r w:rsidR="006D1D8C">
        <w:rPr>
          <w:sz w:val="22"/>
          <w:szCs w:val="22"/>
        </w:rPr>
        <w:t>, заключили настоящий Д</w:t>
      </w:r>
      <w:r w:rsidRPr="00CB33CA">
        <w:rPr>
          <w:sz w:val="22"/>
          <w:szCs w:val="22"/>
        </w:rPr>
        <w:t xml:space="preserve">оговор участия в долевом строительстве многоквартирного дома (далее </w:t>
      </w:r>
      <w:r w:rsidR="0049196B">
        <w:rPr>
          <w:sz w:val="22"/>
          <w:szCs w:val="22"/>
        </w:rPr>
        <w:t xml:space="preserve">по тексту </w:t>
      </w:r>
      <w:r w:rsidRPr="00CB33CA">
        <w:rPr>
          <w:sz w:val="22"/>
          <w:szCs w:val="22"/>
        </w:rPr>
        <w:t xml:space="preserve">– </w:t>
      </w:r>
      <w:r w:rsidRPr="00CB33CA">
        <w:rPr>
          <w:b/>
          <w:sz w:val="22"/>
          <w:szCs w:val="22"/>
        </w:rPr>
        <w:t>«</w:t>
      </w:r>
      <w:r w:rsidR="0049196B">
        <w:rPr>
          <w:b/>
          <w:sz w:val="22"/>
          <w:szCs w:val="22"/>
        </w:rPr>
        <w:t>Д</w:t>
      </w:r>
      <w:r w:rsidRPr="00CB33CA">
        <w:rPr>
          <w:b/>
          <w:sz w:val="22"/>
          <w:szCs w:val="22"/>
        </w:rPr>
        <w:t>оговор»</w:t>
      </w:r>
      <w:r w:rsidRPr="00CB33CA">
        <w:rPr>
          <w:sz w:val="22"/>
          <w:szCs w:val="22"/>
        </w:rPr>
        <w:t xml:space="preserve">) о нижеследующем: </w:t>
      </w:r>
    </w:p>
    <w:p w14:paraId="1FAD8A2A" w14:textId="77777777" w:rsidR="0045328F" w:rsidRPr="00CB33CA" w:rsidRDefault="0045328F" w:rsidP="008C4F1D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CB33CA" w:rsidRDefault="00D63BD3" w:rsidP="00786233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Термины и определения</w:t>
      </w:r>
    </w:p>
    <w:p w14:paraId="38BE08C3" w14:textId="19908AF0" w:rsidR="00D63BD3" w:rsidRPr="00F96046" w:rsidRDefault="00D63BD3" w:rsidP="008C4F1D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CB33CA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CB33CA">
        <w:rPr>
          <w:rFonts w:ascii="Times New Roman" w:hAnsi="Times New Roman" w:cs="Times New Roman"/>
          <w:b/>
          <w:sz w:val="22"/>
          <w:szCs w:val="22"/>
        </w:rPr>
        <w:t xml:space="preserve">е термины и </w:t>
      </w:r>
      <w:r w:rsidRPr="00F96046">
        <w:rPr>
          <w:rFonts w:ascii="Times New Roman" w:hAnsi="Times New Roman" w:cs="Times New Roman"/>
          <w:b/>
          <w:sz w:val="22"/>
          <w:szCs w:val="22"/>
        </w:rPr>
        <w:t>определения имеют следующ</w:t>
      </w:r>
      <w:r w:rsidR="00803568">
        <w:rPr>
          <w:rFonts w:ascii="Times New Roman" w:hAnsi="Times New Roman" w:cs="Times New Roman"/>
          <w:b/>
          <w:sz w:val="22"/>
          <w:szCs w:val="22"/>
        </w:rPr>
        <w:t>ие</w:t>
      </w:r>
      <w:r w:rsidRPr="00F96046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803568">
        <w:rPr>
          <w:rFonts w:ascii="Times New Roman" w:hAnsi="Times New Roman" w:cs="Times New Roman"/>
          <w:b/>
          <w:sz w:val="22"/>
          <w:szCs w:val="22"/>
        </w:rPr>
        <w:t>я</w:t>
      </w:r>
      <w:r w:rsidRPr="00F96046">
        <w:rPr>
          <w:rFonts w:ascii="Times New Roman" w:hAnsi="Times New Roman" w:cs="Times New Roman"/>
          <w:b/>
          <w:sz w:val="22"/>
          <w:szCs w:val="22"/>
        </w:rPr>
        <w:t>:</w:t>
      </w:r>
    </w:p>
    <w:p w14:paraId="1492F038" w14:textId="3F32FA9D" w:rsidR="00253323" w:rsidRPr="00F20226" w:rsidRDefault="00253323" w:rsidP="00253323">
      <w:pPr>
        <w:autoSpaceDE w:val="0"/>
        <w:autoSpaceDN w:val="0"/>
        <w:adjustRightInd w:val="0"/>
        <w:ind w:firstLine="567"/>
        <w:jc w:val="both"/>
        <w:rPr>
          <w:color w:val="000000"/>
          <w:sz w:val="22"/>
        </w:rPr>
      </w:pPr>
      <w:r w:rsidRPr="00F20226">
        <w:rPr>
          <w:b/>
          <w:sz w:val="22"/>
          <w:szCs w:val="22"/>
        </w:rPr>
        <w:t xml:space="preserve">Многоквартирный дом </w:t>
      </w:r>
      <w:r w:rsidRPr="00F20226">
        <w:rPr>
          <w:sz w:val="22"/>
          <w:szCs w:val="22"/>
        </w:rPr>
        <w:t>(далее</w:t>
      </w:r>
      <w:r w:rsidRPr="00F20226">
        <w:rPr>
          <w:b/>
          <w:sz w:val="22"/>
          <w:szCs w:val="22"/>
        </w:rPr>
        <w:t xml:space="preserve"> </w:t>
      </w:r>
      <w:r w:rsidRPr="00F20226">
        <w:rPr>
          <w:sz w:val="22"/>
          <w:szCs w:val="22"/>
        </w:rPr>
        <w:t xml:space="preserve">по тексту </w:t>
      </w:r>
      <w:r w:rsidRPr="00F20226">
        <w:rPr>
          <w:b/>
          <w:sz w:val="22"/>
          <w:szCs w:val="22"/>
        </w:rPr>
        <w:t>– «Дом»</w:t>
      </w:r>
      <w:r w:rsidRPr="00F20226">
        <w:rPr>
          <w:sz w:val="22"/>
          <w:szCs w:val="22"/>
        </w:rPr>
        <w:t>)</w:t>
      </w:r>
      <w:r w:rsidRPr="00F20226">
        <w:rPr>
          <w:b/>
          <w:sz w:val="22"/>
          <w:szCs w:val="22"/>
        </w:rPr>
        <w:t xml:space="preserve"> –</w:t>
      </w:r>
      <w:r w:rsidRPr="00F20226">
        <w:rPr>
          <w:b/>
          <w:color w:val="FF0000"/>
          <w:sz w:val="22"/>
          <w:szCs w:val="22"/>
        </w:rPr>
        <w:t xml:space="preserve"> </w:t>
      </w:r>
      <w:r w:rsidRPr="00F20226">
        <w:rPr>
          <w:sz w:val="22"/>
          <w:szCs w:val="22"/>
        </w:rPr>
        <w:t xml:space="preserve">со </w:t>
      </w:r>
      <w:r w:rsidRPr="00F20226">
        <w:rPr>
          <w:rFonts w:eastAsia="Calibri"/>
          <w:sz w:val="22"/>
          <w:szCs w:val="22"/>
          <w:lang w:val="x-none"/>
        </w:rPr>
        <w:t>следующи</w:t>
      </w:r>
      <w:r w:rsidRPr="00F20226">
        <w:rPr>
          <w:rFonts w:eastAsia="Calibri"/>
          <w:sz w:val="22"/>
          <w:szCs w:val="22"/>
        </w:rPr>
        <w:t>ми</w:t>
      </w:r>
      <w:r w:rsidRPr="00F20226">
        <w:rPr>
          <w:rFonts w:eastAsia="Calibri"/>
          <w:sz w:val="22"/>
          <w:szCs w:val="22"/>
          <w:lang w:val="x-none"/>
        </w:rPr>
        <w:t xml:space="preserve"> проектны</w:t>
      </w:r>
      <w:r w:rsidRPr="00F20226">
        <w:rPr>
          <w:rFonts w:eastAsia="Calibri"/>
          <w:sz w:val="22"/>
          <w:szCs w:val="22"/>
        </w:rPr>
        <w:t>ми</w:t>
      </w:r>
      <w:r w:rsidRPr="00F20226">
        <w:rPr>
          <w:rFonts w:eastAsia="Calibri"/>
          <w:sz w:val="22"/>
          <w:szCs w:val="22"/>
          <w:lang w:val="x-none"/>
        </w:rPr>
        <w:t xml:space="preserve"> характеристик</w:t>
      </w:r>
      <w:r w:rsidRPr="00F20226">
        <w:rPr>
          <w:rFonts w:eastAsia="Calibri"/>
          <w:sz w:val="22"/>
          <w:szCs w:val="22"/>
        </w:rPr>
        <w:t>ами:</w:t>
      </w:r>
      <w:r w:rsidRPr="00F20226">
        <w:rPr>
          <w:sz w:val="22"/>
          <w:szCs w:val="22"/>
        </w:rPr>
        <w:t xml:space="preserve"> 3-32-этажный ж</w:t>
      </w:r>
      <w:r w:rsidRPr="00F20226">
        <w:rPr>
          <w:color w:val="000000"/>
          <w:sz w:val="22"/>
          <w:szCs w:val="22"/>
        </w:rPr>
        <w:t>илой комплекс,</w:t>
      </w:r>
      <w:r w:rsidRPr="00F20226">
        <w:rPr>
          <w:rFonts w:eastAsia="Calibri"/>
          <w:sz w:val="22"/>
          <w:szCs w:val="22"/>
        </w:rPr>
        <w:t xml:space="preserve"> состоящий из двух жил</w:t>
      </w:r>
      <w:r>
        <w:rPr>
          <w:rFonts w:eastAsia="Calibri"/>
          <w:sz w:val="22"/>
          <w:szCs w:val="22"/>
        </w:rPr>
        <w:t>ых 32-этажных корпусов (Б1 – 636 квартирный и Б2 – 635</w:t>
      </w:r>
      <w:r w:rsidRPr="00F20226">
        <w:rPr>
          <w:rFonts w:eastAsia="Calibri"/>
          <w:sz w:val="22"/>
          <w:szCs w:val="22"/>
        </w:rPr>
        <w:t xml:space="preserve"> квартирный),</w:t>
      </w:r>
      <w:r w:rsidRPr="00F20226">
        <w:rPr>
          <w:color w:val="000000"/>
          <w:sz w:val="22"/>
          <w:szCs w:val="22"/>
        </w:rPr>
        <w:t xml:space="preserve"> </w:t>
      </w:r>
      <w:r w:rsidRPr="00F20226">
        <w:rPr>
          <w:rFonts w:eastAsia="Calibri"/>
          <w:sz w:val="22"/>
          <w:szCs w:val="22"/>
        </w:rPr>
        <w:t>объединенных</w:t>
      </w:r>
      <w:r w:rsidRPr="00F20226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F20226">
        <w:rPr>
          <w:rFonts w:eastAsia="Calibri"/>
          <w:sz w:val="22"/>
          <w:szCs w:val="22"/>
        </w:rPr>
        <w:t xml:space="preserve">трехэтажным стилобатом и </w:t>
      </w:r>
      <w:r w:rsidRPr="00F20226">
        <w:rPr>
          <w:color w:val="000000"/>
          <w:sz w:val="22"/>
          <w:szCs w:val="22"/>
        </w:rPr>
        <w:t xml:space="preserve">подземной одноуровневой автостоянкой и сопутствующими инфраструктурными объектами (очередь 1, этап 1), общей площадью </w:t>
      </w:r>
      <w:r w:rsidRPr="009F3B59">
        <w:rPr>
          <w:b/>
          <w:color w:val="000000"/>
          <w:sz w:val="22"/>
          <w:szCs w:val="22"/>
        </w:rPr>
        <w:t>74 546,20 м</w:t>
      </w:r>
      <w:r w:rsidRPr="009F3B59">
        <w:rPr>
          <w:b/>
          <w:color w:val="000000"/>
          <w:sz w:val="22"/>
          <w:szCs w:val="22"/>
          <w:vertAlign w:val="superscript"/>
        </w:rPr>
        <w:t>2</w:t>
      </w:r>
      <w:r w:rsidRPr="00F20226">
        <w:rPr>
          <w:color w:val="000000"/>
          <w:sz w:val="22"/>
          <w:szCs w:val="22"/>
        </w:rPr>
        <w:t xml:space="preserve">; </w:t>
      </w:r>
      <w:r w:rsidRPr="00F20226">
        <w:rPr>
          <w:sz w:val="22"/>
          <w:szCs w:val="22"/>
        </w:rPr>
        <w:t xml:space="preserve">функциональное назначение дома: жилой; </w:t>
      </w:r>
      <w:r w:rsidRPr="00F20226">
        <w:rPr>
          <w:sz w:val="22"/>
          <w:szCs w:val="22"/>
          <w:lang w:val="x-none"/>
        </w:rPr>
        <w:t xml:space="preserve">материал наружных стен </w:t>
      </w:r>
      <w:r w:rsidRPr="00F20226">
        <w:rPr>
          <w:sz w:val="22"/>
          <w:szCs w:val="22"/>
        </w:rPr>
        <w:t xml:space="preserve">и каркаса объекта: </w:t>
      </w:r>
      <w:r>
        <w:rPr>
          <w:sz w:val="22"/>
          <w:szCs w:val="22"/>
        </w:rPr>
        <w:t>с монолитным железобетонным каркасом и стенами из мелкоштучных каменных материалов (кирпич, керамические камни, блоки и др.</w:t>
      </w:r>
      <w:r w:rsidRPr="00F20226">
        <w:rPr>
          <w:sz w:val="22"/>
          <w:szCs w:val="22"/>
        </w:rPr>
        <w:t>)</w:t>
      </w:r>
      <w:r w:rsidRPr="00F20226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F20226">
        <w:rPr>
          <w:sz w:val="22"/>
          <w:szCs w:val="22"/>
          <w:lang w:val="x-none"/>
        </w:rPr>
        <w:t>энергоэффективности</w:t>
      </w:r>
      <w:proofErr w:type="spellEnd"/>
      <w:r w:rsidRPr="00F20226">
        <w:rPr>
          <w:sz w:val="22"/>
          <w:szCs w:val="22"/>
        </w:rPr>
        <w:t>:</w:t>
      </w:r>
      <w:r w:rsidRPr="00F20226">
        <w:rPr>
          <w:sz w:val="22"/>
          <w:szCs w:val="22"/>
          <w:lang w:val="x-none"/>
        </w:rPr>
        <w:t xml:space="preserve"> </w:t>
      </w:r>
      <w:r w:rsidRPr="00F20226">
        <w:rPr>
          <w:sz w:val="22"/>
          <w:szCs w:val="22"/>
        </w:rPr>
        <w:t>А++,</w:t>
      </w:r>
      <w:r w:rsidRPr="00F20226">
        <w:rPr>
          <w:sz w:val="22"/>
          <w:szCs w:val="22"/>
          <w:lang w:val="x-none"/>
        </w:rPr>
        <w:t xml:space="preserve"> </w:t>
      </w:r>
      <w:r w:rsidR="004B6DCD" w:rsidRPr="00C557BA">
        <w:rPr>
          <w:sz w:val="22"/>
          <w:szCs w:val="22"/>
          <w:lang w:val="x-none"/>
        </w:rPr>
        <w:t>класс сейсмостойкости - 5 и менее баллов,</w:t>
      </w:r>
      <w:r w:rsidR="004B6DCD">
        <w:rPr>
          <w:sz w:val="22"/>
          <w:szCs w:val="22"/>
        </w:rPr>
        <w:t xml:space="preserve"> </w:t>
      </w:r>
      <w:bookmarkStart w:id="0" w:name="_GoBack"/>
      <w:bookmarkEnd w:id="0"/>
      <w:r w:rsidRPr="00F20226">
        <w:rPr>
          <w:sz w:val="22"/>
          <w:szCs w:val="22"/>
          <w:lang w:val="x-none"/>
        </w:rPr>
        <w:t>строящийся</w:t>
      </w:r>
      <w:r w:rsidRPr="00F20226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земельном участке</w:t>
      </w:r>
      <w:r w:rsidRPr="00F20226">
        <w:rPr>
          <w:sz w:val="22"/>
        </w:rPr>
        <w:t xml:space="preserve"> с кадастровым номером </w:t>
      </w:r>
      <w:r w:rsidRPr="009F3B59">
        <w:rPr>
          <w:b/>
          <w:sz w:val="22"/>
          <w:u w:val="single"/>
        </w:rPr>
        <w:t>77:09:0002025:7434</w:t>
      </w:r>
      <w:r w:rsidRPr="00F20226">
        <w:rPr>
          <w:sz w:val="22"/>
          <w:szCs w:val="22"/>
        </w:rPr>
        <w:t>, общей площадью 29 326,00 м</w:t>
      </w:r>
      <w:r w:rsidRPr="00F20226">
        <w:rPr>
          <w:sz w:val="22"/>
          <w:szCs w:val="22"/>
          <w:vertAlign w:val="superscript"/>
        </w:rPr>
        <w:t>2</w:t>
      </w:r>
      <w:r w:rsidRPr="00F20226">
        <w:rPr>
          <w:sz w:val="22"/>
          <w:szCs w:val="22"/>
        </w:rPr>
        <w:t xml:space="preserve">, категория земель: «земли населенных пунктов», имеющем адресный ориентир: </w:t>
      </w:r>
      <w:r w:rsidRPr="00F20226">
        <w:rPr>
          <w:sz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F20226">
        <w:rPr>
          <w:sz w:val="22"/>
        </w:rPr>
        <w:t>Дегунино</w:t>
      </w:r>
      <w:proofErr w:type="spellEnd"/>
      <w:r w:rsidRPr="00F20226">
        <w:rPr>
          <w:sz w:val="22"/>
        </w:rPr>
        <w:t xml:space="preserve">, проезд </w:t>
      </w:r>
      <w:proofErr w:type="spellStart"/>
      <w:r w:rsidRPr="00F20226">
        <w:rPr>
          <w:sz w:val="22"/>
        </w:rPr>
        <w:t>Ильменский</w:t>
      </w:r>
      <w:proofErr w:type="spellEnd"/>
      <w:r w:rsidRPr="00F20226">
        <w:rPr>
          <w:sz w:val="22"/>
        </w:rPr>
        <w:t>, земельный участок 4/1,</w:t>
      </w:r>
      <w:r w:rsidRPr="00F20226">
        <w:rPr>
          <w:sz w:val="22"/>
          <w:szCs w:val="22"/>
        </w:rPr>
        <w:t xml:space="preserve"> и выполнением работ по б</w:t>
      </w:r>
      <w:r w:rsidRPr="00F20226">
        <w:rPr>
          <w:color w:val="000000"/>
          <w:sz w:val="22"/>
          <w:szCs w:val="22"/>
        </w:rPr>
        <w:t xml:space="preserve">лагоустройству прилегающей территории на земельном участке с кадастровым номером </w:t>
      </w:r>
      <w:r w:rsidRPr="009F3B59">
        <w:rPr>
          <w:b/>
          <w:color w:val="000000"/>
          <w:sz w:val="22"/>
          <w:szCs w:val="22"/>
          <w:u w:val="single"/>
        </w:rPr>
        <w:t>77:09:0002025:7433</w:t>
      </w:r>
      <w:r w:rsidRPr="00F20226">
        <w:rPr>
          <w:color w:val="000000"/>
          <w:sz w:val="22"/>
          <w:szCs w:val="22"/>
        </w:rPr>
        <w:t>, общей площадью  15 039,00 м</w:t>
      </w:r>
      <w:r w:rsidRPr="00F20226">
        <w:rPr>
          <w:color w:val="000000"/>
          <w:sz w:val="22"/>
          <w:szCs w:val="22"/>
          <w:vertAlign w:val="superscript"/>
        </w:rPr>
        <w:t>2</w:t>
      </w:r>
      <w:r w:rsidRPr="00F20226">
        <w:rPr>
          <w:color w:val="000000"/>
          <w:sz w:val="22"/>
          <w:szCs w:val="22"/>
        </w:rPr>
        <w:t xml:space="preserve">, </w:t>
      </w:r>
      <w:r w:rsidRPr="00F20226">
        <w:rPr>
          <w:sz w:val="22"/>
          <w:szCs w:val="22"/>
        </w:rPr>
        <w:t>категория земель: «земли</w:t>
      </w:r>
      <w:r>
        <w:rPr>
          <w:sz w:val="22"/>
          <w:szCs w:val="22"/>
        </w:rPr>
        <w:t xml:space="preserve"> населенных пунктов»</w:t>
      </w:r>
      <w:r>
        <w:rPr>
          <w:color w:val="000000"/>
          <w:sz w:val="22"/>
          <w:szCs w:val="22"/>
        </w:rPr>
        <w:t>, имеюще</w:t>
      </w:r>
      <w:r w:rsidRPr="00F20226">
        <w:rPr>
          <w:color w:val="000000"/>
          <w:sz w:val="22"/>
          <w:szCs w:val="22"/>
        </w:rPr>
        <w:t xml:space="preserve">м адресный ориентир: </w:t>
      </w:r>
      <w:r w:rsidRPr="00F20226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F20226">
        <w:rPr>
          <w:color w:val="000000"/>
          <w:sz w:val="22"/>
          <w:szCs w:val="22"/>
          <w:lang w:val="x-none"/>
        </w:rPr>
        <w:t>Дегунино</w:t>
      </w:r>
      <w:proofErr w:type="spellEnd"/>
      <w:r w:rsidRPr="00F20226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F20226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F20226">
        <w:rPr>
          <w:color w:val="000000"/>
          <w:sz w:val="22"/>
          <w:szCs w:val="22"/>
          <w:lang w:val="x-none"/>
        </w:rPr>
        <w:t>, земельный участок 4</w:t>
      </w:r>
      <w:r w:rsidRPr="00F20226">
        <w:rPr>
          <w:color w:val="000000"/>
          <w:sz w:val="22"/>
          <w:szCs w:val="22"/>
        </w:rPr>
        <w:t>.</w:t>
      </w:r>
    </w:p>
    <w:p w14:paraId="77CAB1E1" w14:textId="77777777" w:rsidR="00697883" w:rsidRPr="00CA5CF2" w:rsidRDefault="00697883" w:rsidP="0069788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A5CF2">
        <w:rPr>
          <w:b/>
          <w:sz w:val="22"/>
          <w:szCs w:val="22"/>
        </w:rPr>
        <w:t>Нежилое</w:t>
      </w:r>
      <w:r w:rsidRPr="00CA5CF2">
        <w:rPr>
          <w:rFonts w:cs="Arial"/>
          <w:b/>
          <w:sz w:val="22"/>
          <w:szCs w:val="22"/>
        </w:rPr>
        <w:t xml:space="preserve"> помещение </w:t>
      </w:r>
      <w:r w:rsidRPr="00CA5CF2">
        <w:rPr>
          <w:b/>
          <w:sz w:val="22"/>
          <w:szCs w:val="22"/>
        </w:rPr>
        <w:t>(Помещение)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rFonts w:cs="Arial"/>
          <w:sz w:val="22"/>
          <w:szCs w:val="22"/>
        </w:rPr>
        <w:t xml:space="preserve"> </w:t>
      </w:r>
      <w:r w:rsidRPr="00CA5CF2">
        <w:rPr>
          <w:sz w:val="22"/>
          <w:szCs w:val="22"/>
        </w:rPr>
        <w:t>изолированное, без конкретной технологии</w:t>
      </w:r>
      <w:r w:rsidRPr="00CA5CF2">
        <w:rPr>
          <w:rFonts w:cs="Arial"/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помещение, подлежащее передаче «Участнику долевого строительства» после получения «Застройщиком» Разрешения на ввод Дома в эксплуатацию. </w:t>
      </w:r>
    </w:p>
    <w:p w14:paraId="361700E5" w14:textId="77777777" w:rsidR="00697883" w:rsidRPr="00177FBF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Общая (проектная) площадь Помещения </w:t>
      </w:r>
      <w:r w:rsidRPr="00CA5CF2">
        <w:rPr>
          <w:rFonts w:cs="Arial"/>
          <w:b/>
          <w:sz w:val="22"/>
          <w:szCs w:val="22"/>
        </w:rPr>
        <w:t>–</w:t>
      </w:r>
      <w:r w:rsidRPr="00CA5CF2">
        <w:rPr>
          <w:b/>
          <w:sz w:val="22"/>
          <w:szCs w:val="22"/>
        </w:rPr>
        <w:t xml:space="preserve"> </w:t>
      </w:r>
      <w:r w:rsidRPr="00CA5CF2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B8A2A48" w14:textId="77777777" w:rsidR="00697883" w:rsidRPr="00CA5CF2" w:rsidRDefault="00697883" w:rsidP="0069788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A5CF2">
        <w:rPr>
          <w:b/>
          <w:sz w:val="22"/>
          <w:szCs w:val="22"/>
        </w:rPr>
        <w:t xml:space="preserve">Объект долевого строительства (Помещение): </w:t>
      </w:r>
    </w:p>
    <w:p w14:paraId="6E84E4DE" w14:textId="77777777" w:rsidR="00697883" w:rsidRDefault="00697883" w:rsidP="0069788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1280">
        <w:rPr>
          <w:rFonts w:ascii="Times New Roman" w:hAnsi="Times New Roman" w:cs="Times New Roman"/>
          <w:b/>
          <w:sz w:val="22"/>
          <w:szCs w:val="22"/>
        </w:rPr>
        <w:t>Помещение со следующими характеристиками:</w:t>
      </w:r>
      <w:r w:rsidRPr="00D45CEE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6"/>
        <w:gridCol w:w="855"/>
        <w:gridCol w:w="2122"/>
        <w:gridCol w:w="2118"/>
        <w:gridCol w:w="2985"/>
      </w:tblGrid>
      <w:tr w:rsidR="00697883" w:rsidRPr="00CA5CF2" w14:paraId="36332ADE" w14:textId="77777777" w:rsidTr="002A1F09">
        <w:trPr>
          <w:jc w:val="center"/>
        </w:trPr>
        <w:tc>
          <w:tcPr>
            <w:tcW w:w="1696" w:type="dxa"/>
            <w:vAlign w:val="center"/>
          </w:tcPr>
          <w:p w14:paraId="7B4D1B3F" w14:textId="75DD09C3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 xml:space="preserve">Номер </w:t>
            </w:r>
            <w:r>
              <w:rPr>
                <w:b/>
                <w:sz w:val="20"/>
                <w:szCs w:val="20"/>
              </w:rPr>
              <w:t>корпуса</w:t>
            </w:r>
            <w:r w:rsidRPr="0038655A">
              <w:rPr>
                <w:b/>
                <w:sz w:val="20"/>
                <w:szCs w:val="20"/>
              </w:rPr>
              <w:t xml:space="preserve"> </w:t>
            </w:r>
          </w:p>
          <w:p w14:paraId="581B30C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(условный)</w:t>
            </w:r>
          </w:p>
        </w:tc>
        <w:tc>
          <w:tcPr>
            <w:tcW w:w="855" w:type="dxa"/>
            <w:vAlign w:val="center"/>
          </w:tcPr>
          <w:p w14:paraId="262C1E7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59A581D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Этаж</w:t>
            </w:r>
          </w:p>
          <w:p w14:paraId="0D32F494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2" w:type="dxa"/>
            <w:vAlign w:val="center"/>
          </w:tcPr>
          <w:p w14:paraId="2D6CB4C1" w14:textId="52DB92A9" w:rsidR="00697883" w:rsidRPr="0038655A" w:rsidRDefault="00697883" w:rsidP="002A1F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>Номер</w:t>
            </w:r>
            <w:r w:rsidR="002A1F09">
              <w:rPr>
                <w:b/>
                <w:sz w:val="20"/>
                <w:szCs w:val="20"/>
              </w:rPr>
              <w:t xml:space="preserve"> п</w:t>
            </w:r>
            <w:r w:rsidRPr="0038655A">
              <w:rPr>
                <w:b/>
                <w:sz w:val="20"/>
                <w:szCs w:val="20"/>
              </w:rPr>
              <w:t>омещения (условный)</w:t>
            </w:r>
          </w:p>
        </w:tc>
        <w:tc>
          <w:tcPr>
            <w:tcW w:w="2118" w:type="dxa"/>
            <w:vAlign w:val="center"/>
          </w:tcPr>
          <w:p w14:paraId="3E5F1DF7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655A">
              <w:rPr>
                <w:b/>
                <w:sz w:val="20"/>
                <w:szCs w:val="20"/>
              </w:rPr>
              <w:t>Наименование</w:t>
            </w:r>
          </w:p>
          <w:p w14:paraId="620D5C01" w14:textId="00FCBF3A" w:rsidR="00697883" w:rsidRPr="0038655A" w:rsidRDefault="002A1F09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п</w:t>
            </w:r>
            <w:r w:rsidR="00697883" w:rsidRPr="0038655A">
              <w:rPr>
                <w:rFonts w:cs="Arial"/>
                <w:b/>
                <w:sz w:val="20"/>
                <w:szCs w:val="20"/>
              </w:rPr>
              <w:t>омещения</w:t>
            </w:r>
          </w:p>
        </w:tc>
        <w:tc>
          <w:tcPr>
            <w:tcW w:w="2985" w:type="dxa"/>
            <w:vAlign w:val="center"/>
          </w:tcPr>
          <w:p w14:paraId="358F72F2" w14:textId="77777777" w:rsidR="00697883" w:rsidRPr="0038655A" w:rsidRDefault="00697883" w:rsidP="00A14C4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Общая (проектная) </w:t>
            </w:r>
          </w:p>
          <w:p w14:paraId="49E01FDD" w14:textId="546781CE" w:rsidR="00697883" w:rsidRPr="002A1F09" w:rsidRDefault="00697883" w:rsidP="002A1F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38655A">
              <w:rPr>
                <w:rFonts w:cs="Arial"/>
                <w:b/>
                <w:sz w:val="20"/>
                <w:szCs w:val="20"/>
              </w:rPr>
              <w:t xml:space="preserve">площадь </w:t>
            </w:r>
            <w:r w:rsidRPr="0038655A">
              <w:rPr>
                <w:b/>
                <w:sz w:val="20"/>
                <w:szCs w:val="20"/>
              </w:rPr>
              <w:t>Помещения</w:t>
            </w:r>
            <w:r w:rsidR="002A1F09">
              <w:rPr>
                <w:rFonts w:cs="Arial"/>
                <w:b/>
                <w:sz w:val="20"/>
                <w:szCs w:val="20"/>
              </w:rPr>
              <w:t>, м</w:t>
            </w:r>
            <w:r w:rsidR="002A1F09">
              <w:rPr>
                <w:rFonts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D4C8F" w:rsidRPr="00CA5CF2" w14:paraId="682D56BE" w14:textId="77777777" w:rsidTr="002A1F09">
        <w:trPr>
          <w:trHeight w:val="287"/>
          <w:jc w:val="center"/>
        </w:trPr>
        <w:tc>
          <w:tcPr>
            <w:tcW w:w="1696" w:type="dxa"/>
          </w:tcPr>
          <w:p w14:paraId="6400485C" w14:textId="215E5B1F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855" w:type="dxa"/>
          </w:tcPr>
          <w:p w14:paraId="79E4D6B9" w14:textId="454EC962" w:rsidR="007D4C8F" w:rsidRPr="00697883" w:rsidRDefault="007D4C8F" w:rsidP="007D4C8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22" w:type="dxa"/>
          </w:tcPr>
          <w:p w14:paraId="5B0E6739" w14:textId="16FA539F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118" w:type="dxa"/>
          </w:tcPr>
          <w:p w14:paraId="529AE4D3" w14:textId="2C98906B" w:rsidR="007D4C8F" w:rsidRPr="00697883" w:rsidRDefault="007D4C8F" w:rsidP="007D4C8F">
            <w:pPr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2985" w:type="dxa"/>
          </w:tcPr>
          <w:p w14:paraId="1B495ACE" w14:textId="4FC7B5C7" w:rsidR="007D4C8F" w:rsidRPr="0038655A" w:rsidRDefault="007D4C8F" w:rsidP="007D4C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137C0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43B6EF5B" w14:textId="77777777" w:rsidR="00CB1707" w:rsidRPr="00CB33CA" w:rsidRDefault="00CB1707" w:rsidP="008C4F1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6F686D3B" w:rsidR="00D63BD3" w:rsidRPr="008F0AB7" w:rsidRDefault="00D63BD3" w:rsidP="008F0AB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Технические характеристики </w:t>
      </w:r>
      <w:r w:rsidR="00346881" w:rsidRPr="00CB33CA">
        <w:rPr>
          <w:sz w:val="22"/>
          <w:szCs w:val="22"/>
          <w:lang w:val="ru-RU"/>
        </w:rPr>
        <w:t>Объекта долевого строительства</w:t>
      </w:r>
      <w:r w:rsidRPr="00CB33CA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CB33CA">
        <w:rPr>
          <w:sz w:val="22"/>
          <w:szCs w:val="22"/>
          <w:lang w:val="ru-RU"/>
        </w:rPr>
        <w:t>П</w:t>
      </w:r>
      <w:r w:rsidR="00A76694" w:rsidRPr="00CB33CA">
        <w:rPr>
          <w:sz w:val="22"/>
          <w:szCs w:val="22"/>
          <w:lang w:val="ru-RU"/>
        </w:rPr>
        <w:t>ланировочное решение и о</w:t>
      </w:r>
      <w:r w:rsidRPr="00CB33CA">
        <w:rPr>
          <w:sz w:val="22"/>
          <w:szCs w:val="22"/>
        </w:rPr>
        <w:t xml:space="preserve">писание Объекта долевого строительства </w:t>
      </w:r>
      <w:r w:rsidRPr="008F0AB7">
        <w:rPr>
          <w:sz w:val="22"/>
          <w:szCs w:val="22"/>
        </w:rPr>
        <w:t>указывается в Приложении № 1 к</w:t>
      </w:r>
      <w:r w:rsidR="006D1D8C">
        <w:rPr>
          <w:sz w:val="22"/>
          <w:szCs w:val="22"/>
          <w:lang w:val="ru-RU"/>
        </w:rPr>
        <w:t xml:space="preserve"> настоящему</w:t>
      </w:r>
      <w:r w:rsidRPr="008F0AB7">
        <w:rPr>
          <w:sz w:val="22"/>
          <w:szCs w:val="22"/>
        </w:rPr>
        <w:t xml:space="preserve"> </w:t>
      </w:r>
      <w:r w:rsidR="000B741B" w:rsidRPr="008F0AB7">
        <w:rPr>
          <w:sz w:val="22"/>
          <w:szCs w:val="22"/>
        </w:rPr>
        <w:t>Договор</w:t>
      </w:r>
      <w:r w:rsidRPr="008F0AB7">
        <w:rPr>
          <w:sz w:val="22"/>
          <w:szCs w:val="22"/>
        </w:rPr>
        <w:t xml:space="preserve">у. </w:t>
      </w:r>
      <w:r w:rsidR="00777C52" w:rsidRPr="008F0AB7">
        <w:rPr>
          <w:sz w:val="22"/>
          <w:szCs w:val="22"/>
          <w:lang w:val="ru-RU"/>
        </w:rPr>
        <w:t xml:space="preserve"> </w:t>
      </w:r>
    </w:p>
    <w:p w14:paraId="02BBC501" w14:textId="36B9771C" w:rsidR="007C0206" w:rsidRPr="007C0206" w:rsidRDefault="008C296B" w:rsidP="007C0206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7B1CECE0" w14:textId="788176C0" w:rsidR="008F0AB7" w:rsidRPr="00CB33CA" w:rsidRDefault="007C0206" w:rsidP="007C0206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7C0206">
        <w:rPr>
          <w:rFonts w:eastAsia="Calibri"/>
          <w:sz w:val="22"/>
          <w:szCs w:val="22"/>
          <w:lang w:eastAsia="en-US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7C0206">
        <w:rPr>
          <w:rFonts w:eastAsia="Calibri"/>
          <w:b/>
          <w:bCs/>
          <w:sz w:val="22"/>
          <w:szCs w:val="22"/>
          <w:lang w:eastAsia="en-US"/>
        </w:rPr>
        <w:t>«проектная документация»</w:t>
      </w:r>
      <w:r w:rsidRPr="007C0206">
        <w:rPr>
          <w:rFonts w:eastAsia="Calibri"/>
          <w:sz w:val="22"/>
          <w:szCs w:val="22"/>
          <w:lang w:eastAsia="en-US"/>
        </w:rPr>
        <w:t>) и принимает комплектность строительства в целом.</w:t>
      </w:r>
    </w:p>
    <w:p w14:paraId="294C2467" w14:textId="77777777" w:rsidR="002A1F09" w:rsidRPr="0088157C" w:rsidRDefault="001844AA" w:rsidP="002A1F09">
      <w:pPr>
        <w:pStyle w:val="ConsPlusNormal"/>
        <w:widowControl/>
        <w:tabs>
          <w:tab w:val="left" w:pos="993"/>
        </w:tabs>
        <w:ind w:right="-141"/>
        <w:jc w:val="both"/>
        <w:rPr>
          <w:rFonts w:ascii="Times New Roman" w:hAnsi="Times New Roman" w:cs="Times New Roman"/>
          <w:sz w:val="22"/>
          <w:szCs w:val="22"/>
        </w:rPr>
      </w:pPr>
      <w:r w:rsidRPr="002A1F09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2A1F09" w:rsidRPr="002A1F09">
        <w:rPr>
          <w:rFonts w:ascii="Times New Roman" w:hAnsi="Times New Roman" w:cs="Times New Roman"/>
          <w:sz w:val="22"/>
          <w:szCs w:val="22"/>
        </w:rPr>
        <w:t>Право</w:t>
      </w:r>
      <w:r w:rsidR="002A1F09" w:rsidRPr="0088157C">
        <w:rPr>
          <w:rFonts w:ascii="Times New Roman" w:hAnsi="Times New Roman" w:cs="Times New Roman"/>
          <w:sz w:val="22"/>
          <w:szCs w:val="22"/>
        </w:rPr>
        <w:t xml:space="preserve">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91D5264" w14:textId="77777777" w:rsidR="002A1F09" w:rsidRPr="0088157C" w:rsidRDefault="002A1F09" w:rsidP="002A1F0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24EEB167" w14:textId="77777777" w:rsidR="002A1F09" w:rsidRPr="0088157C" w:rsidRDefault="002A1F09" w:rsidP="002A1F09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lastRenderedPageBreak/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7418858C" w14:textId="77777777" w:rsidR="002A1F09" w:rsidRPr="0088157C" w:rsidRDefault="002A1F09" w:rsidP="002A1F0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BC8307C" w14:textId="77777777" w:rsidR="002A1F09" w:rsidRPr="0088157C" w:rsidRDefault="002A1F09" w:rsidP="002A1F09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9F90326" w14:textId="77777777" w:rsidR="002A1F09" w:rsidRPr="0088157C" w:rsidRDefault="002A1F09" w:rsidP="002A1F09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60FABD9E" w14:textId="77777777" w:rsidR="002A1F09" w:rsidRPr="0007030B" w:rsidRDefault="002A1F09" w:rsidP="002A1F09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06A10182" w14:textId="0C9ACA36" w:rsidR="001844AA" w:rsidRPr="0007030B" w:rsidRDefault="001844AA" w:rsidP="001844AA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30B">
        <w:rPr>
          <w:rFonts w:ascii="Times New Roman" w:hAnsi="Times New Roman"/>
          <w:sz w:val="22"/>
          <w:szCs w:val="22"/>
        </w:rPr>
        <w:t xml:space="preserve"> </w:t>
      </w:r>
    </w:p>
    <w:p w14:paraId="0D95D4A4" w14:textId="3DA30BDF" w:rsidR="00B14608" w:rsidRPr="004E227E" w:rsidRDefault="001D25FB" w:rsidP="00B14608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1.3.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B14608">
        <w:rPr>
          <w:sz w:val="22"/>
          <w:szCs w:val="22"/>
        </w:rPr>
        <w:t>з</w:t>
      </w:r>
      <w:r w:rsidR="00976FFE">
        <w:rPr>
          <w:sz w:val="22"/>
          <w:szCs w:val="22"/>
        </w:rPr>
        <w:t>емельный участок</w:t>
      </w:r>
      <w:r w:rsidR="00B14608" w:rsidRPr="004E227E">
        <w:rPr>
          <w:sz w:val="22"/>
          <w:szCs w:val="22"/>
        </w:rPr>
        <w:t>:</w:t>
      </w:r>
    </w:p>
    <w:p w14:paraId="480B4D60" w14:textId="77777777" w:rsidR="00B14608" w:rsidRPr="004E227E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3F472C83" w14:textId="74A445BF" w:rsidR="001D25FB" w:rsidRPr="00CB33CA" w:rsidRDefault="00B14608" w:rsidP="00B14608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1D25FB" w:rsidRPr="00CB33CA">
        <w:rPr>
          <w:sz w:val="22"/>
          <w:szCs w:val="22"/>
        </w:rPr>
        <w:t>.</w:t>
      </w:r>
    </w:p>
    <w:p w14:paraId="084B15D4" w14:textId="77777777" w:rsidR="0045328F" w:rsidRPr="00604B46" w:rsidRDefault="0045328F" w:rsidP="002B25EE">
      <w:pPr>
        <w:ind w:firstLine="567"/>
        <w:jc w:val="both"/>
        <w:rPr>
          <w:sz w:val="22"/>
        </w:rPr>
      </w:pPr>
    </w:p>
    <w:p w14:paraId="43910BC8" w14:textId="77777777" w:rsidR="0017659A" w:rsidRPr="00CB33CA" w:rsidRDefault="007E4AE9" w:rsidP="008C4F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Гарантии </w:t>
      </w:r>
      <w:r w:rsidR="0017659A" w:rsidRPr="00CB33CA">
        <w:rPr>
          <w:b/>
          <w:bCs/>
          <w:sz w:val="22"/>
          <w:szCs w:val="22"/>
        </w:rPr>
        <w:t>Застройщика</w:t>
      </w:r>
    </w:p>
    <w:p w14:paraId="783F4205" w14:textId="77777777" w:rsidR="00B505F2" w:rsidRPr="004D0D87" w:rsidRDefault="00B505F2" w:rsidP="00B505F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 xml:space="preserve">2.1. </w:t>
      </w:r>
      <w:r w:rsidRPr="004D0D87">
        <w:rPr>
          <w:sz w:val="22"/>
          <w:szCs w:val="22"/>
        </w:rPr>
        <w:t>При заключении Договора Застройщик предоставляет Участнику долевого строительства следующие гарантии:</w:t>
      </w:r>
    </w:p>
    <w:p w14:paraId="185B1C19" w14:textId="77777777" w:rsidR="00B14608" w:rsidRPr="004E227E" w:rsidRDefault="00B505F2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2.1.1.</w:t>
      </w:r>
      <w:r w:rsidRPr="004D0D87">
        <w:rPr>
          <w:sz w:val="22"/>
          <w:szCs w:val="22"/>
        </w:rPr>
        <w:tab/>
      </w:r>
      <w:r w:rsidR="00B14608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7A51B9E7" w14:textId="52435DFD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7D4C8F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2C55D66B" w14:textId="77777777" w:rsidR="00B14608" w:rsidRPr="004E227E" w:rsidRDefault="00B14608" w:rsidP="00B14608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740F9851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15534647" w14:textId="77777777" w:rsidR="00B14608" w:rsidRPr="004E227E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</w:t>
      </w:r>
      <w:r w:rsidRPr="004E227E">
        <w:rPr>
          <w:sz w:val="22"/>
          <w:szCs w:val="22"/>
        </w:rPr>
        <w:lastRenderedPageBreak/>
        <w:t xml:space="preserve">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36BBC62B" w14:textId="77777777" w:rsidR="00B14608" w:rsidRDefault="00B14608" w:rsidP="00B1460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5CAE382F" w14:textId="77777777" w:rsidR="00B14608" w:rsidRPr="004E227E" w:rsidRDefault="00B14608" w:rsidP="00B14608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19FC5D6F" w14:textId="22AE57BD" w:rsidR="007A2B10" w:rsidRPr="00CB33CA" w:rsidRDefault="00B14608" w:rsidP="00B14608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B505F2" w:rsidRPr="00091BF0">
        <w:rPr>
          <w:sz w:val="22"/>
          <w:szCs w:val="22"/>
        </w:rPr>
        <w:t>.</w:t>
      </w:r>
      <w:r w:rsidR="007A2B10" w:rsidRPr="00CB33CA">
        <w:rPr>
          <w:sz w:val="22"/>
          <w:szCs w:val="22"/>
        </w:rPr>
        <w:t xml:space="preserve"> </w:t>
      </w:r>
    </w:p>
    <w:p w14:paraId="75E56C32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14862E30" w:rsidR="0045328F" w:rsidRPr="00CB33CA" w:rsidRDefault="0045328F" w:rsidP="008C4F1D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Предмет </w:t>
      </w:r>
      <w:r w:rsidR="000B741B" w:rsidRPr="00CB33CA">
        <w:rPr>
          <w:b/>
          <w:bCs/>
          <w:sz w:val="22"/>
          <w:szCs w:val="22"/>
        </w:rPr>
        <w:t>Договор</w:t>
      </w:r>
      <w:r w:rsidR="006D1D8C">
        <w:rPr>
          <w:b/>
          <w:bCs/>
          <w:sz w:val="22"/>
          <w:szCs w:val="22"/>
        </w:rPr>
        <w:t>а. Права и обязанности С</w:t>
      </w:r>
      <w:r w:rsidR="00D565AC" w:rsidRPr="00CB33CA">
        <w:rPr>
          <w:b/>
          <w:bCs/>
          <w:sz w:val="22"/>
          <w:szCs w:val="22"/>
        </w:rPr>
        <w:t>торон</w:t>
      </w:r>
    </w:p>
    <w:p w14:paraId="01F91BA8" w14:textId="66DB9DE4" w:rsidR="0045328F" w:rsidRPr="00CB33CA" w:rsidRDefault="0045328F" w:rsidP="008C4F1D">
      <w:pPr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3.1.</w:t>
      </w:r>
      <w:r w:rsidRPr="00CB33CA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B14608" w:rsidRPr="004E227E">
        <w:rPr>
          <w:b/>
          <w:sz w:val="22"/>
          <w:szCs w:val="22"/>
        </w:rPr>
        <w:t>Доля участия»</w:t>
      </w:r>
      <w:r w:rsidR="00B14608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CB33CA">
        <w:rPr>
          <w:sz w:val="22"/>
          <w:szCs w:val="22"/>
        </w:rPr>
        <w:t>.</w:t>
      </w:r>
    </w:p>
    <w:p w14:paraId="4CA6A5EA" w14:textId="77777777" w:rsidR="0045328F" w:rsidRPr="00CB33CA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CB33CA" w:rsidRDefault="007A2B10" w:rsidP="008C4F1D">
      <w:pPr>
        <w:ind w:firstLine="540"/>
        <w:jc w:val="both"/>
        <w:rPr>
          <w:sz w:val="22"/>
          <w:szCs w:val="22"/>
          <w:u w:val="single"/>
        </w:rPr>
      </w:pPr>
      <w:r w:rsidRPr="00CB33CA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CB33CA" w:rsidRDefault="007A2B1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CB33CA" w:rsidRDefault="00684ECD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CB33CA">
        <w:rPr>
          <w:sz w:val="22"/>
          <w:szCs w:val="22"/>
        </w:rPr>
        <w:t>ей</w:t>
      </w:r>
      <w:r w:rsidRPr="00CB33CA">
        <w:rPr>
          <w:sz w:val="22"/>
          <w:szCs w:val="22"/>
        </w:rPr>
        <w:t xml:space="preserve">, осуществляющей кадастровый </w:t>
      </w:r>
      <w:r w:rsidR="00561E1C" w:rsidRPr="00CB33CA">
        <w:rPr>
          <w:sz w:val="22"/>
          <w:szCs w:val="22"/>
        </w:rPr>
        <w:t>и/</w:t>
      </w:r>
      <w:r w:rsidR="00CA0CDF" w:rsidRPr="00CB33CA">
        <w:rPr>
          <w:sz w:val="22"/>
          <w:szCs w:val="22"/>
        </w:rPr>
        <w:t>или технический учет</w:t>
      </w:r>
      <w:r w:rsidRPr="00CB33CA">
        <w:rPr>
          <w:sz w:val="22"/>
          <w:szCs w:val="22"/>
        </w:rPr>
        <w:t xml:space="preserve"> в соответствии с п. 4.3 Дого</w:t>
      </w:r>
      <w:r w:rsidR="00561E1C" w:rsidRPr="00CB33CA">
        <w:rPr>
          <w:sz w:val="22"/>
          <w:szCs w:val="22"/>
        </w:rPr>
        <w:t xml:space="preserve">вора, </w:t>
      </w:r>
      <w:r w:rsidR="007A2B10" w:rsidRPr="00CB33CA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479D155" w:rsidR="0045328F" w:rsidRPr="00CB33CA" w:rsidRDefault="0045328F" w:rsidP="004F5DF9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8C5C77" w:rsidRPr="00CB33CA">
        <w:rPr>
          <w:sz w:val="22"/>
          <w:szCs w:val="22"/>
        </w:rPr>
        <w:t>5</w:t>
      </w:r>
      <w:r w:rsidRPr="00CB33CA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E0042C" w:rsidRPr="00E0042C">
        <w:rPr>
          <w:sz w:val="22"/>
          <w:szCs w:val="22"/>
        </w:rPr>
        <w:t>недвижимости</w:t>
      </w:r>
      <w:r w:rsidR="00B64A6A" w:rsidRPr="00CB33CA">
        <w:rPr>
          <w:sz w:val="22"/>
          <w:szCs w:val="22"/>
        </w:rPr>
        <w:t>,</w:t>
      </w:r>
      <w:r w:rsidRPr="00CB33CA">
        <w:rPr>
          <w:sz w:val="22"/>
          <w:szCs w:val="22"/>
        </w:rPr>
        <w:t xml:space="preserve"> документы Застройщика.</w:t>
      </w:r>
    </w:p>
    <w:p w14:paraId="74DDC764" w14:textId="679711E4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3.2.</w:t>
      </w:r>
      <w:r w:rsidR="004F5DF9">
        <w:rPr>
          <w:sz w:val="22"/>
          <w:szCs w:val="22"/>
        </w:rPr>
        <w:t>6</w:t>
      </w:r>
      <w:r w:rsidRPr="00CB33CA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а. При этом государственная регистрация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</w:t>
      </w:r>
      <w:r w:rsidR="00DE2773">
        <w:rPr>
          <w:sz w:val="22"/>
          <w:szCs w:val="22"/>
        </w:rPr>
        <w:t xml:space="preserve"> и </w:t>
      </w:r>
      <w:r w:rsidRPr="00CB33CA">
        <w:rPr>
          <w:sz w:val="22"/>
          <w:szCs w:val="22"/>
        </w:rPr>
        <w:t>права собственности на Объект долевого строительства</w:t>
      </w:r>
      <w:r w:rsidR="00103B05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CB33CA">
        <w:rPr>
          <w:sz w:val="22"/>
          <w:szCs w:val="22"/>
        </w:rPr>
        <w:t>оссийской Федерации</w:t>
      </w:r>
      <w:r w:rsidRPr="00CB33CA">
        <w:rPr>
          <w:sz w:val="22"/>
          <w:szCs w:val="22"/>
        </w:rPr>
        <w:t xml:space="preserve">. </w:t>
      </w:r>
    </w:p>
    <w:p w14:paraId="10199CA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 w:rsidR="0039633A">
        <w:rPr>
          <w:sz w:val="22"/>
          <w:szCs w:val="22"/>
        </w:rPr>
        <w:t>Уплатить ц</w:t>
      </w:r>
      <w:r w:rsidR="00310FA4">
        <w:rPr>
          <w:sz w:val="22"/>
          <w:szCs w:val="22"/>
        </w:rPr>
        <w:t xml:space="preserve">ену Договора </w:t>
      </w:r>
      <w:r w:rsidR="00206376">
        <w:rPr>
          <w:sz w:val="22"/>
          <w:szCs w:val="22"/>
        </w:rPr>
        <w:t>(Дол</w:t>
      </w:r>
      <w:r w:rsidR="00502C9A">
        <w:rPr>
          <w:sz w:val="22"/>
          <w:szCs w:val="22"/>
        </w:rPr>
        <w:t>ю</w:t>
      </w:r>
      <w:r w:rsidR="00206376">
        <w:rPr>
          <w:sz w:val="22"/>
          <w:szCs w:val="22"/>
        </w:rPr>
        <w:t xml:space="preserve"> участия) </w:t>
      </w:r>
      <w:r w:rsidR="00310FA4">
        <w:rPr>
          <w:sz w:val="22"/>
          <w:szCs w:val="22"/>
        </w:rPr>
        <w:t>до ввода в эксплуатацию Дома путем внесения денежных с</w:t>
      </w:r>
      <w:r w:rsidR="0039633A">
        <w:rPr>
          <w:sz w:val="22"/>
          <w:szCs w:val="22"/>
        </w:rPr>
        <w:t xml:space="preserve">редств (депонируемая сумма) в сроки и размере, </w:t>
      </w:r>
      <w:r w:rsidR="00310FA4">
        <w:rPr>
          <w:sz w:val="22"/>
          <w:szCs w:val="22"/>
        </w:rPr>
        <w:t>установлен</w:t>
      </w:r>
      <w:r w:rsidR="00206376">
        <w:rPr>
          <w:sz w:val="22"/>
          <w:szCs w:val="22"/>
        </w:rPr>
        <w:t>н</w:t>
      </w:r>
      <w:r w:rsidR="00310FA4">
        <w:rPr>
          <w:sz w:val="22"/>
          <w:szCs w:val="22"/>
        </w:rPr>
        <w:t>ы</w:t>
      </w:r>
      <w:r w:rsidR="00206376">
        <w:rPr>
          <w:sz w:val="22"/>
          <w:szCs w:val="22"/>
        </w:rPr>
        <w:t>е</w:t>
      </w:r>
      <w:r w:rsidR="00310FA4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-агент) счет </w:t>
      </w:r>
      <w:proofErr w:type="spellStart"/>
      <w:r w:rsidR="00310FA4">
        <w:rPr>
          <w:sz w:val="22"/>
          <w:szCs w:val="22"/>
        </w:rPr>
        <w:t>эскроу</w:t>
      </w:r>
      <w:proofErr w:type="spellEnd"/>
      <w:r w:rsidR="00310FA4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272B3B2B" w14:textId="77EE6179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 w:rsidR="00206376">
        <w:rPr>
          <w:sz w:val="22"/>
          <w:szCs w:val="22"/>
        </w:rPr>
        <w:t>уведомления</w:t>
      </w:r>
      <w:r w:rsidR="00206376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CB33CA">
        <w:rPr>
          <w:sz w:val="22"/>
          <w:szCs w:val="22"/>
        </w:rPr>
        <w:t xml:space="preserve">Объекта </w:t>
      </w:r>
      <w:r w:rsidRPr="00CB33CA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40899BBD" w14:textId="77777777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CB33CA">
        <w:rPr>
          <w:sz w:val="22"/>
          <w:szCs w:val="22"/>
        </w:rPr>
        <w:t>ительства по передаточному акту</w:t>
      </w:r>
      <w:r w:rsidRPr="00CB33CA">
        <w:rPr>
          <w:sz w:val="22"/>
          <w:szCs w:val="22"/>
        </w:rPr>
        <w:t>.</w:t>
      </w:r>
    </w:p>
    <w:p w14:paraId="7A28878F" w14:textId="66D34857" w:rsidR="0045328F" w:rsidRPr="00CB33CA" w:rsidRDefault="0045328F" w:rsidP="008C4F1D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lastRenderedPageBreak/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а.</w:t>
      </w:r>
    </w:p>
    <w:p w14:paraId="7FE57A59" w14:textId="0F1E4B3B" w:rsidR="0045328F" w:rsidRPr="00CB33CA" w:rsidRDefault="0045328F" w:rsidP="008C4F1D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="00D267F7"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 w:rsidR="004F5DF9">
        <w:rPr>
          <w:sz w:val="22"/>
          <w:szCs w:val="22"/>
          <w:lang w:val="ru-RU"/>
        </w:rPr>
        <w:t>государственной</w:t>
      </w:r>
      <w:r w:rsidR="004F5DF9" w:rsidRPr="002B25EE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674EA01D" w:rsidR="00CB33CA" w:rsidRPr="00CB33CA" w:rsidRDefault="00CB33CA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7C0206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(семь) календарных дней с даты подписания Договора.</w:t>
      </w:r>
    </w:p>
    <w:p w14:paraId="36F4F5B1" w14:textId="3D78AA1A" w:rsidR="001F7A43" w:rsidRDefault="00CB33CA" w:rsidP="008C4F1D">
      <w:pPr>
        <w:pStyle w:val="a3"/>
        <w:ind w:firstLine="540"/>
        <w:rPr>
          <w:sz w:val="22"/>
          <w:szCs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CB33CA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CB33CA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CB33CA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CB33CA">
        <w:rPr>
          <w:sz w:val="22"/>
          <w:szCs w:val="22"/>
          <w:lang w:val="ru-RU"/>
        </w:rPr>
        <w:t>.</w:t>
      </w:r>
    </w:p>
    <w:p w14:paraId="5A4C6246" w14:textId="1A3885A6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 w:rsidR="00502C9A"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 w:rsidR="00EA1DFE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EA1DFE"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3F62F9BC" w14:textId="6A4BD6DA" w:rsidR="0039633A" w:rsidRPr="0039633A" w:rsidRDefault="0039633A" w:rsidP="0039633A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 w:rsidR="00A839E8"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 xml:space="preserve">Застройщику </w:t>
      </w:r>
      <w:r w:rsidR="002E0C31"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 w:rsidR="002E0C31"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 w:rsidR="002E0C31"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6E825E5D" w14:textId="00A805ED" w:rsidR="0045328F" w:rsidRPr="00CB33CA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 w:rsidR="0039633A">
        <w:rPr>
          <w:sz w:val="22"/>
          <w:szCs w:val="22"/>
        </w:rPr>
        <w:t>1</w:t>
      </w:r>
      <w:r w:rsidR="0035020A">
        <w:rPr>
          <w:sz w:val="22"/>
          <w:szCs w:val="22"/>
        </w:rPr>
        <w:t>0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CB33CA">
        <w:rPr>
          <w:sz w:val="22"/>
          <w:szCs w:val="22"/>
        </w:rPr>
        <w:t>Договор</w:t>
      </w:r>
      <w:r w:rsidRPr="00CB33CA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CB33CA">
        <w:rPr>
          <w:sz w:val="22"/>
          <w:szCs w:val="22"/>
        </w:rPr>
        <w:t>а</w:t>
      </w:r>
      <w:r w:rsidRPr="00CB33CA">
        <w:rPr>
          <w:sz w:val="22"/>
          <w:szCs w:val="22"/>
        </w:rPr>
        <w:t xml:space="preserve">. </w:t>
      </w:r>
    </w:p>
    <w:p w14:paraId="19991843" w14:textId="6896C913" w:rsidR="004E6943" w:rsidRPr="00CB33CA" w:rsidRDefault="0045328F" w:rsidP="000C6F44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0C6F44" w:rsidRPr="00335E26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CB33CA">
        <w:rPr>
          <w:sz w:val="22"/>
          <w:szCs w:val="22"/>
          <w:lang w:val="ru-RU"/>
        </w:rPr>
        <w:t xml:space="preserve">. </w:t>
      </w:r>
    </w:p>
    <w:p w14:paraId="214489AC" w14:textId="6DBD67FD" w:rsidR="0045328F" w:rsidRPr="00FB008B" w:rsidRDefault="0045328F" w:rsidP="008C4F1D">
      <w:pPr>
        <w:ind w:firstLine="540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3.5.</w:t>
      </w:r>
      <w:r w:rsidRPr="00CB33CA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6D1D8C">
        <w:rPr>
          <w:sz w:val="22"/>
          <w:szCs w:val="22"/>
        </w:rPr>
        <w:t>з</w:t>
      </w:r>
      <w:r w:rsidRPr="00CB33CA">
        <w:rPr>
          <w:sz w:val="22"/>
          <w:szCs w:val="22"/>
        </w:rPr>
        <w:t>емельный участок, на котором расположен Дом</w:t>
      </w:r>
      <w:r w:rsidR="00B223E1" w:rsidRPr="00CB33CA">
        <w:rPr>
          <w:sz w:val="22"/>
          <w:szCs w:val="22"/>
        </w:rPr>
        <w:t xml:space="preserve"> (в соответствующих границах и площади </w:t>
      </w:r>
      <w:r w:rsidR="006D1D8C">
        <w:rPr>
          <w:sz w:val="22"/>
          <w:szCs w:val="22"/>
        </w:rPr>
        <w:t>з</w:t>
      </w:r>
      <w:r w:rsidR="00B223E1" w:rsidRPr="00CB33CA">
        <w:rPr>
          <w:sz w:val="22"/>
          <w:szCs w:val="22"/>
        </w:rPr>
        <w:t xml:space="preserve">емельного </w:t>
      </w:r>
      <w:r w:rsidR="00B223E1" w:rsidRPr="00FB008B">
        <w:rPr>
          <w:sz w:val="22"/>
          <w:szCs w:val="22"/>
        </w:rPr>
        <w:t>участка, определяемых в соответствии с законодательством Российской Федерации)</w:t>
      </w:r>
      <w:r w:rsidRPr="00FB008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6D1D8C">
        <w:rPr>
          <w:sz w:val="22"/>
          <w:szCs w:val="22"/>
        </w:rPr>
        <w:t>з</w:t>
      </w:r>
      <w:r w:rsidRPr="00FB008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FB008B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3883B2CF" w:rsidR="0045328F" w:rsidRPr="00FB008B" w:rsidRDefault="0045328F" w:rsidP="008C4F1D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B008B">
        <w:rPr>
          <w:b/>
          <w:bCs/>
          <w:sz w:val="22"/>
          <w:szCs w:val="22"/>
        </w:rPr>
        <w:t xml:space="preserve">Цена </w:t>
      </w:r>
      <w:r w:rsidR="000B741B" w:rsidRPr="00FB008B">
        <w:rPr>
          <w:b/>
          <w:bCs/>
          <w:sz w:val="22"/>
          <w:szCs w:val="22"/>
        </w:rPr>
        <w:t>Договор</w:t>
      </w:r>
      <w:r w:rsidRPr="00FB008B">
        <w:rPr>
          <w:b/>
          <w:bCs/>
          <w:sz w:val="22"/>
          <w:szCs w:val="22"/>
        </w:rPr>
        <w:t>а (Доля участия) и порядок расчетов</w:t>
      </w:r>
    </w:p>
    <w:p w14:paraId="310711B7" w14:textId="77777777" w:rsidR="008C296B" w:rsidRDefault="0045328F" w:rsidP="00F049EC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 xml:space="preserve">4.1. </w:t>
      </w:r>
      <w:r w:rsidR="00CE38EB" w:rsidRPr="001B0BDD">
        <w:rPr>
          <w:sz w:val="22"/>
          <w:szCs w:val="22"/>
        </w:rPr>
        <w:t>Доля участия</w:t>
      </w:r>
      <w:r w:rsidRPr="001B0BDD">
        <w:rPr>
          <w:sz w:val="22"/>
          <w:szCs w:val="22"/>
        </w:rPr>
        <w:t xml:space="preserve"> Участника долевого строительства составляет </w:t>
      </w:r>
      <w:r w:rsidRPr="001B0BDD">
        <w:rPr>
          <w:b/>
          <w:sz w:val="22"/>
          <w:szCs w:val="22"/>
        </w:rPr>
        <w:t>–</w:t>
      </w:r>
      <w:r w:rsidR="00C94DFB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>с законодательством Российской Федерации)</w:t>
      </w:r>
      <w:r w:rsidR="00F049EC" w:rsidRPr="001B0BDD">
        <w:rPr>
          <w:sz w:val="22"/>
          <w:szCs w:val="22"/>
        </w:rPr>
        <w:t xml:space="preserve"> </w:t>
      </w:r>
      <w:r w:rsidR="00F166AA" w:rsidRPr="001B0BDD">
        <w:rPr>
          <w:sz w:val="22"/>
          <w:szCs w:val="22"/>
        </w:rPr>
        <w:t xml:space="preserve">и определена </w:t>
      </w:r>
      <w:r w:rsidR="00563190" w:rsidRPr="001B0BDD">
        <w:rPr>
          <w:sz w:val="22"/>
          <w:szCs w:val="22"/>
        </w:rPr>
        <w:t>исходя из ц</w:t>
      </w:r>
      <w:r w:rsidRPr="001B0BDD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1B0BDD">
        <w:rPr>
          <w:sz w:val="22"/>
          <w:szCs w:val="22"/>
        </w:rPr>
        <w:t>Объекта долевого строительства</w:t>
      </w:r>
      <w:r w:rsidRPr="001B0BDD">
        <w:rPr>
          <w:sz w:val="22"/>
          <w:szCs w:val="22"/>
        </w:rPr>
        <w:t xml:space="preserve"> в размере –</w:t>
      </w:r>
      <w:r w:rsidR="00C94DFB" w:rsidRPr="001B0BDD">
        <w:rPr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147472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1B0BDD">
        <w:rPr>
          <w:sz w:val="22"/>
          <w:szCs w:val="22"/>
        </w:rPr>
        <w:t xml:space="preserve">соответствии </w:t>
      </w:r>
      <w:r w:rsidRPr="001B0BDD">
        <w:rPr>
          <w:sz w:val="22"/>
          <w:szCs w:val="22"/>
        </w:rPr>
        <w:t xml:space="preserve">с законодательством Российской Федерации). </w:t>
      </w:r>
      <w:r w:rsidR="00F166AA" w:rsidRPr="001B0BDD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803568">
        <w:rPr>
          <w:sz w:val="22"/>
          <w:szCs w:val="22"/>
        </w:rPr>
        <w:t>С</w:t>
      </w:r>
      <w:r w:rsidR="00F166AA" w:rsidRPr="001B0BDD">
        <w:rPr>
          <w:sz w:val="22"/>
          <w:szCs w:val="22"/>
        </w:rPr>
        <w:t>торонами взаиморасчетов в порядке, предусмотренных указанным пунктом Договора.</w:t>
      </w:r>
    </w:p>
    <w:p w14:paraId="422F6C3E" w14:textId="0438046A" w:rsidR="00F049EC" w:rsidRPr="001B0BDD" w:rsidRDefault="00F166AA" w:rsidP="00F049EC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 </w:t>
      </w:r>
      <w:r w:rsidR="008C296B" w:rsidRPr="001B0BDD">
        <w:rPr>
          <w:sz w:val="22"/>
          <w:szCs w:val="22"/>
        </w:rPr>
        <w:t xml:space="preserve"> </w:t>
      </w:r>
      <w:r w:rsidR="008C296B" w:rsidRPr="00354349">
        <w:rPr>
          <w:rFonts w:eastAsia="Calibri"/>
          <w:sz w:val="22"/>
          <w:szCs w:val="22"/>
          <w:lang w:eastAsia="en-US"/>
        </w:rPr>
        <w:t>4.1.1. Доля участия включает в себя возмещение затрат Застройщика на строительство (создание) Объекта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Объекта долевого строительства. Моментом оказания услуги является передача Объекта долевого строительства Участнику долевого строительства в соответствии с условиями Договора.</w:t>
      </w:r>
    </w:p>
    <w:p w14:paraId="739343DA" w14:textId="7FB5DDBC" w:rsidR="00357C77" w:rsidRPr="001B0BDD" w:rsidRDefault="009610F3" w:rsidP="00357C77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4.2.</w:t>
      </w:r>
      <w:r w:rsidRPr="001B0BDD">
        <w:rPr>
          <w:color w:val="1F497D"/>
          <w:sz w:val="22"/>
          <w:szCs w:val="22"/>
        </w:rPr>
        <w:t xml:space="preserve"> </w:t>
      </w:r>
      <w:r w:rsidR="004C0C2F" w:rsidRPr="001B0BDD">
        <w:rPr>
          <w:sz w:val="22"/>
          <w:szCs w:val="22"/>
        </w:rPr>
        <w:t xml:space="preserve">Участник долевого строительства </w:t>
      </w:r>
      <w:r w:rsidR="00B83A30" w:rsidRPr="001B0BDD">
        <w:rPr>
          <w:sz w:val="22"/>
          <w:szCs w:val="22"/>
        </w:rPr>
        <w:t xml:space="preserve">в соответствии с ч. 2 ст. 15.4 Закона </w:t>
      </w:r>
      <w:r w:rsidR="004C0C2F" w:rsidRPr="001B0BDD">
        <w:rPr>
          <w:sz w:val="22"/>
          <w:szCs w:val="22"/>
        </w:rPr>
        <w:t>обязуется</w:t>
      </w:r>
      <w:r w:rsidR="00441708" w:rsidRPr="001B0BDD">
        <w:rPr>
          <w:sz w:val="22"/>
          <w:szCs w:val="22"/>
        </w:rPr>
        <w:t xml:space="preserve"> до ввода Дома в эксплуатацию </w:t>
      </w:r>
      <w:r w:rsidR="004C0C2F" w:rsidRPr="001B0BDD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1B0BDD">
        <w:rPr>
          <w:sz w:val="22"/>
          <w:szCs w:val="22"/>
        </w:rPr>
        <w:t>ст.ст</w:t>
      </w:r>
      <w:proofErr w:type="spellEnd"/>
      <w:r w:rsidR="004C0C2F" w:rsidRPr="001B0BDD">
        <w:rPr>
          <w:sz w:val="22"/>
          <w:szCs w:val="22"/>
        </w:rPr>
        <w:t xml:space="preserve">. 15.4, 15.5 Закона счет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указанный в Договоре </w:t>
      </w:r>
      <w:proofErr w:type="spellStart"/>
      <w:r w:rsidR="004C0C2F" w:rsidRPr="001B0BDD">
        <w:rPr>
          <w:sz w:val="22"/>
          <w:szCs w:val="22"/>
        </w:rPr>
        <w:t>эскроу</w:t>
      </w:r>
      <w:proofErr w:type="spellEnd"/>
      <w:r w:rsidR="004C0C2F" w:rsidRPr="001B0BDD">
        <w:rPr>
          <w:sz w:val="22"/>
          <w:szCs w:val="22"/>
        </w:rPr>
        <w:t xml:space="preserve">, заключенном между </w:t>
      </w:r>
      <w:r w:rsidR="004C0C2F" w:rsidRPr="001B0BDD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1B0BDD">
        <w:rPr>
          <w:bCs/>
          <w:sz w:val="22"/>
          <w:szCs w:val="22"/>
        </w:rPr>
        <w:t>эскроу</w:t>
      </w:r>
      <w:proofErr w:type="spellEnd"/>
      <w:r w:rsidR="004C0C2F" w:rsidRPr="001B0BDD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1B0BDD">
        <w:rPr>
          <w:bCs/>
          <w:sz w:val="22"/>
          <w:szCs w:val="22"/>
        </w:rPr>
        <w:t>,</w:t>
      </w:r>
      <w:r w:rsidR="004C0C2F" w:rsidRPr="001B0BDD">
        <w:rPr>
          <w:sz w:val="22"/>
          <w:szCs w:val="22"/>
        </w:rPr>
        <w:t xml:space="preserve"> </w:t>
      </w:r>
      <w:r w:rsidR="0081725E" w:rsidRPr="001B0BDD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1B0BDD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1B0BDD">
        <w:rPr>
          <w:sz w:val="22"/>
          <w:szCs w:val="22"/>
        </w:rPr>
        <w:t xml:space="preserve">, </w:t>
      </w:r>
      <w:r w:rsidR="004C0C2F" w:rsidRPr="001B0BDD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1B0BDD">
        <w:rPr>
          <w:b/>
          <w:sz w:val="22"/>
          <w:szCs w:val="22"/>
        </w:rPr>
        <w:t xml:space="preserve">«счет </w:t>
      </w:r>
      <w:proofErr w:type="spellStart"/>
      <w:r w:rsidR="004C0C2F" w:rsidRPr="001B0BDD">
        <w:rPr>
          <w:b/>
          <w:sz w:val="22"/>
          <w:szCs w:val="22"/>
        </w:rPr>
        <w:t>эскроу</w:t>
      </w:r>
      <w:proofErr w:type="spellEnd"/>
      <w:r w:rsidR="004C0C2F" w:rsidRPr="001B0BDD">
        <w:rPr>
          <w:b/>
          <w:sz w:val="22"/>
          <w:szCs w:val="22"/>
        </w:rPr>
        <w:t>»</w:t>
      </w:r>
      <w:r w:rsidR="004C0C2F" w:rsidRPr="001B0BDD">
        <w:rPr>
          <w:sz w:val="22"/>
          <w:szCs w:val="22"/>
        </w:rPr>
        <w:t>)</w:t>
      </w:r>
      <w:r w:rsidR="00B74387" w:rsidRPr="001B0BDD">
        <w:rPr>
          <w:sz w:val="22"/>
          <w:szCs w:val="22"/>
        </w:rPr>
        <w:t xml:space="preserve"> в следующем порядке</w:t>
      </w:r>
      <w:r w:rsidR="004432E1" w:rsidRPr="001B0BDD">
        <w:rPr>
          <w:sz w:val="22"/>
          <w:szCs w:val="22"/>
        </w:rPr>
        <w:t>:</w:t>
      </w:r>
    </w:p>
    <w:p w14:paraId="198C6E74" w14:textId="490772B5" w:rsidR="00B505F2" w:rsidRPr="00474C18" w:rsidRDefault="00B505F2" w:rsidP="00B505F2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lastRenderedPageBreak/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3B7625EB" w14:textId="77777777" w:rsidR="00B505F2" w:rsidRPr="00AF1D5F" w:rsidRDefault="00B505F2" w:rsidP="00B505F2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3E9970AD" w14:textId="422CC246" w:rsidR="00B505F2" w:rsidRDefault="007D4C8F" w:rsidP="00B505F2">
      <w:pPr>
        <w:autoSpaceDE w:val="0"/>
        <w:autoSpaceDN w:val="0"/>
        <w:ind w:firstLine="567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</w:p>
    <w:p w14:paraId="1F84818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396ADCDC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53A7A735" w14:textId="7D0C0009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Pr="001D0E11">
        <w:rPr>
          <w:b/>
          <w:bCs/>
          <w:sz w:val="22"/>
          <w:szCs w:val="22"/>
          <w:highlight w:val="cyan"/>
        </w:rPr>
        <w:t>;</w:t>
      </w:r>
    </w:p>
    <w:p w14:paraId="61C67A70" w14:textId="77777777" w:rsidR="00B505F2" w:rsidRPr="004D00FA" w:rsidRDefault="00B505F2" w:rsidP="00B505F2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165400E4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2FB2FB6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006275D5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5C4F2BB1" w14:textId="77777777" w:rsidR="00B505F2" w:rsidRPr="004D00FA" w:rsidRDefault="00B505F2" w:rsidP="00B505F2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644C11CC" w14:textId="77777777" w:rsidR="00B505F2" w:rsidRPr="004D00FA" w:rsidRDefault="00B505F2" w:rsidP="00B505F2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5553A7EF" w14:textId="77777777" w:rsidR="00B505F2" w:rsidRPr="004D00FA" w:rsidRDefault="00B505F2" w:rsidP="00B505F2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4D00FA">
        <w:rPr>
          <w:bCs/>
          <w:sz w:val="22"/>
          <w:szCs w:val="22"/>
        </w:rPr>
        <w:t>эскроу</w:t>
      </w:r>
      <w:proofErr w:type="spellEnd"/>
      <w:r w:rsidRPr="004D00FA">
        <w:rPr>
          <w:bCs/>
          <w:sz w:val="22"/>
          <w:szCs w:val="22"/>
        </w:rPr>
        <w:t>;</w:t>
      </w:r>
      <w:r w:rsidRPr="004D00FA">
        <w:rPr>
          <w:sz w:val="22"/>
        </w:rPr>
        <w:t xml:space="preserve"> </w:t>
      </w:r>
    </w:p>
    <w:p w14:paraId="055E5A17" w14:textId="77777777" w:rsidR="00B505F2" w:rsidRPr="007D4C8F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</w:t>
      </w:r>
      <w:r w:rsidRPr="007D4C8F">
        <w:rPr>
          <w:sz w:val="22"/>
          <w:szCs w:val="22"/>
        </w:rPr>
        <w:t xml:space="preserve">Банк Получателя –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0FB2C4CD" w14:textId="77777777" w:rsidR="00B505F2" w:rsidRPr="007D4C8F" w:rsidRDefault="00B505F2" w:rsidP="00B505F2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5834B8E6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D4C8F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79A633E1" w14:textId="77777777" w:rsidR="00B505F2" w:rsidRPr="007D4C8F" w:rsidRDefault="00B505F2" w:rsidP="00B505F2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7D4C8F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78214741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 xml:space="preserve">- Не позднее 2 (Двух)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, открытый в </w:t>
      </w:r>
      <w:r w:rsidRPr="007D4C8F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7D4C8F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7D4C8F">
        <w:rPr>
          <w:sz w:val="22"/>
          <w:szCs w:val="22"/>
        </w:rPr>
        <w:t>эскроу</w:t>
      </w:r>
      <w:proofErr w:type="spellEnd"/>
      <w:r w:rsidRPr="007D4C8F">
        <w:rPr>
          <w:sz w:val="22"/>
          <w:szCs w:val="22"/>
        </w:rPr>
        <w:t xml:space="preserve">. </w:t>
      </w:r>
    </w:p>
    <w:p w14:paraId="2FB78705" w14:textId="77777777" w:rsidR="00B505F2" w:rsidRPr="007D4C8F" w:rsidRDefault="00B505F2" w:rsidP="00B505F2">
      <w:pPr>
        <w:ind w:firstLine="567"/>
        <w:jc w:val="both"/>
        <w:rPr>
          <w:sz w:val="22"/>
          <w:szCs w:val="22"/>
        </w:rPr>
      </w:pPr>
      <w:r w:rsidRPr="007D4C8F">
        <w:rPr>
          <w:sz w:val="22"/>
          <w:szCs w:val="22"/>
        </w:rPr>
        <w:t>- В течение 2 (Двух)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2EC38EC7" w14:textId="77777777" w:rsidR="00B505F2" w:rsidRPr="007D4C8F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1F493878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7D4C8F">
        <w:rPr>
          <w:snapToGrid w:val="0"/>
          <w:color w:val="000000"/>
          <w:sz w:val="22"/>
          <w:szCs w:val="22"/>
        </w:rPr>
        <w:t>- Закрытие аккредитива</w:t>
      </w:r>
      <w:r w:rsidRPr="004D00FA">
        <w:rPr>
          <w:snapToGrid w:val="0"/>
          <w:color w:val="000000"/>
          <w:sz w:val="22"/>
          <w:szCs w:val="22"/>
        </w:rPr>
        <w:t xml:space="preserve"> производится:</w:t>
      </w:r>
    </w:p>
    <w:p w14:paraId="570814B5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6C0F37A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ED7AC1C" w14:textId="77777777" w:rsidR="00B505F2" w:rsidRPr="004D00FA" w:rsidRDefault="00B505F2" w:rsidP="00B505F2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52F273E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3A564F6C" w14:textId="77777777" w:rsidR="00B505F2" w:rsidRPr="004D00FA" w:rsidRDefault="00B505F2" w:rsidP="00B505F2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1C31B389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 xml:space="preserve">Оставшуюся часть Доли участия Участник долевого строительства перечисляет на счет </w:t>
      </w:r>
      <w:proofErr w:type="spellStart"/>
      <w:r w:rsidRPr="004D00FA">
        <w:rPr>
          <w:snapToGrid w:val="0"/>
          <w:color w:val="000000"/>
          <w:sz w:val="22"/>
          <w:szCs w:val="22"/>
        </w:rPr>
        <w:t>эскроу</w:t>
      </w:r>
      <w:proofErr w:type="spellEnd"/>
      <w:r w:rsidRPr="004D00FA">
        <w:rPr>
          <w:snapToGrid w:val="0"/>
          <w:color w:val="000000"/>
          <w:sz w:val="22"/>
          <w:szCs w:val="22"/>
        </w:rPr>
        <w:t xml:space="preserve"> в следующем порядке:</w:t>
      </w:r>
    </w:p>
    <w:p w14:paraId="39C14551" w14:textId="2487C491" w:rsidR="00B505F2" w:rsidRPr="004D00FA" w:rsidRDefault="007D4C8F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7D4C8F">
        <w:rPr>
          <w:b/>
          <w:bCs/>
          <w:sz w:val="22"/>
          <w:szCs w:val="22"/>
          <w:highlight w:val="cyan"/>
        </w:rPr>
        <w:t>ХХХХХ</w:t>
      </w:r>
      <w:r w:rsidR="00B505F2" w:rsidRPr="001B0BDD">
        <w:rPr>
          <w:sz w:val="22"/>
          <w:szCs w:val="22"/>
        </w:rPr>
        <w:t>.</w:t>
      </w:r>
    </w:p>
    <w:p w14:paraId="468D1742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в целях уплаты Доли участия является:</w:t>
      </w:r>
    </w:p>
    <w:p w14:paraId="2DC208DB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7DA9726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Pr="004D00FA">
        <w:rPr>
          <w:color w:val="212121"/>
          <w:sz w:val="22"/>
          <w:szCs w:val="22"/>
        </w:rPr>
        <w:t>г. Москва; адрес: 117997, г. Москва, ул. Вавилова, д. 19</w:t>
      </w:r>
      <w:r w:rsidRPr="004D00FA">
        <w:rPr>
          <w:sz w:val="22"/>
          <w:szCs w:val="22"/>
        </w:rPr>
        <w:t>;</w:t>
      </w:r>
    </w:p>
    <w:p w14:paraId="67E53B42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1D0E11">
        <w:rPr>
          <w:rStyle w:val="ae"/>
          <w:sz w:val="22"/>
          <w:szCs w:val="22"/>
          <w:u w:val="none"/>
        </w:rPr>
        <w:t>;</w:t>
      </w:r>
    </w:p>
    <w:p w14:paraId="601F447E" w14:textId="77777777" w:rsidR="00B505F2" w:rsidRPr="004D00FA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Pr="004D00FA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Pr="004D00FA">
        <w:rPr>
          <w:sz w:val="22"/>
          <w:szCs w:val="22"/>
        </w:rPr>
        <w:t>.</w:t>
      </w:r>
    </w:p>
    <w:p w14:paraId="32E4D5E3" w14:textId="2A9376BB" w:rsidR="00F7116C" w:rsidRPr="001B0BDD" w:rsidRDefault="00B505F2" w:rsidP="00B505F2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lastRenderedPageBreak/>
        <w:t xml:space="preserve">Срок условного депонирования денежных средств на счете </w:t>
      </w:r>
      <w:proofErr w:type="spellStart"/>
      <w:r w:rsidRPr="004D00FA">
        <w:rPr>
          <w:sz w:val="22"/>
          <w:szCs w:val="22"/>
        </w:rPr>
        <w:t>эскроу</w:t>
      </w:r>
      <w:proofErr w:type="spellEnd"/>
      <w:r w:rsidRPr="004D00FA">
        <w:rPr>
          <w:sz w:val="22"/>
          <w:szCs w:val="22"/>
        </w:rPr>
        <w:t xml:space="preserve">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14:paraId="3C63FDB7" w14:textId="1B165733" w:rsidR="0035020A" w:rsidRPr="00CB33CA" w:rsidRDefault="0035020A" w:rsidP="0035020A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E2A86">
        <w:rPr>
          <w:b/>
          <w:sz w:val="22"/>
          <w:szCs w:val="22"/>
        </w:rPr>
        <w:t>4.3.</w:t>
      </w:r>
      <w:r w:rsidRPr="004E2A86">
        <w:rPr>
          <w:sz w:val="22"/>
          <w:szCs w:val="22"/>
        </w:rPr>
        <w:t xml:space="preserve"> Окончательная сумма Доли участия Участника долевого строительства уточняется по результатам завершения строительства Дома в соответствии с общей площадью объекта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</w:t>
      </w:r>
      <w:r w:rsidRPr="00CB33CA">
        <w:rPr>
          <w:sz w:val="22"/>
          <w:szCs w:val="22"/>
        </w:rPr>
        <w:t xml:space="preserve"> строительства</w:t>
      </w:r>
      <w:r>
        <w:rPr>
          <w:sz w:val="22"/>
          <w:szCs w:val="22"/>
        </w:rPr>
        <w:t>, указанной в п. 4.1. Договора</w:t>
      </w:r>
      <w:r w:rsidRPr="00CB33CA">
        <w:rPr>
          <w:sz w:val="22"/>
          <w:szCs w:val="22"/>
        </w:rPr>
        <w:t>. При расхождении площади Объекта долевого строительства в сторону увеличения или уменьшения, определенной по данным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с проектной площадью Объекта долевого строительства, </w:t>
      </w:r>
      <w:r w:rsidR="00803568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486858A5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>
        <w:rPr>
          <w:sz w:val="22"/>
          <w:szCs w:val="22"/>
        </w:rPr>
        <w:t>эскроу</w:t>
      </w:r>
      <w:proofErr w:type="spellEnd"/>
      <w:r w:rsidRPr="00CB33CA">
        <w:rPr>
          <w:sz w:val="22"/>
          <w:szCs w:val="22"/>
        </w:rPr>
        <w:t>.</w:t>
      </w:r>
    </w:p>
    <w:p w14:paraId="661D90F3" w14:textId="77777777" w:rsidR="0035020A" w:rsidRPr="00CB33CA" w:rsidRDefault="0035020A" w:rsidP="0035020A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>
        <w:rPr>
          <w:sz w:val="22"/>
          <w:szCs w:val="22"/>
        </w:rPr>
        <w:t>эскроу</w:t>
      </w:r>
      <w:proofErr w:type="spellEnd"/>
      <w:r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174EA068" w14:textId="77777777" w:rsidR="0035020A" w:rsidRPr="004E2A86" w:rsidRDefault="0035020A" w:rsidP="0035020A">
      <w:pPr>
        <w:shd w:val="clear" w:color="auto" w:fill="FFFFFF"/>
        <w:jc w:val="both"/>
        <w:rPr>
          <w:snapToGrid w:val="0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CB33CA">
        <w:rPr>
          <w:b/>
          <w:sz w:val="22"/>
          <w:szCs w:val="22"/>
        </w:rPr>
        <w:t>4.4.</w:t>
      </w:r>
      <w:r w:rsidRPr="00CB33CA">
        <w:rPr>
          <w:sz w:val="22"/>
          <w:szCs w:val="22"/>
        </w:rPr>
        <w:t xml:space="preserve"> Стороны допускают, что площадь </w:t>
      </w:r>
      <w:r w:rsidRPr="00091E5B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частей</w:t>
      </w:r>
      <w:r w:rsidRPr="00091E5B">
        <w:rPr>
          <w:sz w:val="22"/>
          <w:szCs w:val="22"/>
        </w:rPr>
        <w:t xml:space="preserve"> помещений </w:t>
      </w:r>
      <w:r w:rsidRPr="00CB33CA">
        <w:rPr>
          <w:sz w:val="22"/>
          <w:szCs w:val="22"/>
        </w:rPr>
        <w:t xml:space="preserve">может быть уменьшена или увеличена за счёт, соответственно, увеличения или уменьшения других </w:t>
      </w:r>
      <w:r>
        <w:rPr>
          <w:sz w:val="22"/>
          <w:szCs w:val="22"/>
        </w:rPr>
        <w:t>частей</w:t>
      </w:r>
      <w:r w:rsidRPr="00CB33CA">
        <w:rPr>
          <w:sz w:val="22"/>
          <w:szCs w:val="22"/>
        </w:rPr>
        <w:t xml:space="preserve">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</w:t>
      </w:r>
    </w:p>
    <w:p w14:paraId="04E920F4" w14:textId="5FD6F044" w:rsidR="00D85CFC" w:rsidRPr="001B0BDD" w:rsidRDefault="00D85CFC" w:rsidP="002C6668">
      <w:pPr>
        <w:shd w:val="clear" w:color="auto" w:fill="FFFFFF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4.</w:t>
      </w:r>
      <w:r w:rsidR="007D35F3" w:rsidRPr="001B0BDD">
        <w:rPr>
          <w:b/>
          <w:sz w:val="22"/>
          <w:szCs w:val="22"/>
        </w:rPr>
        <w:t>5</w:t>
      </w:r>
      <w:r w:rsidRPr="001B0BDD">
        <w:rPr>
          <w:b/>
          <w:sz w:val="22"/>
          <w:szCs w:val="22"/>
        </w:rPr>
        <w:t>.</w:t>
      </w:r>
      <w:r w:rsidRPr="001B0BDD">
        <w:rPr>
          <w:sz w:val="22"/>
          <w:szCs w:val="22"/>
        </w:rPr>
        <w:t xml:space="preserve"> </w:t>
      </w:r>
      <w:r w:rsidR="00A05375" w:rsidRPr="001B0BDD">
        <w:rPr>
          <w:snapToGrid w:val="0"/>
          <w:color w:val="000000"/>
          <w:sz w:val="22"/>
          <w:szCs w:val="22"/>
        </w:rPr>
        <w:t>Обязанность</w:t>
      </w:r>
      <w:r w:rsidR="00A05375" w:rsidRPr="001B0BDD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1B0BDD">
        <w:rPr>
          <w:color w:val="000000"/>
          <w:sz w:val="22"/>
          <w:szCs w:val="22"/>
        </w:rPr>
        <w:t xml:space="preserve"> </w:t>
      </w:r>
      <w:r w:rsidR="00A05375" w:rsidRPr="001B0BDD">
        <w:rPr>
          <w:color w:val="000000"/>
          <w:sz w:val="22"/>
          <w:szCs w:val="22"/>
        </w:rPr>
        <w:t>сумме</w:t>
      </w:r>
      <w:r w:rsidR="00A839E8" w:rsidRPr="001B0BDD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1B0BDD">
        <w:rPr>
          <w:color w:val="000000"/>
          <w:sz w:val="22"/>
          <w:szCs w:val="22"/>
        </w:rPr>
        <w:t xml:space="preserve">на </w:t>
      </w:r>
      <w:r w:rsidR="00606FBE" w:rsidRPr="001B0BDD">
        <w:rPr>
          <w:color w:val="000000"/>
          <w:sz w:val="22"/>
          <w:szCs w:val="22"/>
        </w:rPr>
        <w:t xml:space="preserve">счет </w:t>
      </w:r>
      <w:proofErr w:type="spellStart"/>
      <w:r w:rsidR="0049196B" w:rsidRPr="001B0BDD">
        <w:rPr>
          <w:color w:val="000000"/>
          <w:sz w:val="22"/>
          <w:szCs w:val="22"/>
        </w:rPr>
        <w:t>эскроу</w:t>
      </w:r>
      <w:proofErr w:type="spellEnd"/>
      <w:r w:rsidR="00A05375" w:rsidRPr="001B0BDD">
        <w:rPr>
          <w:color w:val="000000"/>
          <w:sz w:val="22"/>
          <w:szCs w:val="22"/>
        </w:rPr>
        <w:t>.</w:t>
      </w:r>
      <w:r w:rsidR="00A01AF2" w:rsidRPr="001B0BDD">
        <w:rPr>
          <w:color w:val="000000"/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Датой оплаты </w:t>
      </w:r>
      <w:r w:rsidR="00CA0CDF" w:rsidRPr="001B0BDD">
        <w:rPr>
          <w:sz w:val="22"/>
          <w:szCs w:val="22"/>
        </w:rPr>
        <w:t>Участником долевого строител</w:t>
      </w:r>
      <w:r w:rsidR="00535935" w:rsidRPr="001B0BDD">
        <w:rPr>
          <w:sz w:val="22"/>
          <w:szCs w:val="22"/>
        </w:rPr>
        <w:t xml:space="preserve">ьства соответствующего платежа </w:t>
      </w:r>
      <w:r w:rsidR="006D1D8C">
        <w:rPr>
          <w:sz w:val="22"/>
          <w:szCs w:val="22"/>
        </w:rPr>
        <w:t>С</w:t>
      </w:r>
      <w:r w:rsidR="00CA0CDF" w:rsidRPr="001B0BDD">
        <w:rPr>
          <w:sz w:val="22"/>
          <w:szCs w:val="22"/>
        </w:rPr>
        <w:t>тороны признают</w:t>
      </w:r>
      <w:r w:rsidRPr="001B0BDD">
        <w:rPr>
          <w:sz w:val="22"/>
          <w:szCs w:val="22"/>
        </w:rPr>
        <w:t xml:space="preserve"> дат</w:t>
      </w:r>
      <w:r w:rsidR="00CA0CDF" w:rsidRPr="001B0BDD">
        <w:rPr>
          <w:sz w:val="22"/>
          <w:szCs w:val="22"/>
        </w:rPr>
        <w:t>у</w:t>
      </w:r>
      <w:r w:rsidRPr="001B0BDD">
        <w:rPr>
          <w:sz w:val="22"/>
          <w:szCs w:val="22"/>
        </w:rPr>
        <w:t xml:space="preserve"> поступления денежных средств на </w:t>
      </w:r>
      <w:r w:rsidR="0049196B" w:rsidRPr="001B0BDD">
        <w:rPr>
          <w:sz w:val="22"/>
          <w:szCs w:val="22"/>
        </w:rPr>
        <w:t xml:space="preserve">счет </w:t>
      </w:r>
      <w:proofErr w:type="spellStart"/>
      <w:r w:rsidR="0049196B" w:rsidRPr="001B0BDD">
        <w:rPr>
          <w:sz w:val="22"/>
          <w:szCs w:val="22"/>
        </w:rPr>
        <w:t>эскроу</w:t>
      </w:r>
      <w:proofErr w:type="spellEnd"/>
      <w:r w:rsidRPr="001B0BDD">
        <w:rPr>
          <w:sz w:val="22"/>
          <w:szCs w:val="22"/>
        </w:rPr>
        <w:t>.</w:t>
      </w:r>
    </w:p>
    <w:p w14:paraId="7EA1F4AC" w14:textId="77777777" w:rsidR="0040656F" w:rsidRPr="00FB008B" w:rsidRDefault="0040656F" w:rsidP="008C4F1D">
      <w:pPr>
        <w:shd w:val="clear" w:color="auto" w:fill="FFFFFF"/>
        <w:ind w:firstLine="567"/>
        <w:jc w:val="both"/>
        <w:rPr>
          <w:sz w:val="22"/>
          <w:szCs w:val="22"/>
        </w:rPr>
      </w:pPr>
      <w:r w:rsidRPr="00FB008B">
        <w:rPr>
          <w:sz w:val="22"/>
          <w:szCs w:val="22"/>
        </w:rPr>
        <w:tab/>
      </w:r>
    </w:p>
    <w:p w14:paraId="263467F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5. Качество </w:t>
      </w:r>
      <w:r w:rsidRPr="001B0BDD">
        <w:rPr>
          <w:b/>
          <w:sz w:val="22"/>
          <w:szCs w:val="22"/>
        </w:rPr>
        <w:t>Объект</w:t>
      </w:r>
      <w:r w:rsidR="00DE4AE3" w:rsidRPr="001B0BDD">
        <w:rPr>
          <w:b/>
          <w:sz w:val="22"/>
          <w:szCs w:val="22"/>
        </w:rPr>
        <w:t>а</w:t>
      </w:r>
      <w:r w:rsidRPr="001B0BDD">
        <w:rPr>
          <w:b/>
          <w:sz w:val="22"/>
          <w:szCs w:val="22"/>
        </w:rPr>
        <w:t xml:space="preserve"> долевого строительства</w:t>
      </w:r>
      <w:r w:rsidR="008F3E4C" w:rsidRPr="001B0BDD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1B0BDD" w:rsidRDefault="0045328F" w:rsidP="008C4F1D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1B0BDD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1B0BDD">
        <w:rPr>
          <w:rFonts w:ascii="Times New Roman" w:hAnsi="Times New Roman" w:cs="Times New Roman"/>
          <w:sz w:val="22"/>
          <w:szCs w:val="22"/>
        </w:rPr>
        <w:t>к</w:t>
      </w:r>
      <w:r w:rsidRPr="001B0BDD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1B0BDD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1B0BDD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1B0BDD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1B0BDD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1B0BDD" w:rsidRDefault="00BE4F0B" w:rsidP="008C4F1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1B0BDD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635ED47F" w14:textId="7FB8F881" w:rsidR="0035020A" w:rsidRPr="00B14608" w:rsidRDefault="0035020A" w:rsidP="0035020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B33CA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Pr="00CB33CA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>
        <w:rPr>
          <w:rFonts w:ascii="Times New Roman" w:hAnsi="Times New Roman" w:cs="Times New Roman"/>
          <w:sz w:val="22"/>
          <w:szCs w:val="22"/>
        </w:rPr>
        <w:t>не</w:t>
      </w:r>
      <w:r w:rsidRPr="00CB33CA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 </w:t>
      </w:r>
      <w:r w:rsidRPr="00D45CEE">
        <w:rPr>
          <w:rFonts w:ascii="Times New Roman" w:hAnsi="Times New Roman" w:cs="Times New Roman"/>
          <w:sz w:val="22"/>
          <w:szCs w:val="22"/>
        </w:rPr>
        <w:t>для использования в соответствии с</w:t>
      </w:r>
      <w:r w:rsidRPr="00D45CEE">
        <w:rPr>
          <w:rFonts w:ascii="Times New Roman" w:hAnsi="Times New Roman"/>
          <w:sz w:val="22"/>
        </w:rPr>
        <w:t xml:space="preserve"> его </w:t>
      </w:r>
      <w:r w:rsidRPr="00D45CEE">
        <w:rPr>
          <w:rFonts w:ascii="Times New Roman" w:hAnsi="Times New Roman" w:cs="Times New Roman"/>
          <w:sz w:val="22"/>
          <w:szCs w:val="22"/>
        </w:rPr>
        <w:t>назначением, определяе</w:t>
      </w:r>
      <w:r>
        <w:rPr>
          <w:rFonts w:ascii="Times New Roman" w:hAnsi="Times New Roman" w:cs="Times New Roman"/>
          <w:sz w:val="22"/>
          <w:szCs w:val="22"/>
        </w:rPr>
        <w:t>мым</w:t>
      </w:r>
      <w:r w:rsidRPr="00D45CEE">
        <w:rPr>
          <w:rFonts w:ascii="Times New Roman" w:hAnsi="Times New Roman" w:cs="Times New Roman"/>
          <w:sz w:val="22"/>
          <w:szCs w:val="22"/>
        </w:rPr>
        <w:t xml:space="preserve"> в соответствии с требованиями </w:t>
      </w:r>
      <w:r w:rsidRPr="00B14608">
        <w:rPr>
          <w:rFonts w:ascii="Times New Roman" w:hAnsi="Times New Roman" w:cs="Times New Roman"/>
          <w:sz w:val="22"/>
          <w:szCs w:val="22"/>
        </w:rPr>
        <w:t>нормативных документов.</w:t>
      </w:r>
    </w:p>
    <w:p w14:paraId="2ABA3F4E" w14:textId="77777777" w:rsidR="0045328F" w:rsidRPr="00B14608" w:rsidRDefault="0045328F" w:rsidP="008C4F1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6860FCBB" w14:textId="77777777" w:rsidR="00B14608" w:rsidRPr="00B14608" w:rsidRDefault="00CB33CA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BCC749D" w14:textId="77777777" w:rsidR="00B14608" w:rsidRPr="00B14608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DA28D58" w14:textId="77777777" w:rsidR="00B14608" w:rsidRPr="004E227E" w:rsidRDefault="00B14608" w:rsidP="00B1460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14608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</w:t>
      </w:r>
      <w:r w:rsidRPr="004E227E">
        <w:rPr>
          <w:sz w:val="22"/>
          <w:szCs w:val="22"/>
        </w:rPr>
        <w:t xml:space="preserve"> 5 (Пять) лет. </w:t>
      </w:r>
    </w:p>
    <w:p w14:paraId="68C91629" w14:textId="00152870" w:rsidR="00C10C6D" w:rsidRPr="001B0BDD" w:rsidRDefault="00B14608" w:rsidP="00B146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CB33CA" w:rsidRPr="001B0BDD">
        <w:rPr>
          <w:sz w:val="22"/>
          <w:szCs w:val="22"/>
        </w:rPr>
        <w:t>.</w:t>
      </w:r>
    </w:p>
    <w:p w14:paraId="128B655B" w14:textId="4CBC6423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lastRenderedPageBreak/>
        <w:t>5.5.</w:t>
      </w:r>
      <w:r w:rsidR="00241E9C" w:rsidRPr="001B0BDD">
        <w:rPr>
          <w:sz w:val="22"/>
          <w:szCs w:val="22"/>
        </w:rPr>
        <w:t xml:space="preserve"> </w:t>
      </w:r>
      <w:r w:rsidR="0039633A" w:rsidRPr="001B0BDD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1B0BDD">
        <w:rPr>
          <w:sz w:val="22"/>
          <w:szCs w:val="22"/>
        </w:rPr>
        <w:t>.</w:t>
      </w:r>
    </w:p>
    <w:p w14:paraId="08BC183F" w14:textId="77777777" w:rsidR="00241E9C" w:rsidRPr="001B0BDD" w:rsidRDefault="00241E9C" w:rsidP="008C4F1D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5.6.</w:t>
      </w:r>
      <w:r w:rsidRPr="001B0BDD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1B0BDD" w:rsidRDefault="007A5247" w:rsidP="008C4F1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 xml:space="preserve">6. Передача </w:t>
      </w:r>
      <w:r w:rsidR="00F5127C" w:rsidRPr="001B0BDD">
        <w:rPr>
          <w:b/>
          <w:sz w:val="22"/>
          <w:szCs w:val="22"/>
        </w:rPr>
        <w:t>Объект</w:t>
      </w:r>
      <w:r w:rsidR="002B0EF3" w:rsidRPr="001B0BDD">
        <w:rPr>
          <w:b/>
          <w:sz w:val="22"/>
          <w:szCs w:val="22"/>
        </w:rPr>
        <w:t>а</w:t>
      </w:r>
      <w:r w:rsidR="00F5127C" w:rsidRPr="001B0BDD">
        <w:rPr>
          <w:b/>
          <w:sz w:val="22"/>
          <w:szCs w:val="22"/>
        </w:rPr>
        <w:t xml:space="preserve"> </w:t>
      </w:r>
      <w:r w:rsidRPr="001B0BDD">
        <w:rPr>
          <w:b/>
          <w:sz w:val="22"/>
          <w:szCs w:val="22"/>
        </w:rPr>
        <w:t>долевого строительства</w:t>
      </w:r>
    </w:p>
    <w:p w14:paraId="6921467E" w14:textId="7E1F06E5" w:rsidR="007E4AE9" w:rsidRPr="001B0BDD" w:rsidRDefault="0045328F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6.1. </w:t>
      </w:r>
      <w:r w:rsidR="00A01E8F" w:rsidRPr="001B0BDD">
        <w:rPr>
          <w:sz w:val="22"/>
          <w:szCs w:val="22"/>
        </w:rPr>
        <w:t>Начало передачи О</w:t>
      </w:r>
      <w:r w:rsidR="002F69DA" w:rsidRPr="001B0BDD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1B0BDD">
        <w:rPr>
          <w:sz w:val="22"/>
          <w:szCs w:val="22"/>
        </w:rPr>
        <w:t>п.</w:t>
      </w:r>
      <w:r w:rsidR="00704E4B" w:rsidRPr="001B0BDD">
        <w:rPr>
          <w:sz w:val="22"/>
          <w:szCs w:val="22"/>
        </w:rPr>
        <w:t>п</w:t>
      </w:r>
      <w:proofErr w:type="spellEnd"/>
      <w:r w:rsidR="00704E4B" w:rsidRPr="001B0BDD">
        <w:rPr>
          <w:sz w:val="22"/>
          <w:szCs w:val="22"/>
        </w:rPr>
        <w:t>.</w:t>
      </w:r>
      <w:r w:rsidR="002F69DA" w:rsidRPr="001B0BDD">
        <w:rPr>
          <w:sz w:val="22"/>
          <w:szCs w:val="22"/>
        </w:rPr>
        <w:t xml:space="preserve"> </w:t>
      </w:r>
      <w:r w:rsidR="00704E4B" w:rsidRPr="001B0BDD">
        <w:rPr>
          <w:sz w:val="22"/>
          <w:szCs w:val="22"/>
        </w:rPr>
        <w:t xml:space="preserve">6.2, </w:t>
      </w:r>
      <w:r w:rsidR="002F69DA" w:rsidRPr="001B0BDD">
        <w:rPr>
          <w:sz w:val="22"/>
          <w:szCs w:val="22"/>
        </w:rPr>
        <w:t xml:space="preserve">6.3 </w:t>
      </w:r>
      <w:r w:rsidR="000B741B" w:rsidRPr="001B0BDD">
        <w:rPr>
          <w:sz w:val="22"/>
          <w:szCs w:val="22"/>
        </w:rPr>
        <w:t>Договор</w:t>
      </w:r>
      <w:r w:rsidR="002F69DA" w:rsidRPr="001B0BDD">
        <w:rPr>
          <w:sz w:val="22"/>
          <w:szCs w:val="22"/>
        </w:rPr>
        <w:t xml:space="preserve">а, а окончание – </w:t>
      </w:r>
      <w:r w:rsidR="007E4AE9" w:rsidRPr="001B0BDD">
        <w:rPr>
          <w:sz w:val="22"/>
          <w:szCs w:val="22"/>
        </w:rPr>
        <w:t>н</w:t>
      </w:r>
      <w:r w:rsidR="00334BF0" w:rsidRPr="001B0BDD">
        <w:rPr>
          <w:sz w:val="22"/>
          <w:szCs w:val="22"/>
        </w:rPr>
        <w:t xml:space="preserve">е позднее </w:t>
      </w:r>
      <w:r w:rsidR="007D4C8F" w:rsidRPr="007D4C8F">
        <w:rPr>
          <w:b/>
          <w:bCs/>
          <w:color w:val="000000"/>
          <w:sz w:val="22"/>
          <w:szCs w:val="22"/>
          <w:highlight w:val="cyan"/>
        </w:rPr>
        <w:t>ХХХХХ</w:t>
      </w:r>
      <w:r w:rsidR="002F69DA" w:rsidRPr="001B0BDD">
        <w:rPr>
          <w:b/>
          <w:sz w:val="22"/>
          <w:szCs w:val="22"/>
        </w:rPr>
        <w:t xml:space="preserve"> </w:t>
      </w:r>
    </w:p>
    <w:p w14:paraId="3C9A2FD5" w14:textId="62105D10" w:rsidR="0045328F" w:rsidRPr="001B0BDD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1B0BDD">
        <w:rPr>
          <w:rFonts w:ascii="Times New Roman" w:hAnsi="Times New Roman" w:cs="Times New Roman"/>
          <w:sz w:val="22"/>
          <w:szCs w:val="22"/>
        </w:rPr>
        <w:t xml:space="preserve">его </w:t>
      </w:r>
      <w:r w:rsidRPr="001B0BDD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D1D8C">
        <w:rPr>
          <w:rFonts w:ascii="Times New Roman" w:hAnsi="Times New Roman" w:cs="Times New Roman"/>
          <w:sz w:val="22"/>
          <w:szCs w:val="22"/>
        </w:rPr>
        <w:t>С</w:t>
      </w:r>
      <w:r w:rsidRPr="001B0BDD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1B0BDD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1B0BDD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1B0BDD">
        <w:rPr>
          <w:rFonts w:ascii="Times New Roman" w:hAnsi="Times New Roman" w:cs="Times New Roman"/>
          <w:sz w:val="22"/>
          <w:szCs w:val="22"/>
        </w:rPr>
        <w:t>п.</w:t>
      </w:r>
      <w:r w:rsidR="00D04F0B" w:rsidRPr="001B0BDD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1B0BDD">
        <w:rPr>
          <w:rFonts w:ascii="Times New Roman" w:hAnsi="Times New Roman" w:cs="Times New Roman"/>
          <w:sz w:val="22"/>
          <w:szCs w:val="22"/>
        </w:rPr>
        <w:t>.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1B0BDD">
        <w:rPr>
          <w:rFonts w:ascii="Times New Roman" w:hAnsi="Times New Roman" w:cs="Times New Roman"/>
          <w:sz w:val="22"/>
          <w:szCs w:val="22"/>
        </w:rPr>
        <w:t>, 6.6</w:t>
      </w:r>
      <w:r w:rsidR="00207BA8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1B0BDD">
        <w:rPr>
          <w:rFonts w:ascii="Times New Roman" w:hAnsi="Times New Roman" w:cs="Times New Roman"/>
          <w:sz w:val="22"/>
          <w:szCs w:val="22"/>
        </w:rPr>
        <w:t>а</w:t>
      </w:r>
      <w:r w:rsidR="00B55107" w:rsidRPr="001B0BD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6.2.</w:t>
      </w:r>
      <w:r w:rsidRPr="001B0BDD">
        <w:rPr>
          <w:sz w:val="22"/>
          <w:szCs w:val="22"/>
        </w:rPr>
        <w:t xml:space="preserve"> Передача </w:t>
      </w:r>
      <w:r w:rsidR="00575843" w:rsidRPr="001B0BDD">
        <w:rPr>
          <w:sz w:val="22"/>
          <w:szCs w:val="22"/>
        </w:rPr>
        <w:t xml:space="preserve">Объекта </w:t>
      </w:r>
      <w:r w:rsidRPr="001B0BDD">
        <w:rPr>
          <w:sz w:val="22"/>
          <w:szCs w:val="22"/>
        </w:rPr>
        <w:t xml:space="preserve">долевого строительства осуществляется </w:t>
      </w:r>
      <w:r w:rsidR="00B55107" w:rsidRPr="001B0BDD">
        <w:rPr>
          <w:sz w:val="22"/>
          <w:szCs w:val="22"/>
        </w:rPr>
        <w:t xml:space="preserve">Застройщиком в любой момент </w:t>
      </w:r>
      <w:r w:rsidRPr="001B0BDD">
        <w:rPr>
          <w:sz w:val="22"/>
          <w:szCs w:val="22"/>
        </w:rPr>
        <w:t xml:space="preserve">после получения в установленном порядке </w:t>
      </w:r>
      <w:r w:rsidR="008F3E4C" w:rsidRPr="001B0BDD">
        <w:rPr>
          <w:sz w:val="22"/>
          <w:szCs w:val="22"/>
        </w:rPr>
        <w:t>Р</w:t>
      </w:r>
      <w:r w:rsidRPr="001B0BDD">
        <w:rPr>
          <w:sz w:val="22"/>
          <w:szCs w:val="22"/>
        </w:rPr>
        <w:t>азрешения на ввод Дома в эксплуатацию</w:t>
      </w:r>
      <w:r w:rsidR="00EE24D7" w:rsidRPr="001B0BDD">
        <w:rPr>
          <w:sz w:val="22"/>
          <w:szCs w:val="22"/>
        </w:rPr>
        <w:t>,</w:t>
      </w:r>
      <w:r w:rsidRPr="001B0BDD">
        <w:rPr>
          <w:sz w:val="22"/>
          <w:szCs w:val="22"/>
        </w:rPr>
        <w:t xml:space="preserve"> при условии </w:t>
      </w:r>
      <w:r w:rsidR="00D04F0B" w:rsidRPr="001B0BDD">
        <w:rPr>
          <w:sz w:val="22"/>
          <w:szCs w:val="22"/>
        </w:rPr>
        <w:t>надлежащего</w:t>
      </w:r>
      <w:r w:rsidRPr="001B0BDD">
        <w:rPr>
          <w:sz w:val="22"/>
          <w:szCs w:val="22"/>
        </w:rPr>
        <w:t xml:space="preserve"> </w:t>
      </w:r>
      <w:r w:rsidR="00EE24D7" w:rsidRPr="001B0BDD">
        <w:rPr>
          <w:sz w:val="22"/>
          <w:szCs w:val="22"/>
        </w:rPr>
        <w:t>ис</w:t>
      </w:r>
      <w:r w:rsidRPr="001B0BDD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1B0BDD">
        <w:rPr>
          <w:sz w:val="22"/>
          <w:szCs w:val="22"/>
        </w:rPr>
        <w:t>п.п</w:t>
      </w:r>
      <w:proofErr w:type="spellEnd"/>
      <w:r w:rsidRPr="001B0BDD">
        <w:rPr>
          <w:sz w:val="22"/>
          <w:szCs w:val="22"/>
        </w:rPr>
        <w:t xml:space="preserve">. 4.2, 4.3 </w:t>
      </w:r>
      <w:r w:rsidR="000B741B" w:rsidRPr="001B0BDD">
        <w:rPr>
          <w:sz w:val="22"/>
          <w:szCs w:val="22"/>
        </w:rPr>
        <w:t>Договор</w:t>
      </w:r>
      <w:r w:rsidRPr="001B0BDD">
        <w:rPr>
          <w:sz w:val="22"/>
          <w:szCs w:val="22"/>
        </w:rPr>
        <w:t xml:space="preserve">а. </w:t>
      </w:r>
    </w:p>
    <w:p w14:paraId="1BD75098" w14:textId="77777777" w:rsidR="00B14608" w:rsidRPr="00B14608" w:rsidRDefault="0045328F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6.3.</w:t>
      </w:r>
      <w:r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="00B14608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</w:t>
      </w:r>
      <w:r w:rsidR="00B14608" w:rsidRPr="00B14608">
        <w:rPr>
          <w:rFonts w:ascii="Times New Roman" w:hAnsi="Times New Roman" w:cs="Times New Roman"/>
          <w:sz w:val="22"/>
          <w:szCs w:val="22"/>
        </w:rPr>
        <w:t xml:space="preserve">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B14608" w:rsidRPr="00B14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B14608" w:rsidRPr="00B14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B14608" w:rsidRPr="00B14608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B14608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2E3B9C74" w:rsidR="002F69DA" w:rsidRPr="00B14608" w:rsidRDefault="00B14608" w:rsidP="00B1460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B14608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B14608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</w:t>
      </w:r>
      <w:r w:rsidRPr="001B0BDD">
        <w:rPr>
          <w:rFonts w:ascii="Times New Roman" w:hAnsi="Times New Roman" w:cs="Times New Roman"/>
          <w:sz w:val="22"/>
          <w:szCs w:val="22"/>
        </w:rPr>
        <w:t xml:space="preserve">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1B0BDD" w:rsidRDefault="00207BA8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0BDD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1B0BDD">
        <w:rPr>
          <w:rFonts w:ascii="Times New Roman" w:hAnsi="Times New Roman" w:cs="Times New Roman"/>
          <w:sz w:val="22"/>
          <w:szCs w:val="22"/>
        </w:rPr>
        <w:t>п.</w:t>
      </w:r>
      <w:r w:rsidRPr="001B0BDD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AF6C8BD" w:rsidR="0045328F" w:rsidRPr="00B14608" w:rsidRDefault="0045328F" w:rsidP="008C4F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B0BDD">
        <w:rPr>
          <w:rFonts w:ascii="Times New Roman" w:hAnsi="Times New Roman" w:cs="Times New Roman"/>
          <w:b/>
          <w:sz w:val="22"/>
          <w:szCs w:val="22"/>
        </w:rPr>
        <w:t>6.5.</w:t>
      </w:r>
      <w:r w:rsidRPr="001B0BDD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1B0BDD">
        <w:rPr>
          <w:rFonts w:ascii="Times New Roman" w:hAnsi="Times New Roman" w:cs="Times New Roman"/>
          <w:sz w:val="22"/>
          <w:szCs w:val="22"/>
        </w:rPr>
        <w:t>ом</w:t>
      </w:r>
      <w:r w:rsidRPr="001B0BDD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1B0BDD">
        <w:rPr>
          <w:rFonts w:ascii="Times New Roman" w:hAnsi="Times New Roman" w:cs="Times New Roman"/>
          <w:sz w:val="22"/>
          <w:szCs w:val="22"/>
        </w:rPr>
        <w:t>2 (</w:t>
      </w:r>
      <w:r w:rsidRPr="001B0BDD">
        <w:rPr>
          <w:rFonts w:ascii="Times New Roman" w:hAnsi="Times New Roman" w:cs="Times New Roman"/>
          <w:sz w:val="22"/>
          <w:szCs w:val="22"/>
        </w:rPr>
        <w:t>дв</w:t>
      </w:r>
      <w:r w:rsidR="00EE24D7" w:rsidRPr="001B0BDD">
        <w:rPr>
          <w:rFonts w:ascii="Times New Roman" w:hAnsi="Times New Roman" w:cs="Times New Roman"/>
          <w:sz w:val="22"/>
          <w:szCs w:val="22"/>
        </w:rPr>
        <w:t>а)</w:t>
      </w:r>
      <w:r w:rsidRPr="001B0BDD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1B0BDD">
        <w:rPr>
          <w:rFonts w:ascii="Times New Roman" w:hAnsi="Times New Roman" w:cs="Times New Roman"/>
          <w:sz w:val="22"/>
          <w:szCs w:val="22"/>
        </w:rPr>
        <w:t>Договор</w:t>
      </w:r>
      <w:r w:rsidRPr="001B0BDD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1B0BDD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1B0BDD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1B0BDD">
        <w:rPr>
          <w:rFonts w:ascii="Times New Roman" w:hAnsi="Times New Roman" w:cs="Times New Roman"/>
          <w:sz w:val="22"/>
          <w:szCs w:val="22"/>
        </w:rPr>
        <w:t xml:space="preserve"> </w:t>
      </w:r>
      <w:r w:rsidRPr="001B0BDD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односторонний акт или иной документ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B14608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B14608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B14608">
        <w:rPr>
          <w:rFonts w:ascii="Times New Roman" w:hAnsi="Times New Roman" w:cs="Times New Roman"/>
          <w:sz w:val="22"/>
          <w:szCs w:val="22"/>
        </w:rPr>
        <w:t>ю</w:t>
      </w:r>
      <w:r w:rsidRPr="00B14608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B14608">
        <w:rPr>
          <w:rFonts w:ascii="Times New Roman" w:hAnsi="Times New Roman" w:cs="Times New Roman"/>
          <w:sz w:val="22"/>
          <w:szCs w:val="22"/>
        </w:rPr>
        <w:t>и</w:t>
      </w:r>
      <w:r w:rsidRPr="00B14608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B1460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B1460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B1460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B1460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B1460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5997D6C" w14:textId="77777777" w:rsidR="00B14608" w:rsidRPr="00B14608" w:rsidRDefault="00CB33CA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B14608" w:rsidRPr="00B14608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ч. 1 ст.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C6D5CB8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14608">
        <w:rPr>
          <w:rFonts w:ascii="Times New Roman" w:hAnsi="Times New Roman" w:cs="Times New Roman"/>
          <w:sz w:val="22"/>
          <w:szCs w:val="22"/>
        </w:rPr>
        <w:t>1) безвозмездного</w:t>
      </w:r>
      <w:r w:rsidRPr="004E227E">
        <w:rPr>
          <w:rFonts w:ascii="Times New Roman" w:hAnsi="Times New Roman" w:cs="Times New Roman"/>
          <w:sz w:val="22"/>
          <w:szCs w:val="22"/>
        </w:rPr>
        <w:t xml:space="preserve"> устранения недостатков в разумный срок;</w:t>
      </w:r>
    </w:p>
    <w:p w14:paraId="6A8AD96E" w14:textId="77777777" w:rsidR="00B14608" w:rsidRPr="004E227E" w:rsidRDefault="00B14608" w:rsidP="00B14608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lastRenderedPageBreak/>
        <w:t>2) соразмерного уменьшения цены Договора;</w:t>
      </w:r>
    </w:p>
    <w:p w14:paraId="2386549E" w14:textId="6BC441F3" w:rsidR="0045328F" w:rsidRPr="001B0BDD" w:rsidRDefault="00B14608" w:rsidP="00B14608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3) возмещения своих расходов на устранение недостатков</w:t>
      </w:r>
      <w:r w:rsidR="00CB33CA" w:rsidRPr="001B0BDD">
        <w:rPr>
          <w:sz w:val="22"/>
          <w:szCs w:val="22"/>
        </w:rPr>
        <w:t>.</w:t>
      </w:r>
    </w:p>
    <w:p w14:paraId="33EAA90F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0F9EBDBB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7</w:t>
      </w:r>
      <w:r w:rsidR="0045328F" w:rsidRPr="001B0BDD">
        <w:rPr>
          <w:b/>
          <w:bCs/>
          <w:sz w:val="22"/>
          <w:szCs w:val="22"/>
        </w:rPr>
        <w:t xml:space="preserve">. Срок действия </w:t>
      </w:r>
      <w:r w:rsidR="000B741B" w:rsidRPr="001B0BDD">
        <w:rPr>
          <w:b/>
          <w:bCs/>
          <w:sz w:val="22"/>
          <w:szCs w:val="22"/>
        </w:rPr>
        <w:t>Договор</w:t>
      </w:r>
      <w:r w:rsidR="0045328F" w:rsidRPr="001B0BDD">
        <w:rPr>
          <w:b/>
          <w:bCs/>
          <w:sz w:val="22"/>
          <w:szCs w:val="22"/>
        </w:rPr>
        <w:t>а</w:t>
      </w:r>
    </w:p>
    <w:p w14:paraId="4508DD2B" w14:textId="5F842DF4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>.1</w:t>
      </w:r>
      <w:r w:rsidR="0045328F" w:rsidRPr="001B0BDD">
        <w:rPr>
          <w:sz w:val="22"/>
          <w:szCs w:val="22"/>
        </w:rPr>
        <w:t xml:space="preserve">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3664E5">
        <w:rPr>
          <w:sz w:val="22"/>
          <w:szCs w:val="22"/>
        </w:rPr>
        <w:t>недвижимости</w:t>
      </w:r>
      <w:r w:rsidR="0045328F" w:rsidRPr="001B0BDD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3097B668" w:rsidR="0045328F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7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Действие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прекращается с момента исполнения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своих обязательств, предусмотренных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в том числе осуще</w:t>
      </w:r>
      <w:r w:rsidR="006D1D8C">
        <w:rPr>
          <w:sz w:val="22"/>
          <w:szCs w:val="22"/>
        </w:rPr>
        <w:t>ствления полного расчета между С</w:t>
      </w:r>
      <w:r w:rsidR="0045328F" w:rsidRPr="001B0BDD">
        <w:rPr>
          <w:sz w:val="22"/>
          <w:szCs w:val="22"/>
        </w:rPr>
        <w:t>торонами и подписания передаточного акта или иного документа о передаче Объект</w:t>
      </w:r>
      <w:r w:rsidR="00C20EC4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 согласно условиям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а.</w:t>
      </w:r>
    </w:p>
    <w:p w14:paraId="711C1C21" w14:textId="77777777" w:rsidR="0045328F" w:rsidRPr="001B0BDD" w:rsidRDefault="0045328F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6ADABFF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8</w:t>
      </w:r>
      <w:r w:rsidR="0045328F" w:rsidRPr="001B0BDD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8</w:t>
      </w:r>
      <w:r w:rsidR="00CB33CA" w:rsidRPr="001B0BDD">
        <w:rPr>
          <w:b/>
          <w:sz w:val="22"/>
          <w:szCs w:val="22"/>
        </w:rPr>
        <w:t>.1.</w:t>
      </w:r>
      <w:r w:rsidR="00CB33CA" w:rsidRPr="001B0BDD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200A1774" w:rsidR="0045328F" w:rsidRPr="001B0BDD" w:rsidRDefault="00C53E63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9</w:t>
      </w:r>
      <w:r w:rsidR="0045328F" w:rsidRPr="001B0BDD">
        <w:rPr>
          <w:b/>
          <w:bCs/>
          <w:sz w:val="22"/>
          <w:szCs w:val="22"/>
        </w:rPr>
        <w:t xml:space="preserve">. Ответственность </w:t>
      </w:r>
      <w:r w:rsidR="006D1D8C">
        <w:rPr>
          <w:b/>
          <w:bCs/>
          <w:sz w:val="22"/>
          <w:szCs w:val="22"/>
        </w:rPr>
        <w:t>С</w:t>
      </w:r>
      <w:r w:rsidR="0045328F" w:rsidRPr="001B0BDD">
        <w:rPr>
          <w:b/>
          <w:bCs/>
          <w:sz w:val="22"/>
          <w:szCs w:val="22"/>
        </w:rPr>
        <w:t>торон</w:t>
      </w:r>
    </w:p>
    <w:p w14:paraId="346F78FC" w14:textId="312B22A8" w:rsidR="009457B9" w:rsidRPr="001B0BDD" w:rsidRDefault="00C53E63" w:rsidP="008C4F1D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9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За неисполнение </w:t>
      </w:r>
      <w:r w:rsidR="000F71C6" w:rsidRPr="001B0BDD">
        <w:rPr>
          <w:sz w:val="22"/>
          <w:szCs w:val="22"/>
        </w:rPr>
        <w:t>и/</w:t>
      </w:r>
      <w:r w:rsidR="0045328F" w:rsidRPr="001B0BDD">
        <w:rPr>
          <w:sz w:val="22"/>
          <w:szCs w:val="22"/>
        </w:rPr>
        <w:t xml:space="preserve">или ненадлежащее исполнение условий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1B0BDD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1B0BDD" w:rsidRDefault="001F7A43" w:rsidP="008C4F1D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07ADF56A" w:rsidR="0045328F" w:rsidRPr="001B0BDD" w:rsidRDefault="0045328F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0</w:t>
      </w:r>
      <w:r w:rsidRPr="001B0BDD">
        <w:rPr>
          <w:b/>
          <w:bCs/>
          <w:sz w:val="22"/>
          <w:szCs w:val="22"/>
        </w:rPr>
        <w:t xml:space="preserve">. </w:t>
      </w:r>
      <w:r w:rsidR="00B505F2" w:rsidRPr="00B505F2">
        <w:rPr>
          <w:b/>
          <w:bCs/>
          <w:sz w:val="22"/>
          <w:szCs w:val="22"/>
        </w:rPr>
        <w:t>Обстоятельства непреодолимой силы</w:t>
      </w:r>
    </w:p>
    <w:p w14:paraId="471C489F" w14:textId="77777777" w:rsidR="00B505F2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10.1. </w:t>
      </w:r>
      <w:r>
        <w:rPr>
          <w:sz w:val="22"/>
          <w:szCs w:val="22"/>
        </w:rPr>
        <w:t>Стороны по Договору освобождаются от ответственности за частичное или полное неисполнение обязательств по Договору, если оно явилось следствием обстоятельств непреодолимой силы.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231ACF16" w:rsidR="0045328F" w:rsidRPr="001B0BDD" w:rsidRDefault="00B505F2" w:rsidP="00B505F2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10.2. </w:t>
      </w:r>
      <w:r>
        <w:rPr>
          <w:sz w:val="22"/>
          <w:szCs w:val="22"/>
        </w:rPr>
        <w:t>Если обстоятельства непреодолимой силы длятся более 6 (Шести) месяцев подряд, Стороны имеют право расторгнуть Договор до истечения срока его действия.</w:t>
      </w:r>
    </w:p>
    <w:p w14:paraId="48278AE0" w14:textId="77777777" w:rsidR="0045328F" w:rsidRPr="001B0BDD" w:rsidRDefault="0045328F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EE548E6" w:rsidR="00F5355D" w:rsidRPr="001B0BDD" w:rsidRDefault="00F5355D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1B0BDD" w:rsidRDefault="005A232E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.1.</w:t>
      </w:r>
      <w:r w:rsidRPr="001B0BDD">
        <w:rPr>
          <w:bCs/>
          <w:sz w:val="22"/>
          <w:szCs w:val="22"/>
        </w:rPr>
        <w:t xml:space="preserve"> С момента </w:t>
      </w:r>
      <w:r w:rsidR="005D65F7" w:rsidRPr="001B0BDD">
        <w:rPr>
          <w:bCs/>
          <w:sz w:val="22"/>
          <w:szCs w:val="22"/>
        </w:rPr>
        <w:t xml:space="preserve">государственной </w:t>
      </w:r>
      <w:r w:rsidRPr="001B0BDD">
        <w:rPr>
          <w:bCs/>
          <w:sz w:val="22"/>
          <w:szCs w:val="22"/>
        </w:rPr>
        <w:t>регистрации права собственности Участ</w:t>
      </w:r>
      <w:r w:rsidR="005D65F7" w:rsidRPr="001B0BDD">
        <w:rPr>
          <w:bCs/>
          <w:sz w:val="22"/>
          <w:szCs w:val="22"/>
        </w:rPr>
        <w:t>н</w:t>
      </w:r>
      <w:r w:rsidRPr="001B0BDD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1B0BDD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1B0BDD">
        <w:rPr>
          <w:bCs/>
          <w:sz w:val="22"/>
          <w:szCs w:val="22"/>
        </w:rPr>
        <w:t>недвижимым имуществом</w:t>
      </w:r>
      <w:r w:rsidR="00E01461" w:rsidRPr="001B0BDD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1B0BDD">
        <w:rPr>
          <w:bCs/>
          <w:sz w:val="22"/>
          <w:szCs w:val="22"/>
        </w:rPr>
        <w:t>законодательством</w:t>
      </w:r>
      <w:r w:rsidR="00E01461" w:rsidRPr="001B0BDD">
        <w:rPr>
          <w:bCs/>
          <w:sz w:val="22"/>
          <w:szCs w:val="22"/>
        </w:rPr>
        <w:t xml:space="preserve"> Рос</w:t>
      </w:r>
      <w:r w:rsidR="005D65F7" w:rsidRPr="001B0BDD">
        <w:rPr>
          <w:bCs/>
          <w:sz w:val="22"/>
          <w:szCs w:val="22"/>
        </w:rPr>
        <w:t>с</w:t>
      </w:r>
      <w:r w:rsidR="00E01461" w:rsidRPr="001B0BDD">
        <w:rPr>
          <w:bCs/>
          <w:sz w:val="22"/>
          <w:szCs w:val="22"/>
        </w:rPr>
        <w:t xml:space="preserve">ийской </w:t>
      </w:r>
      <w:r w:rsidR="005D65F7" w:rsidRPr="001B0BDD">
        <w:rPr>
          <w:bCs/>
          <w:sz w:val="22"/>
          <w:szCs w:val="22"/>
        </w:rPr>
        <w:t>Ф</w:t>
      </w:r>
      <w:r w:rsidR="00E01461" w:rsidRPr="001B0BDD">
        <w:rPr>
          <w:bCs/>
          <w:sz w:val="22"/>
          <w:szCs w:val="22"/>
        </w:rPr>
        <w:t>едерации.</w:t>
      </w:r>
      <w:r w:rsidR="005D65F7" w:rsidRPr="001B0BDD">
        <w:rPr>
          <w:bCs/>
          <w:sz w:val="22"/>
          <w:szCs w:val="22"/>
        </w:rPr>
        <w:t xml:space="preserve"> </w:t>
      </w:r>
      <w:r w:rsidR="00B643C9" w:rsidRPr="001B0BDD">
        <w:rPr>
          <w:bCs/>
          <w:sz w:val="22"/>
          <w:szCs w:val="22"/>
        </w:rPr>
        <w:t>Б</w:t>
      </w:r>
      <w:r w:rsidRPr="001B0BDD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1B0BDD">
        <w:rPr>
          <w:bCs/>
          <w:sz w:val="22"/>
          <w:szCs w:val="22"/>
        </w:rPr>
        <w:t xml:space="preserve"> переходит к Участнику </w:t>
      </w:r>
      <w:r w:rsidR="005D65F7" w:rsidRPr="001B0BDD">
        <w:rPr>
          <w:bCs/>
          <w:sz w:val="22"/>
          <w:szCs w:val="22"/>
        </w:rPr>
        <w:t>д</w:t>
      </w:r>
      <w:r w:rsidR="00E01461" w:rsidRPr="001B0BDD">
        <w:rPr>
          <w:bCs/>
          <w:sz w:val="22"/>
          <w:szCs w:val="22"/>
        </w:rPr>
        <w:t xml:space="preserve">олевого строительства </w:t>
      </w:r>
      <w:r w:rsidR="00FE6DBF" w:rsidRPr="001B0BDD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1B0BDD" w:rsidRDefault="00DF5170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.2.</w:t>
      </w:r>
      <w:r w:rsidRPr="001B0BDD">
        <w:rPr>
          <w:bCs/>
          <w:sz w:val="22"/>
          <w:szCs w:val="22"/>
        </w:rPr>
        <w:t xml:space="preserve"> </w:t>
      </w:r>
      <w:r w:rsidR="004A1FB3" w:rsidRPr="001B0BDD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1B0BDD">
        <w:rPr>
          <w:iCs/>
          <w:sz w:val="22"/>
          <w:szCs w:val="22"/>
        </w:rPr>
        <w:t xml:space="preserve">обязательства </w:t>
      </w:r>
      <w:r w:rsidR="004A1FB3" w:rsidRPr="001B0BDD">
        <w:rPr>
          <w:iCs/>
          <w:sz w:val="22"/>
          <w:szCs w:val="22"/>
        </w:rPr>
        <w:t>Застройщик</w:t>
      </w:r>
      <w:r w:rsidR="008B53BF" w:rsidRPr="001B0BDD">
        <w:rPr>
          <w:iCs/>
          <w:sz w:val="22"/>
          <w:szCs w:val="22"/>
        </w:rPr>
        <w:t>а</w:t>
      </w:r>
      <w:r w:rsidR="004A1FB3" w:rsidRPr="001B0BDD">
        <w:rPr>
          <w:iCs/>
          <w:sz w:val="22"/>
          <w:szCs w:val="22"/>
        </w:rPr>
        <w:t xml:space="preserve"> </w:t>
      </w:r>
      <w:r w:rsidRPr="001B0BDD">
        <w:rPr>
          <w:iCs/>
          <w:sz w:val="22"/>
          <w:szCs w:val="22"/>
        </w:rPr>
        <w:t>ограничива</w:t>
      </w:r>
      <w:r w:rsidR="00761C3B" w:rsidRPr="001B0BDD">
        <w:rPr>
          <w:iCs/>
          <w:sz w:val="22"/>
          <w:szCs w:val="22"/>
        </w:rPr>
        <w:t>ю</w:t>
      </w:r>
      <w:r w:rsidRPr="001B0BDD">
        <w:rPr>
          <w:iCs/>
          <w:sz w:val="22"/>
          <w:szCs w:val="22"/>
        </w:rPr>
        <w:t>тся гарантийн</w:t>
      </w:r>
      <w:r w:rsidR="005D65F7" w:rsidRPr="001B0BDD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1B0BDD">
        <w:rPr>
          <w:iCs/>
          <w:sz w:val="22"/>
          <w:szCs w:val="22"/>
        </w:rPr>
        <w:t>Договор</w:t>
      </w:r>
      <w:r w:rsidR="005D65F7" w:rsidRPr="001B0BDD">
        <w:rPr>
          <w:iCs/>
          <w:sz w:val="22"/>
          <w:szCs w:val="22"/>
        </w:rPr>
        <w:t>ом и Законом.</w:t>
      </w:r>
    </w:p>
    <w:p w14:paraId="54DF7882" w14:textId="6BFCF226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 xml:space="preserve">.3. </w:t>
      </w:r>
      <w:r w:rsidRPr="001B0BDD">
        <w:rPr>
          <w:iCs/>
          <w:sz w:val="22"/>
          <w:szCs w:val="22"/>
        </w:rPr>
        <w:t>В соответствии с Феде</w:t>
      </w:r>
      <w:r w:rsidR="0004765D" w:rsidRPr="001B0BDD">
        <w:rPr>
          <w:iCs/>
          <w:sz w:val="22"/>
          <w:szCs w:val="22"/>
        </w:rPr>
        <w:t>ральным законом от 27.07.2006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77777777" w:rsidR="00CD2F15" w:rsidRPr="001B0BDD" w:rsidRDefault="00CD2F15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24344649" w:rsidR="00FE6DBF" w:rsidRPr="001B0BDD" w:rsidRDefault="00FE6DBF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.4.</w:t>
      </w:r>
      <w:r w:rsidRPr="001B0BDD">
        <w:rPr>
          <w:iCs/>
          <w:sz w:val="22"/>
          <w:szCs w:val="22"/>
        </w:rPr>
        <w:t xml:space="preserve"> В соответствии с Феде</w:t>
      </w:r>
      <w:r w:rsidR="0004765D" w:rsidRPr="001B0BDD">
        <w:rPr>
          <w:iCs/>
          <w:sz w:val="22"/>
          <w:szCs w:val="22"/>
        </w:rPr>
        <w:t>ральным законом от 13.03.2006</w:t>
      </w:r>
      <w:r w:rsidR="00D9188D" w:rsidRPr="001B0BDD">
        <w:rPr>
          <w:iCs/>
          <w:sz w:val="22"/>
          <w:szCs w:val="22"/>
        </w:rPr>
        <w:t xml:space="preserve"> </w:t>
      </w:r>
      <w:r w:rsidR="006D1D8C">
        <w:rPr>
          <w:iCs/>
          <w:sz w:val="22"/>
          <w:szCs w:val="22"/>
        </w:rPr>
        <w:t>№</w:t>
      </w:r>
      <w:r w:rsidRPr="001B0BDD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</w:t>
      </w:r>
      <w:r w:rsidRPr="001B0BDD">
        <w:rPr>
          <w:iCs/>
          <w:sz w:val="22"/>
          <w:szCs w:val="22"/>
        </w:rPr>
        <w:lastRenderedPageBreak/>
        <w:t xml:space="preserve">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1B0BDD">
        <w:rPr>
          <w:iCs/>
          <w:sz w:val="22"/>
          <w:szCs w:val="22"/>
          <w:lang w:val="en-US"/>
        </w:rPr>
        <w:t>sms</w:t>
      </w:r>
      <w:proofErr w:type="spellEnd"/>
      <w:r w:rsidRPr="001B0BDD">
        <w:rPr>
          <w:iCs/>
          <w:sz w:val="22"/>
          <w:szCs w:val="22"/>
        </w:rPr>
        <w:t>-уведомлений на следующий номер телефона</w:t>
      </w:r>
      <w:r w:rsidR="00B80C0F" w:rsidRPr="001B0BDD">
        <w:rPr>
          <w:iCs/>
          <w:sz w:val="22"/>
          <w:szCs w:val="22"/>
        </w:rPr>
        <w:t>:</w:t>
      </w:r>
      <w:r w:rsidRPr="001B0BDD">
        <w:rPr>
          <w:iCs/>
          <w:sz w:val="22"/>
          <w:szCs w:val="22"/>
        </w:rPr>
        <w:t xml:space="preserve"> </w:t>
      </w:r>
      <w:r w:rsidR="007D4C8F" w:rsidRPr="007D4C8F">
        <w:rPr>
          <w:b/>
          <w:bCs/>
          <w:iCs/>
          <w:sz w:val="22"/>
          <w:szCs w:val="22"/>
          <w:highlight w:val="cyan"/>
        </w:rPr>
        <w:t>ХХХХХ</w:t>
      </w:r>
    </w:p>
    <w:p w14:paraId="5542587B" w14:textId="77777777" w:rsidR="00C10C6D" w:rsidRPr="001B0BDD" w:rsidRDefault="00C10C6D" w:rsidP="008C4F1D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1B0BDD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1B0BDD">
        <w:rPr>
          <w:iCs/>
          <w:sz w:val="22"/>
          <w:szCs w:val="22"/>
        </w:rPr>
        <w:t>sms</w:t>
      </w:r>
      <w:proofErr w:type="spellEnd"/>
      <w:r w:rsidRPr="001B0BDD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1" w:history="1">
        <w:r w:rsidRPr="001B0BDD">
          <w:rPr>
            <w:iCs/>
            <w:sz w:val="22"/>
            <w:szCs w:val="22"/>
          </w:rPr>
          <w:t>Застройщика</w:t>
        </w:r>
      </w:hyperlink>
      <w:r w:rsidRPr="001B0BDD">
        <w:rPr>
          <w:iCs/>
          <w:sz w:val="22"/>
          <w:szCs w:val="22"/>
        </w:rPr>
        <w:t xml:space="preserve">.     </w:t>
      </w:r>
    </w:p>
    <w:p w14:paraId="15EF5ABF" w14:textId="77777777" w:rsidR="00FF566F" w:rsidRPr="001B0BDD" w:rsidRDefault="00C10C6D" w:rsidP="00FF566F">
      <w:pPr>
        <w:ind w:firstLine="567"/>
        <w:jc w:val="both"/>
        <w:rPr>
          <w:sz w:val="22"/>
          <w:szCs w:val="22"/>
        </w:rPr>
      </w:pPr>
      <w:r w:rsidRPr="001B0BDD">
        <w:rPr>
          <w:b/>
          <w:iCs/>
          <w:sz w:val="22"/>
          <w:szCs w:val="22"/>
        </w:rPr>
        <w:t>1</w:t>
      </w:r>
      <w:r w:rsidR="00C53E63" w:rsidRPr="001B0BDD">
        <w:rPr>
          <w:b/>
          <w:iCs/>
          <w:sz w:val="22"/>
          <w:szCs w:val="22"/>
        </w:rPr>
        <w:t>1</w:t>
      </w:r>
      <w:r w:rsidRPr="001B0BDD">
        <w:rPr>
          <w:b/>
          <w:iCs/>
          <w:sz w:val="22"/>
          <w:szCs w:val="22"/>
        </w:rPr>
        <w:t>.5.</w:t>
      </w:r>
      <w:r w:rsidRPr="001B0BDD">
        <w:rPr>
          <w:iCs/>
          <w:sz w:val="22"/>
          <w:szCs w:val="22"/>
        </w:rPr>
        <w:t xml:space="preserve"> </w:t>
      </w:r>
      <w:r w:rsidR="00FF566F" w:rsidRPr="001B0BDD">
        <w:rPr>
          <w:sz w:val="22"/>
          <w:szCs w:val="22"/>
        </w:rPr>
        <w:t xml:space="preserve">Участник </w:t>
      </w:r>
      <w:r w:rsidR="00FF566F" w:rsidRPr="001B0BDD">
        <w:rPr>
          <w:iCs/>
          <w:sz w:val="22"/>
          <w:szCs w:val="22"/>
        </w:rPr>
        <w:t xml:space="preserve">долевого строительства </w:t>
      </w:r>
      <w:r w:rsidR="00FF566F" w:rsidRPr="001B0BDD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="00FF566F" w:rsidRPr="001B0BDD">
        <w:rPr>
          <w:sz w:val="22"/>
          <w:szCs w:val="22"/>
        </w:rPr>
        <w:t>машино</w:t>
      </w:r>
      <w:proofErr w:type="spellEnd"/>
      <w:r w:rsidR="00FF566F" w:rsidRPr="001B0BDD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31ACBEC7" w14:textId="4754A94A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 xml:space="preserve">Участник </w:t>
      </w:r>
      <w:r w:rsidRPr="001B0BDD">
        <w:rPr>
          <w:iCs/>
          <w:sz w:val="22"/>
          <w:szCs w:val="22"/>
        </w:rPr>
        <w:t xml:space="preserve">долевого строительства </w:t>
      </w:r>
      <w:r w:rsidRPr="001B0BDD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43EF8D5D" w:rsidR="00C10C6D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.6.</w:t>
      </w:r>
      <w:r w:rsidRPr="001B0BDD">
        <w:rPr>
          <w:sz w:val="22"/>
          <w:szCs w:val="22"/>
        </w:rPr>
        <w:t xml:space="preserve"> </w:t>
      </w:r>
      <w:r w:rsidR="00B14608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B14608">
        <w:rPr>
          <w:sz w:val="22"/>
          <w:szCs w:val="22"/>
        </w:rPr>
        <w:t>о</w:t>
      </w:r>
      <w:r w:rsidR="00B14608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B14608">
        <w:rPr>
          <w:sz w:val="22"/>
          <w:szCs w:val="22"/>
        </w:rPr>
        <w:t>многоквартирного дома</w:t>
      </w:r>
      <w:r w:rsidR="00B14608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B14608">
        <w:rPr>
          <w:sz w:val="22"/>
          <w:szCs w:val="22"/>
        </w:rPr>
        <w:t xml:space="preserve"> долевого строительства </w:t>
      </w:r>
      <w:r w:rsidR="00B14608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B14608">
        <w:rPr>
          <w:sz w:val="22"/>
          <w:szCs w:val="22"/>
        </w:rPr>
        <w:t xml:space="preserve">от </w:t>
      </w:r>
      <w:r w:rsidR="00B14608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1B0BDD">
        <w:rPr>
          <w:sz w:val="22"/>
          <w:szCs w:val="22"/>
        </w:rPr>
        <w:t>.</w:t>
      </w:r>
    </w:p>
    <w:p w14:paraId="06B472EA" w14:textId="241E32F3" w:rsidR="00CB33CA" w:rsidRPr="001B0BDD" w:rsidRDefault="00C10C6D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1</w:t>
      </w:r>
      <w:r w:rsidRPr="001B0BDD">
        <w:rPr>
          <w:b/>
          <w:sz w:val="22"/>
          <w:szCs w:val="22"/>
        </w:rPr>
        <w:t>.7.</w:t>
      </w:r>
      <w:r w:rsidRPr="001B0BDD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6D1D8C">
        <w:rPr>
          <w:sz w:val="22"/>
          <w:szCs w:val="22"/>
        </w:rPr>
        <w:t>О</w:t>
      </w:r>
      <w:r w:rsidR="00ED14E9" w:rsidRPr="001B0BDD">
        <w:rPr>
          <w:sz w:val="22"/>
          <w:szCs w:val="22"/>
        </w:rPr>
        <w:t xml:space="preserve">бъектов </w:t>
      </w:r>
      <w:r w:rsidRPr="001B0BDD">
        <w:rPr>
          <w:sz w:val="22"/>
          <w:szCs w:val="22"/>
        </w:rPr>
        <w:t xml:space="preserve">долевого строительства </w:t>
      </w:r>
      <w:r w:rsidR="006D1D8C">
        <w:rPr>
          <w:sz w:val="22"/>
          <w:szCs w:val="22"/>
        </w:rPr>
        <w:t>У</w:t>
      </w:r>
      <w:r w:rsidR="00ED14E9" w:rsidRPr="001B0BDD">
        <w:rPr>
          <w:sz w:val="22"/>
          <w:szCs w:val="22"/>
        </w:rPr>
        <w:t xml:space="preserve">частникам </w:t>
      </w:r>
      <w:r w:rsidRPr="001B0BDD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1AAE0C44" w14:textId="431C11CC" w:rsidR="00C10C6D" w:rsidRPr="001B0BDD" w:rsidRDefault="00CB33CA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 xml:space="preserve">.8. </w:t>
      </w:r>
      <w:r w:rsidRPr="001B0BDD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</w:t>
      </w:r>
      <w:r w:rsidR="00803568">
        <w:rPr>
          <w:sz w:val="22"/>
          <w:szCs w:val="22"/>
        </w:rPr>
        <w:t xml:space="preserve"> (если применимо)</w:t>
      </w:r>
      <w:r w:rsidRPr="001B0BDD">
        <w:rPr>
          <w:sz w:val="22"/>
          <w:szCs w:val="22"/>
        </w:rPr>
        <w:t>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  <w:r w:rsidR="00C10C6D" w:rsidRPr="001B0BDD">
        <w:rPr>
          <w:sz w:val="22"/>
          <w:szCs w:val="22"/>
        </w:rPr>
        <w:t xml:space="preserve"> </w:t>
      </w:r>
    </w:p>
    <w:p w14:paraId="7E01C515" w14:textId="7D34AEFB" w:rsidR="00437196" w:rsidRPr="001B0BDD" w:rsidRDefault="00437196" w:rsidP="008C4F1D">
      <w:pPr>
        <w:ind w:firstLine="567"/>
        <w:jc w:val="both"/>
        <w:rPr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1</w:t>
      </w:r>
      <w:r w:rsidRPr="001B0BDD">
        <w:rPr>
          <w:b/>
          <w:bCs/>
          <w:sz w:val="22"/>
          <w:szCs w:val="22"/>
        </w:rPr>
        <w:t>.9.</w:t>
      </w:r>
      <w:r w:rsidRPr="001B0BDD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</w:t>
      </w:r>
      <w:r w:rsidRPr="001B0BDD">
        <w:rPr>
          <w:sz w:val="22"/>
          <w:szCs w:val="22"/>
        </w:rPr>
        <w:lastRenderedPageBreak/>
        <w:t>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1B0BDD">
        <w:rPr>
          <w:sz w:val="22"/>
          <w:szCs w:val="22"/>
        </w:rPr>
        <w:t>и с внесением денежных средств на</w:t>
      </w:r>
      <w:r w:rsidRPr="001B0BDD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1B0BDD" w:rsidRDefault="00F5355D" w:rsidP="008C4F1D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470F8DD6" w:rsidR="0045328F" w:rsidRPr="001B0BDD" w:rsidRDefault="00DF5170" w:rsidP="008C4F1D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1</w:t>
      </w:r>
      <w:r w:rsidR="00C53E63" w:rsidRPr="001B0BDD">
        <w:rPr>
          <w:b/>
          <w:bCs/>
          <w:sz w:val="22"/>
          <w:szCs w:val="22"/>
        </w:rPr>
        <w:t>2</w:t>
      </w:r>
      <w:r w:rsidR="0045328F" w:rsidRPr="001B0BDD">
        <w:rPr>
          <w:b/>
          <w:bCs/>
          <w:sz w:val="22"/>
          <w:szCs w:val="22"/>
        </w:rPr>
        <w:t>. Заключительные положения</w:t>
      </w:r>
    </w:p>
    <w:p w14:paraId="11E39857" w14:textId="3FE7EF7E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.1. </w:t>
      </w:r>
      <w:r w:rsidR="0045328F" w:rsidRPr="001B0BDD">
        <w:rPr>
          <w:sz w:val="22"/>
          <w:szCs w:val="22"/>
        </w:rPr>
        <w:t xml:space="preserve">Во всем остальном, что не предусмотрено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ом,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руководствуются законодательством Российской Федерации, в том числе Законом.</w:t>
      </w:r>
    </w:p>
    <w:p w14:paraId="6357F77A" w14:textId="67483431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.2. </w:t>
      </w:r>
      <w:r w:rsidR="0045328F" w:rsidRPr="001B0BDD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>тороны обязаны немедленно (в течение семи рабочих дней</w:t>
      </w:r>
      <w:r w:rsidR="00BC47C0" w:rsidRPr="001B0BDD">
        <w:rPr>
          <w:sz w:val="22"/>
          <w:szCs w:val="22"/>
        </w:rPr>
        <w:t xml:space="preserve"> с даты вступления в силу изменений</w:t>
      </w:r>
      <w:r w:rsidR="0045328F" w:rsidRPr="001B0BDD">
        <w:rPr>
          <w:sz w:val="22"/>
          <w:szCs w:val="22"/>
        </w:rPr>
        <w:t>) письменно извещать друг друга.</w:t>
      </w:r>
    </w:p>
    <w:p w14:paraId="40BDF42A" w14:textId="7DF3DC2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.3. </w:t>
      </w:r>
      <w:r w:rsidR="0045328F" w:rsidRPr="001B0BDD">
        <w:rPr>
          <w:sz w:val="22"/>
          <w:szCs w:val="22"/>
        </w:rPr>
        <w:t xml:space="preserve">Все изменения и дополнения к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у оформляются дополнительными соглашениями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 в письменной форме и подписываются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1B0BDD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.4. </w:t>
      </w:r>
      <w:r w:rsidR="0045328F" w:rsidRPr="001B0BDD">
        <w:rPr>
          <w:sz w:val="22"/>
          <w:szCs w:val="22"/>
        </w:rPr>
        <w:t xml:space="preserve">Условия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702CCAB" w:rsidR="0045328F" w:rsidRPr="00B505F2" w:rsidRDefault="00DF5170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.5.</w:t>
      </w:r>
      <w:r w:rsidR="0045328F" w:rsidRPr="001B0BDD">
        <w:rPr>
          <w:sz w:val="22"/>
          <w:szCs w:val="22"/>
        </w:rPr>
        <w:t xml:space="preserve"> Уведомления, направляемые </w:t>
      </w:r>
      <w:r w:rsidR="006D1D8C">
        <w:rPr>
          <w:sz w:val="22"/>
          <w:szCs w:val="22"/>
        </w:rPr>
        <w:t>С</w:t>
      </w:r>
      <w:r w:rsidR="0045328F" w:rsidRPr="001B0BDD">
        <w:rPr>
          <w:sz w:val="22"/>
          <w:szCs w:val="22"/>
        </w:rPr>
        <w:t xml:space="preserve">торонами в связи с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1B0BDD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1B0BDD">
        <w:rPr>
          <w:sz w:val="22"/>
          <w:szCs w:val="22"/>
        </w:rPr>
        <w:t xml:space="preserve">, должны быть адресованы соответствующей стороне и доставляться по указанным ниже адресам либо иному адресу, сообщенному соответствующей стороной </w:t>
      </w:r>
      <w:r w:rsidR="0045328F" w:rsidRPr="00B505F2">
        <w:rPr>
          <w:sz w:val="22"/>
          <w:szCs w:val="22"/>
        </w:rPr>
        <w:t>другой стороне в письменно</w:t>
      </w:r>
      <w:r w:rsidR="009457B9" w:rsidRPr="00B505F2">
        <w:rPr>
          <w:sz w:val="22"/>
          <w:szCs w:val="22"/>
        </w:rPr>
        <w:t>й</w:t>
      </w:r>
      <w:r w:rsidR="0045328F" w:rsidRPr="00B505F2">
        <w:rPr>
          <w:sz w:val="22"/>
          <w:szCs w:val="22"/>
        </w:rPr>
        <w:t xml:space="preserve"> </w:t>
      </w:r>
      <w:r w:rsidR="009457B9" w:rsidRPr="00B505F2">
        <w:rPr>
          <w:sz w:val="22"/>
          <w:szCs w:val="22"/>
        </w:rPr>
        <w:t>форме</w:t>
      </w:r>
      <w:r w:rsidR="0045328F" w:rsidRPr="00B505F2">
        <w:rPr>
          <w:sz w:val="22"/>
          <w:szCs w:val="22"/>
        </w:rPr>
        <w:t xml:space="preserve">. </w:t>
      </w:r>
    </w:p>
    <w:p w14:paraId="17F9C3A7" w14:textId="6320BDA1" w:rsidR="0045328F" w:rsidRPr="001B0BDD" w:rsidRDefault="0045328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505F2">
        <w:rPr>
          <w:sz w:val="22"/>
          <w:szCs w:val="22"/>
        </w:rPr>
        <w:t xml:space="preserve">Уведомления Застройщику направляются по адресу: </w:t>
      </w:r>
      <w:r w:rsidR="00B505F2" w:rsidRPr="00B505F2">
        <w:rPr>
          <w:b/>
          <w:bCs/>
          <w:sz w:val="22"/>
          <w:szCs w:val="22"/>
        </w:rPr>
        <w:t xml:space="preserve">115280, г. Москва ул. Автозаводская, д. 22, </w:t>
      </w:r>
      <w:proofErr w:type="spellStart"/>
      <w:r w:rsidR="00B505F2" w:rsidRPr="00B505F2">
        <w:rPr>
          <w:b/>
          <w:bCs/>
          <w:sz w:val="22"/>
          <w:szCs w:val="22"/>
        </w:rPr>
        <w:t>эт</w:t>
      </w:r>
      <w:proofErr w:type="spellEnd"/>
      <w:r w:rsidR="00B505F2" w:rsidRPr="00B505F2">
        <w:rPr>
          <w:b/>
          <w:bCs/>
          <w:sz w:val="22"/>
          <w:szCs w:val="22"/>
        </w:rPr>
        <w:t>. 2, пом. V, ком. 236.</w:t>
      </w:r>
    </w:p>
    <w:p w14:paraId="1DA0AA4C" w14:textId="72747E59" w:rsidR="00D559F4" w:rsidRPr="001B0BDD" w:rsidRDefault="0045328F" w:rsidP="008C4F1D">
      <w:pPr>
        <w:ind w:firstLine="540"/>
        <w:jc w:val="both"/>
        <w:rPr>
          <w:rFonts w:eastAsia="Calibri"/>
          <w:b/>
          <w:sz w:val="22"/>
          <w:szCs w:val="22"/>
        </w:rPr>
      </w:pPr>
      <w:r w:rsidRPr="001B0BDD">
        <w:rPr>
          <w:sz w:val="22"/>
          <w:szCs w:val="22"/>
        </w:rPr>
        <w:t>Уведомления Участнику долевого строит</w:t>
      </w:r>
      <w:r w:rsidR="005761ED" w:rsidRPr="001B0BDD">
        <w:rPr>
          <w:sz w:val="22"/>
          <w:szCs w:val="22"/>
        </w:rPr>
        <w:t xml:space="preserve">ельства направляются по </w:t>
      </w:r>
      <w:r w:rsidR="003E7F46" w:rsidRPr="001B0BDD">
        <w:rPr>
          <w:sz w:val="22"/>
          <w:szCs w:val="22"/>
        </w:rPr>
        <w:t>адресу:</w:t>
      </w:r>
      <w:r w:rsidR="003E7F46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294FA1" w:rsidRPr="001B0BDD">
        <w:rPr>
          <w:b/>
          <w:sz w:val="22"/>
          <w:szCs w:val="22"/>
        </w:rPr>
        <w:softHyphen/>
      </w:r>
      <w:r w:rsidR="0079285E" w:rsidRPr="001B0BDD">
        <w:rPr>
          <w:b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1B0BDD">
        <w:rPr>
          <w:rFonts w:eastAsia="Calibri"/>
          <w:b/>
          <w:sz w:val="22"/>
          <w:szCs w:val="22"/>
        </w:rPr>
        <w:t xml:space="preserve"> </w:t>
      </w:r>
    </w:p>
    <w:p w14:paraId="76328EDE" w14:textId="11D88356" w:rsidR="00AE2C0F" w:rsidRPr="001B0BDD" w:rsidRDefault="00AE2C0F" w:rsidP="008C4F1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1B0BDD">
        <w:rPr>
          <w:sz w:val="22"/>
          <w:szCs w:val="22"/>
        </w:rPr>
        <w:t xml:space="preserve"> </w:t>
      </w:r>
      <w:r w:rsidRPr="001B0BDD">
        <w:rPr>
          <w:sz w:val="22"/>
          <w:szCs w:val="22"/>
        </w:rPr>
        <w:t xml:space="preserve">адрес электронной </w:t>
      </w:r>
      <w:r w:rsidR="008C4F1D" w:rsidRPr="001B0BDD">
        <w:rPr>
          <w:sz w:val="22"/>
          <w:szCs w:val="22"/>
        </w:rPr>
        <w:t>почты</w:t>
      </w:r>
      <w:r w:rsidR="004E41A1" w:rsidRPr="001B0BDD">
        <w:rPr>
          <w:sz w:val="22"/>
          <w:szCs w:val="22"/>
        </w:rPr>
        <w:t xml:space="preserve"> </w:t>
      </w:r>
      <w:r w:rsidR="008C4F1D" w:rsidRPr="001B0BDD">
        <w:rPr>
          <w:sz w:val="22"/>
          <w:szCs w:val="22"/>
        </w:rPr>
        <w:t>или</w:t>
      </w:r>
      <w:r w:rsidRPr="001B0BDD">
        <w:rPr>
          <w:sz w:val="22"/>
          <w:szCs w:val="22"/>
        </w:rPr>
        <w:t xml:space="preserve"> мобильный телефон</w:t>
      </w:r>
      <w:r w:rsidR="004E41A1" w:rsidRPr="001B0BDD">
        <w:rPr>
          <w:sz w:val="22"/>
          <w:szCs w:val="22"/>
        </w:rPr>
        <w:t xml:space="preserve"> </w:t>
      </w:r>
      <w:r w:rsidR="004E41A1" w:rsidRPr="001B0BDD">
        <w:rPr>
          <w:iCs/>
          <w:sz w:val="22"/>
          <w:szCs w:val="22"/>
        </w:rPr>
        <w:t xml:space="preserve">путем </w:t>
      </w:r>
      <w:proofErr w:type="spellStart"/>
      <w:r w:rsidR="004E41A1" w:rsidRPr="001B0BDD">
        <w:rPr>
          <w:iCs/>
          <w:sz w:val="22"/>
          <w:szCs w:val="22"/>
        </w:rPr>
        <w:t>sms</w:t>
      </w:r>
      <w:proofErr w:type="spellEnd"/>
      <w:r w:rsidR="004E41A1" w:rsidRPr="001B0BDD">
        <w:rPr>
          <w:iCs/>
          <w:sz w:val="22"/>
          <w:szCs w:val="22"/>
        </w:rPr>
        <w:t>-информирования</w:t>
      </w:r>
      <w:r w:rsidRPr="001B0BDD">
        <w:rPr>
          <w:sz w:val="22"/>
          <w:szCs w:val="22"/>
        </w:rPr>
        <w:t>.</w:t>
      </w:r>
    </w:p>
    <w:p w14:paraId="490C0C3D" w14:textId="654EB949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.6.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 xml:space="preserve"> подписан в </w:t>
      </w:r>
      <w:r w:rsidR="00025BE1">
        <w:rPr>
          <w:sz w:val="22"/>
          <w:szCs w:val="22"/>
        </w:rPr>
        <w:t>трех</w:t>
      </w:r>
      <w:r w:rsidR="0045328F" w:rsidRPr="001B0BDD">
        <w:rPr>
          <w:sz w:val="22"/>
          <w:szCs w:val="22"/>
        </w:rPr>
        <w:t xml:space="preserve"> идентичных и подлинных экземплярах, имеющих одинаковую юридическую силу, </w:t>
      </w:r>
      <w:r w:rsidR="00025BE1">
        <w:rPr>
          <w:sz w:val="22"/>
          <w:szCs w:val="22"/>
        </w:rPr>
        <w:t>два</w:t>
      </w:r>
      <w:r w:rsidR="0045328F" w:rsidRPr="001B0BDD">
        <w:rPr>
          <w:sz w:val="22"/>
          <w:szCs w:val="22"/>
        </w:rPr>
        <w:t xml:space="preserve"> – для Застройщика, один – для У</w:t>
      </w:r>
      <w:r w:rsidR="00025BE1">
        <w:rPr>
          <w:sz w:val="22"/>
          <w:szCs w:val="22"/>
        </w:rPr>
        <w:t>частника долевого строительства</w:t>
      </w:r>
      <w:r w:rsidR="0045328F" w:rsidRPr="001B0BDD">
        <w:rPr>
          <w:sz w:val="22"/>
          <w:szCs w:val="22"/>
        </w:rPr>
        <w:t>.</w:t>
      </w:r>
    </w:p>
    <w:p w14:paraId="6E3E60AA" w14:textId="0418F20D" w:rsidR="0045328F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 xml:space="preserve">.7. </w:t>
      </w:r>
      <w:r w:rsidR="0045328F" w:rsidRPr="001B0BDD">
        <w:rPr>
          <w:sz w:val="22"/>
          <w:szCs w:val="22"/>
        </w:rPr>
        <w:t xml:space="preserve">Неотъемлемой частью </w:t>
      </w:r>
      <w:r w:rsidR="000B741B" w:rsidRPr="001B0BDD">
        <w:rPr>
          <w:sz w:val="22"/>
          <w:szCs w:val="22"/>
        </w:rPr>
        <w:t>Договор</w:t>
      </w:r>
      <w:r w:rsidR="0045328F" w:rsidRPr="001B0BDD">
        <w:rPr>
          <w:sz w:val="22"/>
          <w:szCs w:val="22"/>
        </w:rPr>
        <w:t>а является:</w:t>
      </w:r>
    </w:p>
    <w:p w14:paraId="633D75F2" w14:textId="2348980C" w:rsidR="00D0397D" w:rsidRPr="001B0BDD" w:rsidRDefault="00DF5170" w:rsidP="00BD265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B0BDD">
        <w:rPr>
          <w:b/>
          <w:sz w:val="22"/>
          <w:szCs w:val="22"/>
        </w:rPr>
        <w:t>1</w:t>
      </w:r>
      <w:r w:rsidR="00C53E63" w:rsidRPr="001B0BDD">
        <w:rPr>
          <w:b/>
          <w:sz w:val="22"/>
          <w:szCs w:val="22"/>
        </w:rPr>
        <w:t>2</w:t>
      </w:r>
      <w:r w:rsidR="0045328F" w:rsidRPr="001B0BDD">
        <w:rPr>
          <w:b/>
          <w:sz w:val="22"/>
          <w:szCs w:val="22"/>
        </w:rPr>
        <w:t>.7.1.</w:t>
      </w:r>
      <w:r w:rsidR="0045328F" w:rsidRPr="001B0BDD">
        <w:rPr>
          <w:sz w:val="22"/>
          <w:szCs w:val="22"/>
        </w:rPr>
        <w:t xml:space="preserve"> Приложение № 1 – </w:t>
      </w:r>
      <w:r w:rsidR="00761C3B" w:rsidRPr="001B0BDD">
        <w:rPr>
          <w:sz w:val="22"/>
          <w:szCs w:val="22"/>
        </w:rPr>
        <w:t>«</w:t>
      </w:r>
      <w:r w:rsidR="0045328F" w:rsidRPr="001B0BDD">
        <w:rPr>
          <w:sz w:val="22"/>
          <w:szCs w:val="22"/>
        </w:rPr>
        <w:t>Описание Объект</w:t>
      </w:r>
      <w:r w:rsidR="00BC47C0" w:rsidRPr="001B0BDD">
        <w:rPr>
          <w:sz w:val="22"/>
          <w:szCs w:val="22"/>
        </w:rPr>
        <w:t>а</w:t>
      </w:r>
      <w:r w:rsidR="0045328F" w:rsidRPr="001B0BDD">
        <w:rPr>
          <w:sz w:val="22"/>
          <w:szCs w:val="22"/>
        </w:rPr>
        <w:t xml:space="preserve"> долевого строительства</w:t>
      </w:r>
      <w:r w:rsidR="00761C3B" w:rsidRPr="001B0BDD">
        <w:rPr>
          <w:sz w:val="22"/>
          <w:szCs w:val="22"/>
        </w:rPr>
        <w:t>»</w:t>
      </w:r>
      <w:r w:rsidR="00B14608">
        <w:rPr>
          <w:sz w:val="22"/>
          <w:szCs w:val="22"/>
        </w:rPr>
        <w:t>.</w:t>
      </w:r>
    </w:p>
    <w:p w14:paraId="69B60737" w14:textId="77777777" w:rsidR="00147316" w:rsidRPr="001B0BDD" w:rsidRDefault="00147316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580EC093" w:rsidR="00816EB7" w:rsidRPr="001B0BDD" w:rsidRDefault="00816EB7" w:rsidP="00BD2653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 xml:space="preserve">Адреса, реквизиты и подписи </w:t>
      </w:r>
      <w:r w:rsidR="006D1D8C">
        <w:rPr>
          <w:b/>
          <w:bCs/>
          <w:sz w:val="22"/>
          <w:szCs w:val="22"/>
        </w:rPr>
        <w:t>С</w:t>
      </w:r>
      <w:r w:rsidRPr="001B0BDD">
        <w:rPr>
          <w:b/>
          <w:bCs/>
          <w:sz w:val="22"/>
          <w:szCs w:val="22"/>
        </w:rPr>
        <w:t>торон:</w:t>
      </w:r>
    </w:p>
    <w:p w14:paraId="183008EE" w14:textId="77777777" w:rsidR="00811CAF" w:rsidRPr="001B0BDD" w:rsidRDefault="00811CAF" w:rsidP="00811CAF">
      <w:pPr>
        <w:jc w:val="both"/>
        <w:rPr>
          <w:b/>
          <w:bCs/>
          <w:sz w:val="22"/>
          <w:szCs w:val="22"/>
        </w:rPr>
      </w:pPr>
      <w:r w:rsidRPr="001B0BDD">
        <w:rPr>
          <w:b/>
          <w:bCs/>
          <w:sz w:val="22"/>
          <w:szCs w:val="22"/>
        </w:rPr>
        <w:t>Застройщик:</w:t>
      </w:r>
    </w:p>
    <w:p w14:paraId="45A71B16" w14:textId="77777777" w:rsidR="00B505F2" w:rsidRPr="006B22EC" w:rsidRDefault="00B505F2" w:rsidP="00B505F2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36C6FB33" w14:textId="77777777" w:rsidR="00B505F2" w:rsidRPr="006B22EC" w:rsidRDefault="00B505F2" w:rsidP="00B505F2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0A9FB610" w14:textId="77777777" w:rsidR="00B505F2" w:rsidRPr="006B22EC" w:rsidRDefault="00B505F2" w:rsidP="00B505F2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6F3D6E99" w14:textId="5873F27D" w:rsidR="00B14608" w:rsidRPr="004E227E" w:rsidRDefault="00B14608" w:rsidP="00B14608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</w:t>
      </w:r>
      <w:r w:rsidR="002D2EC9">
        <w:rPr>
          <w:bCs/>
          <w:sz w:val="22"/>
          <w:szCs w:val="22"/>
        </w:rPr>
        <w:t>0</w:t>
      </w:r>
      <w:r w:rsidRPr="004E227E">
        <w:rPr>
          <w:bCs/>
          <w:sz w:val="22"/>
          <w:szCs w:val="22"/>
        </w:rPr>
        <w:t xml:space="preserve">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22C8C49E" w14:textId="77777777" w:rsidR="00B14608" w:rsidRDefault="00B14608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bCs/>
          <w:sz w:val="22"/>
          <w:szCs w:val="22"/>
          <w:highlight w:val="cyan"/>
        </w:rPr>
      </w:pPr>
    </w:p>
    <w:p w14:paraId="42AA8177" w14:textId="2B4F13EE" w:rsidR="00D559F4" w:rsidRPr="001B0BDD" w:rsidRDefault="00D559F4" w:rsidP="008C4F1D">
      <w:pPr>
        <w:widowControl w:val="0"/>
        <w:tabs>
          <w:tab w:val="left" w:pos="9547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223577EA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2A4CC169" w14:textId="77777777" w:rsidR="00D559F4" w:rsidRPr="001B0BDD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B0BDD">
        <w:rPr>
          <w:b/>
          <w:sz w:val="22"/>
          <w:szCs w:val="22"/>
        </w:rPr>
        <w:t>Участник долевого строительства:</w:t>
      </w:r>
    </w:p>
    <w:p w14:paraId="5DA49922" w14:textId="72F3B2AD" w:rsidR="00D559F4" w:rsidRPr="001B0BDD" w:rsidRDefault="00456521" w:rsidP="008C4F1D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B0BDD">
        <w:rPr>
          <w:b/>
          <w:sz w:val="22"/>
          <w:szCs w:val="22"/>
        </w:rPr>
        <w:t>Гражданин</w:t>
      </w:r>
      <w:r w:rsidR="00D559F4" w:rsidRPr="001B0BDD">
        <w:rPr>
          <w:b/>
          <w:sz w:val="22"/>
          <w:szCs w:val="22"/>
        </w:rPr>
        <w:t xml:space="preserve"> Российской Федерации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4D2516AD" w14:textId="6C38BF70" w:rsidR="007C3615" w:rsidRPr="001B0BDD" w:rsidRDefault="007C3615" w:rsidP="007C3615">
      <w:pPr>
        <w:jc w:val="both"/>
        <w:rPr>
          <w:bCs/>
          <w:sz w:val="22"/>
          <w:szCs w:val="22"/>
        </w:rPr>
      </w:pPr>
    </w:p>
    <w:p w14:paraId="034971E8" w14:textId="77777777" w:rsidR="00AA7DC5" w:rsidRPr="001B0BDD" w:rsidRDefault="00AA7DC5" w:rsidP="008C4F1D">
      <w:pPr>
        <w:jc w:val="right"/>
        <w:rPr>
          <w:b/>
          <w:bCs/>
          <w:sz w:val="22"/>
          <w:szCs w:val="22"/>
          <w:highlight w:val="cyan"/>
        </w:rPr>
      </w:pPr>
    </w:p>
    <w:p w14:paraId="22195503" w14:textId="202171CB" w:rsidR="00C10C6D" w:rsidRPr="001B0BDD" w:rsidRDefault="00D559F4" w:rsidP="008C4F1D">
      <w:pPr>
        <w:jc w:val="right"/>
        <w:rPr>
          <w:b/>
          <w:i/>
          <w:sz w:val="22"/>
          <w:szCs w:val="22"/>
        </w:rPr>
      </w:pPr>
      <w:r w:rsidRPr="001B0BDD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1B0BDD">
        <w:rPr>
          <w:b/>
          <w:bCs/>
          <w:sz w:val="22"/>
          <w:szCs w:val="22"/>
          <w:highlight w:val="cyan"/>
        </w:rPr>
        <w:t>/</w:t>
      </w:r>
    </w:p>
    <w:p w14:paraId="3E9952B6" w14:textId="77777777" w:rsidR="00F83C8B" w:rsidRPr="00D0397D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D0397D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D0397D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</w:rPr>
        <w:t xml:space="preserve">к </w:t>
      </w:r>
      <w:r w:rsidR="000B741B" w:rsidRPr="00D0397D">
        <w:rPr>
          <w:b/>
          <w:i/>
          <w:sz w:val="20"/>
          <w:szCs w:val="22"/>
        </w:rPr>
        <w:t>Договор</w:t>
      </w:r>
      <w:r w:rsidRPr="00D0397D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76C15C5A" w:rsidR="00D559F4" w:rsidRPr="00D0397D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7D4C8F" w:rsidRPr="007D4C8F">
        <w:rPr>
          <w:b/>
          <w:bCs/>
          <w:i/>
          <w:sz w:val="20"/>
          <w:szCs w:val="22"/>
          <w:highlight w:val="cyan"/>
        </w:rPr>
        <w:t>ХХХХХ</w:t>
      </w:r>
    </w:p>
    <w:p w14:paraId="56DD810A" w14:textId="77777777" w:rsidR="00F83C8B" w:rsidRPr="00CB33CA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CB33CA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>Описание Объект</w:t>
      </w:r>
      <w:r w:rsidR="00D93945" w:rsidRPr="00CB33CA">
        <w:rPr>
          <w:b/>
          <w:bCs/>
          <w:sz w:val="22"/>
          <w:szCs w:val="22"/>
        </w:rPr>
        <w:t>а</w:t>
      </w:r>
      <w:r w:rsidRPr="00CB33CA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9995FD1" w:rsidR="00F83C8B" w:rsidRPr="001921A7" w:rsidRDefault="00F83C8B" w:rsidP="008C4F1D">
      <w:pPr>
        <w:jc w:val="center"/>
        <w:rPr>
          <w:b/>
          <w:sz w:val="22"/>
          <w:szCs w:val="22"/>
          <w:highlight w:val="cyan"/>
        </w:rPr>
      </w:pPr>
      <w:r w:rsidRPr="00CB33CA">
        <w:rPr>
          <w:b/>
          <w:color w:val="000000"/>
          <w:sz w:val="22"/>
          <w:szCs w:val="22"/>
        </w:rPr>
        <w:t xml:space="preserve">Схема </w:t>
      </w:r>
      <w:r w:rsidR="00136666">
        <w:rPr>
          <w:b/>
          <w:color w:val="000000"/>
          <w:sz w:val="22"/>
          <w:szCs w:val="22"/>
        </w:rPr>
        <w:t>Корпус</w:t>
      </w:r>
      <w:r w:rsidR="0091052F">
        <w:rPr>
          <w:b/>
          <w:color w:val="000000"/>
          <w:sz w:val="22"/>
          <w:szCs w:val="22"/>
        </w:rPr>
        <w:t>а</w:t>
      </w:r>
      <w:r w:rsidR="005E4B64">
        <w:rPr>
          <w:b/>
          <w:color w:val="000000"/>
          <w:sz w:val="22"/>
          <w:szCs w:val="22"/>
        </w:rPr>
        <w:t xml:space="preserve"> №</w:t>
      </w:r>
      <w:r w:rsidR="00136666">
        <w:rPr>
          <w:b/>
          <w:color w:val="000000"/>
          <w:sz w:val="22"/>
          <w:szCs w:val="22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</w:p>
    <w:p w14:paraId="77B2E11F" w14:textId="74730E7C" w:rsidR="00D559F4" w:rsidRPr="00CB33CA" w:rsidRDefault="00F83C8B" w:rsidP="00CF6C30">
      <w:pPr>
        <w:ind w:right="-180"/>
        <w:jc w:val="center"/>
        <w:rPr>
          <w:b/>
          <w:sz w:val="22"/>
          <w:szCs w:val="22"/>
          <w:highlight w:val="cyan"/>
        </w:rPr>
      </w:pPr>
      <w:r w:rsidRPr="00CB33CA">
        <w:rPr>
          <w:b/>
          <w:sz w:val="22"/>
          <w:szCs w:val="22"/>
        </w:rPr>
        <w:t>Схема</w:t>
      </w:r>
      <w:r w:rsidR="00516646" w:rsidRPr="00CB33CA">
        <w:rPr>
          <w:b/>
          <w:sz w:val="22"/>
          <w:szCs w:val="22"/>
        </w:rPr>
        <w:t xml:space="preserve"> </w:t>
      </w:r>
      <w:r w:rsidRPr="00CB33CA">
        <w:rPr>
          <w:b/>
          <w:sz w:val="22"/>
          <w:szCs w:val="22"/>
        </w:rPr>
        <w:t xml:space="preserve">плана этажа </w:t>
      </w:r>
      <w:r w:rsidR="00D559F4" w:rsidRPr="00CB33CA">
        <w:rPr>
          <w:b/>
          <w:sz w:val="22"/>
          <w:szCs w:val="22"/>
          <w:highlight w:val="cyan"/>
        </w:rPr>
        <w:t xml:space="preserve">№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</w:rPr>
        <w:t xml:space="preserve">, </w:t>
      </w:r>
      <w:r w:rsidRPr="00CB33CA">
        <w:rPr>
          <w:b/>
          <w:sz w:val="22"/>
          <w:szCs w:val="22"/>
        </w:rPr>
        <w:t xml:space="preserve">с выделением </w:t>
      </w:r>
      <w:r w:rsidR="0035020A">
        <w:rPr>
          <w:b/>
          <w:sz w:val="22"/>
          <w:szCs w:val="22"/>
        </w:rPr>
        <w:t>Помещения</w:t>
      </w:r>
      <w:r w:rsidRPr="00CB33CA">
        <w:rPr>
          <w:b/>
          <w:sz w:val="22"/>
          <w:szCs w:val="22"/>
        </w:rPr>
        <w:t xml:space="preserve"> </w:t>
      </w:r>
      <w:r w:rsidR="001B765A" w:rsidRPr="00CB33CA">
        <w:rPr>
          <w:b/>
          <w:sz w:val="22"/>
          <w:szCs w:val="22"/>
        </w:rPr>
        <w:t xml:space="preserve">(условный номер) </w:t>
      </w:r>
      <w:r w:rsidR="00D559F4" w:rsidRPr="00CB33CA">
        <w:rPr>
          <w:b/>
          <w:sz w:val="22"/>
          <w:szCs w:val="22"/>
          <w:highlight w:val="cyan"/>
        </w:rPr>
        <w:t>№</w:t>
      </w:r>
      <w:r w:rsidR="003A32B9">
        <w:rPr>
          <w:b/>
          <w:sz w:val="22"/>
          <w:szCs w:val="22"/>
          <w:highlight w:val="cyan"/>
        </w:rPr>
        <w:t xml:space="preserve"> </w:t>
      </w:r>
      <w:r w:rsidR="007D4C8F" w:rsidRPr="007D4C8F">
        <w:rPr>
          <w:b/>
          <w:bCs/>
          <w:sz w:val="22"/>
          <w:szCs w:val="22"/>
          <w:highlight w:val="cyan"/>
        </w:rPr>
        <w:t>ХХХХХ</w:t>
      </w:r>
      <w:r w:rsidR="00D559F4" w:rsidRPr="00CB33CA">
        <w:rPr>
          <w:b/>
          <w:sz w:val="22"/>
          <w:szCs w:val="22"/>
          <w:highlight w:val="cyan"/>
        </w:rPr>
        <w:t xml:space="preserve"> </w:t>
      </w:r>
    </w:p>
    <w:p w14:paraId="247350C8" w14:textId="77777777" w:rsidR="00D559F4" w:rsidRPr="00CB33CA" w:rsidRDefault="00D559F4" w:rsidP="008C4F1D">
      <w:pPr>
        <w:ind w:right="-180" w:firstLine="567"/>
        <w:jc w:val="center"/>
        <w:rPr>
          <w:b/>
          <w:sz w:val="22"/>
          <w:szCs w:val="22"/>
          <w:highlight w:val="cyan"/>
        </w:rPr>
      </w:pPr>
    </w:p>
    <w:p w14:paraId="7A234942" w14:textId="77777777" w:rsidR="00F83C8B" w:rsidRPr="00CB33CA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CB33CA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6EBE33B0" w:rsidR="00F83C8B" w:rsidRPr="00CB33CA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B33CA">
        <w:rPr>
          <w:b/>
          <w:bCs/>
          <w:sz w:val="22"/>
          <w:szCs w:val="22"/>
        </w:rPr>
        <w:t xml:space="preserve">Подписи </w:t>
      </w:r>
      <w:r w:rsidR="006D1D8C">
        <w:rPr>
          <w:b/>
          <w:bCs/>
          <w:sz w:val="22"/>
          <w:szCs w:val="22"/>
        </w:rPr>
        <w:t>С</w:t>
      </w:r>
      <w:r w:rsidRPr="00CB33CA">
        <w:rPr>
          <w:b/>
          <w:bCs/>
          <w:sz w:val="22"/>
          <w:szCs w:val="22"/>
        </w:rPr>
        <w:t>торон:</w:t>
      </w:r>
    </w:p>
    <w:p w14:paraId="32812734" w14:textId="77777777" w:rsidR="00D559F4" w:rsidRPr="00CB33CA" w:rsidRDefault="00D559F4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4E2146CD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CB33CA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CB33CA">
        <w:rPr>
          <w:rFonts w:eastAsia="Calibri"/>
          <w:b/>
          <w:bCs/>
          <w:sz w:val="22"/>
          <w:szCs w:val="22"/>
          <w:lang w:val="x-none"/>
        </w:rPr>
        <w:tab/>
      </w:r>
      <w:r w:rsidRPr="00CB33CA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327EC774" w:rsidR="00D559F4" w:rsidRPr="00CB33CA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CB33CA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>
        <w:rPr>
          <w:b/>
          <w:snapToGrid w:val="0"/>
          <w:sz w:val="22"/>
          <w:szCs w:val="22"/>
          <w:lang w:eastAsia="en-US"/>
        </w:rPr>
        <w:t xml:space="preserve"> </w:t>
      </w:r>
      <w:r w:rsidR="00456521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b/>
          <w:snapToGrid w:val="0"/>
          <w:sz w:val="22"/>
          <w:szCs w:val="22"/>
          <w:lang w:eastAsia="en-US"/>
        </w:rPr>
        <w:t xml:space="preserve"> 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128F63F2" w14:textId="77777777" w:rsidR="00D559F4" w:rsidRPr="00CB33CA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73BAC2D0" w14:textId="7FAB81EA" w:rsidR="00D559F4" w:rsidRPr="00CB33CA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 xml:space="preserve"> Участник долевого строительства:</w:t>
      </w:r>
    </w:p>
    <w:p w14:paraId="5ED0A577" w14:textId="2B02AAEF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</w:r>
      <w:r w:rsidRPr="00CB33CA">
        <w:rPr>
          <w:b/>
          <w:sz w:val="22"/>
          <w:szCs w:val="22"/>
        </w:rPr>
        <w:tab/>
        <w:t xml:space="preserve">                             </w:t>
      </w:r>
      <w:r w:rsidRPr="00CB33CA">
        <w:rPr>
          <w:b/>
          <w:bCs/>
          <w:sz w:val="22"/>
          <w:szCs w:val="22"/>
          <w:highlight w:val="cyan"/>
        </w:rPr>
        <w:t>____________________/</w:t>
      </w:r>
      <w:r w:rsidR="007D4C8F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sectPr w:rsidR="00D559F4" w:rsidRPr="00CB33CA" w:rsidSect="002A1F09">
      <w:footerReference w:type="default" r:id="rId12"/>
      <w:pgSz w:w="11907" w:h="16840" w:code="9"/>
      <w:pgMar w:top="541" w:right="850" w:bottom="709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5435D" w14:textId="77777777" w:rsidR="00906719" w:rsidRDefault="00906719" w:rsidP="00516646">
      <w:r>
        <w:separator/>
      </w:r>
    </w:p>
  </w:endnote>
  <w:endnote w:type="continuationSeparator" w:id="0">
    <w:p w14:paraId="759534D9" w14:textId="77777777" w:rsidR="00906719" w:rsidRDefault="00906719" w:rsidP="00516646">
      <w:r>
        <w:continuationSeparator/>
      </w:r>
    </w:p>
  </w:endnote>
  <w:endnote w:type="continuationNotice" w:id="1">
    <w:p w14:paraId="7F0AF09A" w14:textId="77777777" w:rsidR="00906719" w:rsidRDefault="00906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4B6DCD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7DFCD" w14:textId="77777777" w:rsidR="00906719" w:rsidRDefault="00906719" w:rsidP="00516646">
      <w:r>
        <w:separator/>
      </w:r>
    </w:p>
  </w:footnote>
  <w:footnote w:type="continuationSeparator" w:id="0">
    <w:p w14:paraId="57105B9D" w14:textId="77777777" w:rsidR="00906719" w:rsidRDefault="00906719" w:rsidP="00516646">
      <w:r>
        <w:continuationSeparator/>
      </w:r>
    </w:p>
  </w:footnote>
  <w:footnote w:type="continuationNotice" w:id="1">
    <w:p w14:paraId="35ADE7E1" w14:textId="77777777" w:rsidR="00906719" w:rsidRDefault="0090671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6D4A03B8"/>
    <w:multiLevelType w:val="hybridMultilevel"/>
    <w:tmpl w:val="ADE6F0A4"/>
    <w:lvl w:ilvl="0" w:tplc="F1423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kern w:val="0"/>
        <w:sz w:val="2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40C7"/>
    <w:rsid w:val="00014AD4"/>
    <w:rsid w:val="00014BC9"/>
    <w:rsid w:val="00015000"/>
    <w:rsid w:val="000172DF"/>
    <w:rsid w:val="00025741"/>
    <w:rsid w:val="00025BE1"/>
    <w:rsid w:val="00026517"/>
    <w:rsid w:val="00026989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525F"/>
    <w:rsid w:val="0004765D"/>
    <w:rsid w:val="0004797A"/>
    <w:rsid w:val="00056787"/>
    <w:rsid w:val="00056D81"/>
    <w:rsid w:val="000607E7"/>
    <w:rsid w:val="000646C4"/>
    <w:rsid w:val="000648D8"/>
    <w:rsid w:val="00075FED"/>
    <w:rsid w:val="0008163B"/>
    <w:rsid w:val="00085FF7"/>
    <w:rsid w:val="00087232"/>
    <w:rsid w:val="00091E5B"/>
    <w:rsid w:val="00097431"/>
    <w:rsid w:val="00097F38"/>
    <w:rsid w:val="000A7A98"/>
    <w:rsid w:val="000B00B3"/>
    <w:rsid w:val="000B0200"/>
    <w:rsid w:val="000B0BE3"/>
    <w:rsid w:val="000B32FB"/>
    <w:rsid w:val="000B47B9"/>
    <w:rsid w:val="000B4C5E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4561"/>
    <w:rsid w:val="00107F66"/>
    <w:rsid w:val="00112928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80BBC"/>
    <w:rsid w:val="00182082"/>
    <w:rsid w:val="00182FA4"/>
    <w:rsid w:val="00183250"/>
    <w:rsid w:val="001833B9"/>
    <w:rsid w:val="00183C3D"/>
    <w:rsid w:val="00184168"/>
    <w:rsid w:val="001844AA"/>
    <w:rsid w:val="00186CD0"/>
    <w:rsid w:val="001907E9"/>
    <w:rsid w:val="001921A7"/>
    <w:rsid w:val="001960F3"/>
    <w:rsid w:val="001A4F71"/>
    <w:rsid w:val="001A5577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75B5"/>
    <w:rsid w:val="00220CD0"/>
    <w:rsid w:val="00222B08"/>
    <w:rsid w:val="00224721"/>
    <w:rsid w:val="002319D0"/>
    <w:rsid w:val="00233042"/>
    <w:rsid w:val="002364FD"/>
    <w:rsid w:val="00241AD9"/>
    <w:rsid w:val="00241E9C"/>
    <w:rsid w:val="00242D39"/>
    <w:rsid w:val="002470B0"/>
    <w:rsid w:val="00247213"/>
    <w:rsid w:val="00247DC0"/>
    <w:rsid w:val="002504BA"/>
    <w:rsid w:val="00252A89"/>
    <w:rsid w:val="00252F2D"/>
    <w:rsid w:val="00253323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10A6"/>
    <w:rsid w:val="00283040"/>
    <w:rsid w:val="00283853"/>
    <w:rsid w:val="00290BE2"/>
    <w:rsid w:val="002932D5"/>
    <w:rsid w:val="00293C58"/>
    <w:rsid w:val="00294FA1"/>
    <w:rsid w:val="002951BD"/>
    <w:rsid w:val="0029524E"/>
    <w:rsid w:val="00296114"/>
    <w:rsid w:val="002A1F09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D5D"/>
    <w:rsid w:val="002C3220"/>
    <w:rsid w:val="002C37E0"/>
    <w:rsid w:val="002C535D"/>
    <w:rsid w:val="002C6668"/>
    <w:rsid w:val="002C679E"/>
    <w:rsid w:val="002D1ADE"/>
    <w:rsid w:val="002D275A"/>
    <w:rsid w:val="002D2EC9"/>
    <w:rsid w:val="002D365B"/>
    <w:rsid w:val="002D6202"/>
    <w:rsid w:val="002D66D4"/>
    <w:rsid w:val="002E0C31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20A"/>
    <w:rsid w:val="003503DA"/>
    <w:rsid w:val="00353EDB"/>
    <w:rsid w:val="003556C3"/>
    <w:rsid w:val="00356183"/>
    <w:rsid w:val="00357C77"/>
    <w:rsid w:val="00361A72"/>
    <w:rsid w:val="003633CD"/>
    <w:rsid w:val="003664E5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7AE2"/>
    <w:rsid w:val="003D0020"/>
    <w:rsid w:val="003D5AA2"/>
    <w:rsid w:val="003D609B"/>
    <w:rsid w:val="003E429D"/>
    <w:rsid w:val="003E4992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E3D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7196"/>
    <w:rsid w:val="004403E3"/>
    <w:rsid w:val="00441708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72E4"/>
    <w:rsid w:val="00470BBE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B6DCD"/>
    <w:rsid w:val="004C0C2F"/>
    <w:rsid w:val="004C19EC"/>
    <w:rsid w:val="004C58D7"/>
    <w:rsid w:val="004C7B1E"/>
    <w:rsid w:val="004D20AB"/>
    <w:rsid w:val="004D26AC"/>
    <w:rsid w:val="004D4D1B"/>
    <w:rsid w:val="004D64CC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DDD"/>
    <w:rsid w:val="0050774A"/>
    <w:rsid w:val="00511B10"/>
    <w:rsid w:val="00512A7A"/>
    <w:rsid w:val="005143C8"/>
    <w:rsid w:val="00516646"/>
    <w:rsid w:val="0052076A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7420"/>
    <w:rsid w:val="005F7D04"/>
    <w:rsid w:val="00604B46"/>
    <w:rsid w:val="0060590F"/>
    <w:rsid w:val="0060645F"/>
    <w:rsid w:val="00606FBE"/>
    <w:rsid w:val="00610AFF"/>
    <w:rsid w:val="00614D0F"/>
    <w:rsid w:val="00617AFC"/>
    <w:rsid w:val="0062326E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883"/>
    <w:rsid w:val="00697B6D"/>
    <w:rsid w:val="006A0028"/>
    <w:rsid w:val="006A28B1"/>
    <w:rsid w:val="006A2C30"/>
    <w:rsid w:val="006A548A"/>
    <w:rsid w:val="006A60BF"/>
    <w:rsid w:val="006A775A"/>
    <w:rsid w:val="006B0E17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D8C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5C90"/>
    <w:rsid w:val="00786233"/>
    <w:rsid w:val="00790A33"/>
    <w:rsid w:val="007917F4"/>
    <w:rsid w:val="00791E8D"/>
    <w:rsid w:val="0079285E"/>
    <w:rsid w:val="00792D51"/>
    <w:rsid w:val="00794AC7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206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4C8F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3568"/>
    <w:rsid w:val="008074DC"/>
    <w:rsid w:val="008100EB"/>
    <w:rsid w:val="00811CAF"/>
    <w:rsid w:val="00812105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B777D"/>
    <w:rsid w:val="008C02A8"/>
    <w:rsid w:val="008C0AC2"/>
    <w:rsid w:val="008C296B"/>
    <w:rsid w:val="008C4108"/>
    <w:rsid w:val="008C4AC2"/>
    <w:rsid w:val="008C4F1D"/>
    <w:rsid w:val="008C5C77"/>
    <w:rsid w:val="008C601D"/>
    <w:rsid w:val="008D0971"/>
    <w:rsid w:val="008D0A90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D14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57051"/>
    <w:rsid w:val="009610F3"/>
    <w:rsid w:val="00962931"/>
    <w:rsid w:val="00963B52"/>
    <w:rsid w:val="00976DE7"/>
    <w:rsid w:val="00976FFE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910C5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4054"/>
    <w:rsid w:val="009D68E6"/>
    <w:rsid w:val="009D7A0B"/>
    <w:rsid w:val="009E1AB3"/>
    <w:rsid w:val="009E1CF2"/>
    <w:rsid w:val="009E3913"/>
    <w:rsid w:val="009E5E2B"/>
    <w:rsid w:val="009E706C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5D58"/>
    <w:rsid w:val="00AD78E8"/>
    <w:rsid w:val="00AD7CC3"/>
    <w:rsid w:val="00AD7CE9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608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5F2"/>
    <w:rsid w:val="00B50EB6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6967"/>
    <w:rsid w:val="00B67F00"/>
    <w:rsid w:val="00B701C6"/>
    <w:rsid w:val="00B74387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64E7"/>
    <w:rsid w:val="00C36D8F"/>
    <w:rsid w:val="00C37B3D"/>
    <w:rsid w:val="00C4003F"/>
    <w:rsid w:val="00C40096"/>
    <w:rsid w:val="00C42D0F"/>
    <w:rsid w:val="00C42EA6"/>
    <w:rsid w:val="00C46526"/>
    <w:rsid w:val="00C47D7D"/>
    <w:rsid w:val="00C51C68"/>
    <w:rsid w:val="00C53E63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4C3E"/>
    <w:rsid w:val="00D7603C"/>
    <w:rsid w:val="00D7683A"/>
    <w:rsid w:val="00D77B03"/>
    <w:rsid w:val="00D77ECA"/>
    <w:rsid w:val="00D81E76"/>
    <w:rsid w:val="00D81F59"/>
    <w:rsid w:val="00D8361E"/>
    <w:rsid w:val="00D85BDA"/>
    <w:rsid w:val="00D85CFC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662D"/>
    <w:rsid w:val="00DC7891"/>
    <w:rsid w:val="00DD283E"/>
    <w:rsid w:val="00DD422E"/>
    <w:rsid w:val="00DD5123"/>
    <w:rsid w:val="00DD6FEA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042C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1DFE"/>
    <w:rsid w:val="00EA5E20"/>
    <w:rsid w:val="00EB3095"/>
    <w:rsid w:val="00EB4EB1"/>
    <w:rsid w:val="00EB655A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E07D7"/>
    <w:rsid w:val="00EE24D7"/>
    <w:rsid w:val="00EE2C5B"/>
    <w:rsid w:val="00EE3069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61728"/>
    <w:rsid w:val="00F64980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959"/>
    <w:rsid w:val="00F96046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EEB"/>
    <w:rsid w:val="00FD13F7"/>
    <w:rsid w:val="00FD22B2"/>
    <w:rsid w:val="00FD23BB"/>
    <w:rsid w:val="00FD4093"/>
    <w:rsid w:val="00FD607E"/>
    <w:rsid w:val="00FD7158"/>
    <w:rsid w:val="00FD7994"/>
    <w:rsid w:val="00FE1BFE"/>
    <w:rsid w:val="00FE1E2B"/>
    <w:rsid w:val="00FE1E59"/>
    <w:rsid w:val="00FE3932"/>
    <w:rsid w:val="00FE689B"/>
    <w:rsid w:val="00FE6DBF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F600-74A4-4F01-AAD0-C6EF84AC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6910</Words>
  <Characters>39388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46206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Пинчук Алёна Евгеньевна</cp:lastModifiedBy>
  <cp:revision>22</cp:revision>
  <cp:lastPrinted>2021-12-17T07:37:00Z</cp:lastPrinted>
  <dcterms:created xsi:type="dcterms:W3CDTF">2022-01-12T12:03:00Z</dcterms:created>
  <dcterms:modified xsi:type="dcterms:W3CDTF">2023-10-10T10:43:00Z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