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двух многоквартирных домов №11 и 12,</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w:t>
      </w:r>
      <w:r>
        <w:rPr>
          <w:rFonts w:ascii="Times New Roman" w:hAnsi="Times New Roman"/>
          <w:b/>
          <w:bCs/>
          <w:color w:val="000000"/>
          <w:sz w:val="24"/>
          <w:szCs w:val="24"/>
          <w:lang w:val="ru-RU"/>
        </w:rPr>
        <w:t xml:space="preserve"> этап строительства - жилой дом №11</w:t>
      </w:r>
      <w:r>
        <w:rPr>
          <w:rFonts w:eastAsia="Times New Roman" w:cs="Times New Roman" w:ascii="Times New Roman" w:hAnsi="Times New Roman"/>
          <w:b/>
          <w:bCs/>
          <w:color w:val="000000"/>
          <w:kern w:val="0"/>
          <w:sz w:val="24"/>
          <w:szCs w:val="24"/>
          <w:lang w:val="ru-RU" w:eastAsia="ar-SA" w:bidi="ar-SA"/>
        </w:rPr>
        <w:t xml:space="preserve"> </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5-9.    </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 xml:space="preserve">количество этажей: </w:t>
      </w:r>
      <w:r>
        <w:rPr>
          <w:rFonts w:eastAsia="Times New Roman" w:cs="Times New Roman" w:ascii="Times New Roman" w:hAnsi="Times New Roman"/>
          <w:b/>
          <w:bCs/>
          <w:color w:val="auto"/>
          <w:kern w:val="0"/>
          <w:sz w:val="24"/>
          <w:szCs w:val="24"/>
          <w:lang w:val="ru-RU" w:eastAsia="ru-RU" w:bidi="ar-SA"/>
        </w:rPr>
        <w:t>1 секция-9 этажей, 2 секция-7 этажей, 3 секция-5 этажей.</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8008,3</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В</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11</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282"/>
        <w:gridCol w:w="2056"/>
      </w:tblGrid>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rPr>
            </w:pPr>
            <w:r>
              <w:rPr>
                <w:rFonts w:ascii="Times New Roman" w:hAnsi="Times New Roman"/>
                <w:b/>
                <w:bCs/>
              </w:rPr>
              <w:t>Назначение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номер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балкона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балкона</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балконом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балкона без понижающего коэффициента</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балконов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балкона </w:t>
            </w:r>
            <w:bookmarkStart w:id="0" w:name="__DdeLink__77277_2629756834"/>
            <w:r>
              <w:rPr>
                <w:rFonts w:ascii="Times New Roman" w:hAnsi="Times New Roman"/>
                <w:b/>
                <w:bCs/>
                <w:spacing w:val="-5"/>
                <w:kern w:val="2"/>
                <w:sz w:val="24"/>
                <w:szCs w:val="24"/>
                <w:lang w:eastAsia="en-US"/>
              </w:rPr>
              <w:t>(с коэфф. 0,3)</w:t>
            </w:r>
            <w:bookmarkEnd w:id="0"/>
            <w:r>
              <w:rPr>
                <w:rFonts w:ascii="Times New Roman" w:hAnsi="Times New Roman"/>
                <w:b/>
                <w:bCs/>
                <w:spacing w:val="-5"/>
                <w:kern w:val="2"/>
                <w:sz w:val="24"/>
                <w:szCs w:val="24"/>
                <w:lang w:eastAsia="en-US"/>
              </w:rPr>
              <w:t xml:space="preserve">,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28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11.</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11</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11</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11</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000000</w:t>
      </w:r>
      <w:r>
        <w:rPr>
          <w:rFonts w:ascii="Times New Roman" w:hAnsi="Times New Roman"/>
          <w:b/>
          <w:bCs/>
          <w:sz w:val="24"/>
          <w:szCs w:val="24"/>
        </w:rPr>
        <w:t>:9</w:t>
      </w:r>
      <w:r>
        <w:rPr>
          <w:rFonts w:eastAsia="Times New Roman" w:cs="Times New Roman" w:ascii="Times New Roman" w:hAnsi="Times New Roman"/>
          <w:b/>
          <w:bCs/>
          <w:color w:val="auto"/>
          <w:kern w:val="0"/>
          <w:sz w:val="24"/>
          <w:szCs w:val="24"/>
          <w:lang w:val="ru-RU" w:eastAsia="ar-SA" w:bidi="ar-SA"/>
        </w:rPr>
        <w:t>979,</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4547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№18:08:000000:9979-18/064/2023-1 от 16.02.2023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 xml:space="preserve">Разрешение на строительство от </w:t>
      </w:r>
      <w:r>
        <w:rPr>
          <w:rFonts w:eastAsia="Times New Roman" w:cs="Times New Roman" w:ascii="Times New Roman" w:hAnsi="Times New Roman"/>
          <w:b w:val="false"/>
          <w:bCs w:val="false"/>
          <w:color w:val="auto"/>
          <w:kern w:val="0"/>
          <w:sz w:val="24"/>
          <w:szCs w:val="24"/>
          <w:lang w:val="ru-RU" w:eastAsia="ar-SA" w:bidi="ar-SA"/>
        </w:rPr>
        <w:t>26.01.2022</w:t>
      </w:r>
      <w:r>
        <w:rPr>
          <w:rFonts w:ascii="Times New Roman" w:hAnsi="Times New Roman"/>
          <w:b w:val="false"/>
          <w:bCs w:val="false"/>
          <w:sz w:val="24"/>
          <w:szCs w:val="24"/>
        </w:rPr>
        <w:t xml:space="preserve">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18703000-03-2022</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11</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11</w:t>
      </w:r>
      <w:r>
        <w:rPr>
          <w:rFonts w:ascii="Times New Roman" w:hAnsi="Times New Roman"/>
          <w:sz w:val="24"/>
          <w:szCs w:val="24"/>
          <w:lang w:val="en-US"/>
        </w:rPr>
        <w:t xml:space="preserve"> </w:t>
      </w:r>
      <w:r>
        <w:rPr>
          <w:rFonts w:ascii="Times New Roman" w:hAnsi="Times New Roman"/>
          <w:b w:val="false"/>
          <w:bCs w:val="false"/>
          <w:sz w:val="24"/>
          <w:szCs w:val="24"/>
        </w:rPr>
        <w:t xml:space="preserve">не позднее </w:t>
      </w:r>
      <w:r>
        <w:rPr>
          <w:rFonts w:eastAsia="Times New Roman" w:cs="Times New Roman" w:ascii="Times New Roman" w:hAnsi="Times New Roman"/>
          <w:b/>
          <w:bCs/>
          <w:color w:val="auto"/>
          <w:kern w:val="0"/>
          <w:sz w:val="24"/>
          <w:szCs w:val="24"/>
          <w:lang w:val="ru-RU" w:eastAsia="ar-SA" w:bidi="ar-SA"/>
        </w:rPr>
        <w:t>31.12</w:t>
      </w:r>
      <w:r>
        <w:rPr>
          <w:rFonts w:eastAsia="Times New Roman" w:cs="Times New Roman" w:ascii="Times New Roman" w:hAnsi="Times New Roman"/>
          <w:b/>
          <w:bCs/>
          <w:color w:val="auto"/>
          <w:kern w:val="0"/>
          <w:sz w:val="24"/>
          <w:szCs w:val="24"/>
          <w:lang w:val="ru-RU" w:eastAsia="ar-SA" w:bidi="ar-SA"/>
        </w:rPr>
        <w:t>.2025 г.</w:t>
      </w:r>
      <w:r>
        <w:rPr>
          <w:rFonts w:eastAsia="Times New Roman" w:cs="Times New Roman" w:ascii="Times New Roman" w:hAnsi="Times New Roman"/>
          <w:b/>
          <w:bCs/>
          <w:color w:val="auto"/>
          <w:kern w:val="0"/>
          <w:sz w:val="24"/>
          <w:szCs w:val="24"/>
          <w:lang w:val="ru-RU" w:eastAsia="ar-SA" w:bidi="ar-SA"/>
        </w:rPr>
        <w:t xml:space="preserve">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11</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11</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№11.</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3" w:name="__DdeLink__1136_2748773397"/>
      <w:r>
        <w:rPr>
          <w:rFonts w:cs="Times New Roman"/>
        </w:rPr>
        <w:t>до даты государственной регистрации настоящего Договора,</w:t>
      </w:r>
      <w:bookmarkEnd w:id="3"/>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11</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11</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не позднее</w:t>
      </w:r>
      <w:r>
        <w:rPr>
          <w:rFonts w:ascii="Times New Roman" w:hAnsi="Times New Roman"/>
          <w:b/>
          <w:bCs/>
          <w:kern w:val="2"/>
          <w:sz w:val="24"/>
          <w:szCs w:val="24"/>
          <w:lang w:val="ru-RU" w:bidi="hi-IN"/>
        </w:rPr>
        <w:t xml:space="preserve"> </w:t>
      </w:r>
      <w:r>
        <w:rPr>
          <w:rFonts w:eastAsia="Times New Roman" w:cs="Times New Roman" w:ascii="Times New Roman" w:hAnsi="Times New Roman"/>
          <w:b/>
          <w:bCs/>
          <w:color w:val="auto"/>
          <w:kern w:val="2"/>
          <w:sz w:val="24"/>
          <w:szCs w:val="24"/>
          <w:lang w:val="ru-RU" w:eastAsia="ar-SA" w:bidi="hi-IN"/>
        </w:rPr>
        <w:t>31.12.2025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11</w:t>
      </w:r>
      <w:r>
        <w:rPr>
          <w:rFonts w:ascii="Times New Roman" w:hAnsi="Times New Roman"/>
          <w:kern w:val="2"/>
          <w:sz w:val="24"/>
          <w:szCs w:val="24"/>
          <w:lang w:bidi="hi-IN"/>
        </w:rPr>
        <w:t xml:space="preserve"> Участнику в течение </w:t>
      </w:r>
      <w:r>
        <w:rPr>
          <w:rFonts w:ascii="Times New Roman" w:hAnsi="Times New Roman"/>
          <w:kern w:val="2"/>
          <w:sz w:val="24"/>
          <w:szCs w:val="24"/>
          <w:lang w:bidi="hi-IN"/>
        </w:rPr>
        <w:t>6 (шести)</w:t>
      </w:r>
      <w:r>
        <w:rPr>
          <w:rFonts w:ascii="Times New Roman" w:hAnsi="Times New Roman"/>
          <w:kern w:val="2"/>
          <w:sz w:val="24"/>
          <w:szCs w:val="24"/>
          <w:lang w:bidi="hi-IN"/>
        </w:rPr>
        <w:t xml:space="preserve">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3</w:t>
      </w:r>
      <w:r>
        <w:rPr>
          <w:rFonts w:eastAsia="Times New Roman" w:cs="Times New Roman" w:ascii="Times New Roman" w:hAnsi="Times New Roman"/>
          <w:b/>
          <w:bCs/>
          <w:color w:val="auto"/>
          <w:kern w:val="2"/>
          <w:sz w:val="24"/>
          <w:szCs w:val="24"/>
          <w:lang w:val="ru-RU" w:eastAsia="ar-SA" w:bidi="hi-IN"/>
        </w:rPr>
        <w:t>0</w:t>
      </w:r>
      <w:r>
        <w:rPr>
          <w:rFonts w:eastAsia="Times New Roman" w:cs="Times New Roman" w:ascii="Times New Roman" w:hAnsi="Times New Roman"/>
          <w:b/>
          <w:bCs/>
          <w:color w:val="auto"/>
          <w:kern w:val="2"/>
          <w:sz w:val="24"/>
          <w:szCs w:val="24"/>
          <w:lang w:val="ru-RU" w:eastAsia="ar-SA" w:bidi="hi-IN"/>
        </w:rPr>
        <w:t>.0</w:t>
      </w:r>
      <w:r>
        <w:rPr>
          <w:rFonts w:eastAsia="Times New Roman" w:cs="Times New Roman" w:ascii="Times New Roman" w:hAnsi="Times New Roman"/>
          <w:b/>
          <w:bCs/>
          <w:color w:val="auto"/>
          <w:kern w:val="2"/>
          <w:sz w:val="24"/>
          <w:szCs w:val="24"/>
          <w:lang w:val="ru-RU" w:eastAsia="ar-SA" w:bidi="hi-IN"/>
        </w:rPr>
        <w:t>6</w:t>
      </w:r>
      <w:r>
        <w:rPr>
          <w:rFonts w:eastAsia="Times New Roman" w:cs="Times New Roman" w:ascii="Times New Roman" w:hAnsi="Times New Roman"/>
          <w:b/>
          <w:bCs/>
          <w:color w:val="auto"/>
          <w:kern w:val="2"/>
          <w:sz w:val="24"/>
          <w:szCs w:val="24"/>
          <w:lang w:val="ru-RU" w:eastAsia="ar-SA" w:bidi="hi-IN"/>
        </w:rPr>
        <w:t>.202</w:t>
      </w:r>
      <w:r>
        <w:rPr>
          <w:rFonts w:eastAsia="Times New Roman" w:cs="Times New Roman" w:ascii="Times New Roman" w:hAnsi="Times New Roman"/>
          <w:b/>
          <w:bCs/>
          <w:color w:val="auto"/>
          <w:kern w:val="2"/>
          <w:sz w:val="24"/>
          <w:szCs w:val="24"/>
          <w:lang w:val="ru-RU" w:eastAsia="ar-SA" w:bidi="hi-IN"/>
        </w:rPr>
        <w:t>6</w:t>
      </w:r>
      <w:r>
        <w:rPr>
          <w:rFonts w:eastAsia="Times New Roman" w:cs="Times New Roman" w:ascii="Times New Roman" w:hAnsi="Times New Roman"/>
          <w:b/>
          <w:bCs/>
          <w:color w:val="auto"/>
          <w:kern w:val="2"/>
          <w:sz w:val="24"/>
          <w:szCs w:val="24"/>
          <w:lang w:val="ru-RU" w:eastAsia="ar-SA"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11</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4" w:name="__DdeLink__593_2748773397"/>
      <w:r>
        <w:rPr>
          <w:rFonts w:ascii="Times New Roman" w:hAnsi="Times New Roman"/>
          <w:color w:val="000000"/>
          <w:sz w:val="24"/>
          <w:szCs w:val="24"/>
        </w:rPr>
        <w:t>Жилого дома №</w:t>
      </w:r>
      <w:bookmarkEnd w:id="4"/>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№11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11</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11</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5"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5"/>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11</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11</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6" w:name="__DdeLink__1692_2868108546"/>
      <w:r>
        <w:rPr>
          <w:rFonts w:cs="Times New Roman"/>
        </w:rPr>
        <w:t>и/или его части</w:t>
      </w:r>
      <w:bookmarkEnd w:id="6"/>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11</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11</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7" w:name="__DdeLink__708_3015934926"/>
      <w:r>
        <w:rPr>
          <w:rFonts w:eastAsia="Calibri" w:cs="Times New Roman"/>
          <w:lang w:eastAsia="en-US"/>
        </w:rPr>
        <w:t>долевого строительства</w:t>
      </w:r>
      <w:bookmarkEnd w:id="7"/>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8" w:name="_GoBack"/>
      <w:bookmarkEnd w:id="8"/>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11</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w:t>
      </w:r>
      <w:r>
        <w:rPr>
          <w:rFonts w:eastAsia="Times New Roman" w:cs="Times New Roman" w:ascii="Times New Roman" w:hAnsi="Times New Roman"/>
          <w:color w:val="000000"/>
          <w:kern w:val="2"/>
          <w:sz w:val="24"/>
          <w:szCs w:val="24"/>
          <w:lang w:val="ru-RU" w:eastAsia="ar-SA" w:bidi="hi-IN"/>
        </w:rPr>
        <w:t>двух</w:t>
      </w:r>
      <w:r>
        <w:rPr>
          <w:rFonts w:ascii="Times New Roman" w:hAnsi="Times New Roman"/>
          <w:color w:val="000000"/>
          <w:kern w:val="2"/>
          <w:sz w:val="24"/>
          <w:szCs w:val="24"/>
          <w:lang w:bidi="hi-IN"/>
        </w:rPr>
        <w:t xml:space="preserve"> экземплярах, имеющих одинаковую юридическую силу: один – для Застройщика, один – для Участника.</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9"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9"/>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балкона(кв.м.)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балкона</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балконом(кв.м.)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балкона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(общая площадь квартиры с учетом площади  балкон</w:t>
            </w:r>
            <w:r>
              <w:rPr>
                <w:rFonts w:eastAsia="Times New Roman" w:cs="Times New Roman" w:ascii="Times New Roman" w:hAnsi="Times New Roman"/>
                <w:color w:val="auto"/>
                <w:spacing w:val="-3"/>
                <w:kern w:val="2"/>
                <w:sz w:val="21"/>
                <w:szCs w:val="21"/>
                <w:lang w:val="ru-RU" w:eastAsia="en-US" w:bidi="ar-SA"/>
              </w:rPr>
              <w:t>а</w:t>
            </w:r>
            <w:r>
              <w:rPr>
                <w:rFonts w:ascii="Times New Roman" w:hAnsi="Times New Roman"/>
                <w:spacing w:val="-3"/>
                <w:kern w:val="2"/>
                <w:sz w:val="21"/>
                <w:szCs w:val="21"/>
                <w:lang w:eastAsia="en-US"/>
              </w:rPr>
              <w:t xml:space="preserve">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балкона </w:t>
            </w:r>
            <w:bookmarkStart w:id="10" w:name="__DdeLink__77277_26297568341"/>
            <w:r>
              <w:rPr>
                <w:rFonts w:ascii="Times New Roman" w:hAnsi="Times New Roman"/>
                <w:b/>
                <w:bCs/>
                <w:spacing w:val="-5"/>
                <w:kern w:val="2"/>
                <w:sz w:val="24"/>
                <w:szCs w:val="24"/>
                <w:lang w:eastAsia="en-US"/>
              </w:rPr>
              <w:t>(с коэфф. 0,3)</w:t>
            </w:r>
            <w:bookmarkEnd w:id="10"/>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1" w:name="__DdeLink__14725_793587514"/>
      <w:r>
        <w:rPr>
          <w:rFonts w:ascii="Times New Roman" w:hAnsi="Times New Roman"/>
          <w:sz w:val="20"/>
          <w:szCs w:val="20"/>
        </w:rPr>
        <w:t>(подпись)            Ф.И.О.</w:t>
      </w:r>
      <w:bookmarkEnd w:id="11"/>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санузла: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улучшенная.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2"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2"/>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балкон</w:t>
      </w:r>
      <w:r>
        <w:rPr>
          <w:rFonts w:ascii="Times New Roman" w:hAnsi="Times New Roman"/>
          <w:b/>
          <w:bCs/>
          <w:sz w:val="24"/>
          <w:szCs w:val="24"/>
        </w:rPr>
        <w:t xml:space="preserve"> с установкой остекления, без отделки  </w:t>
      </w:r>
      <w:r>
        <w:rPr>
          <w:rFonts w:ascii="Times New Roman" w:hAnsi="Times New Roman"/>
          <w:b w:val="false"/>
          <w:bCs w:val="false"/>
          <w:sz w:val="24"/>
          <w:szCs w:val="24"/>
        </w:rPr>
        <w:t xml:space="preserve">(при  наличии </w:t>
      </w:r>
      <w:r>
        <w:rPr>
          <w:rFonts w:eastAsia="Times New Roman" w:cs="Times New Roman" w:ascii="Times New Roman" w:hAnsi="Times New Roman"/>
          <w:b w:val="false"/>
          <w:bCs w:val="false"/>
          <w:color w:val="auto"/>
          <w:kern w:val="0"/>
          <w:sz w:val="24"/>
          <w:szCs w:val="24"/>
          <w:lang w:val="ru-RU" w:eastAsia="ar-SA" w:bidi="ar-SA"/>
        </w:rPr>
        <w:t>балкона</w:t>
      </w:r>
      <w:r>
        <w:rPr>
          <w:rFonts w:ascii="Times New Roman" w:hAnsi="Times New Roman"/>
          <w:b w:val="false"/>
          <w:bCs w:val="false"/>
          <w:sz w:val="24"/>
          <w:szCs w:val="24"/>
        </w:rPr>
        <w:t>).</w:t>
      </w:r>
    </w:p>
    <w:p>
      <w:pPr>
        <w:pStyle w:val="Normal"/>
        <w:widowControl/>
        <w:numPr>
          <w:ilvl w:val="0"/>
          <w:numId w:val="0"/>
        </w:numPr>
        <w:suppressAutoHyphens w:val="true"/>
        <w:bidi w:val="0"/>
        <w:spacing w:lineRule="auto" w:line="240" w:before="0" w:after="0"/>
        <w:ind w:right="0" w:hanging="0"/>
        <w:jc w:val="both"/>
        <w:rPr>
          <w:rFonts w:ascii="Times New Roman" w:hAnsi="Times New Roman" w:eastAsia="Times New Roman" w:cs="Times New Roman"/>
          <w:b w:val="false"/>
          <w:b w:val="false"/>
          <w:bCs w:val="false"/>
          <w:color w:val="auto"/>
          <w:spacing w:val="-2"/>
          <w:kern w:val="2"/>
          <w:sz w:val="24"/>
          <w:szCs w:val="24"/>
          <w:u w:val="none"/>
          <w:lang w:val="ru-RU" w:eastAsia="ru-RU" w:bidi="hi-IN"/>
        </w:rPr>
      </w:pPr>
      <w:r>
        <w:rPr>
          <w:rFonts w:eastAsia="Times New Roman" w:cs="Times New Roman" w:ascii="Times New Roman" w:hAnsi="Times New Roman"/>
          <w:b w:val="false"/>
          <w:bCs w:val="false"/>
          <w:color w:val="auto"/>
          <w:spacing w:val="-2"/>
          <w:kern w:val="2"/>
          <w:sz w:val="24"/>
          <w:szCs w:val="24"/>
          <w:u w:val="none"/>
          <w:lang w:val="ru-RU" w:eastAsia="ru-RU" w:bidi="hi-IN"/>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3" w:name="_GoBack1"/>
      <w:bookmarkEnd w:id="13"/>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Балкон</w:t>
            </w:r>
            <w:bookmarkStart w:id="14" w:name="__DdeLink__3677_1191987240"/>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w:t>
            </w:r>
            <w:bookmarkStart w:id="15" w:name="__DdeLink__2365_932415676"/>
            <w:r>
              <w:rPr>
                <w:rFonts w:eastAsia="Times New Roman" w:cs="Times New Roman" w:ascii="Times New Roman" w:hAnsi="Times New Roman"/>
                <w:b w:val="false"/>
                <w:bCs w:val="false"/>
                <w:i w:val="false"/>
                <w:iCs w:val="false"/>
                <w:color w:val="auto"/>
                <w:kern w:val="0"/>
                <w:sz w:val="24"/>
                <w:szCs w:val="24"/>
                <w:lang w:val="ru-RU" w:eastAsia="ar-SA" w:bidi="ar-SA"/>
              </w:rPr>
              <w:t xml:space="preserve"> </w:t>
            </w:r>
            <w:bookmarkStart w:id="16" w:name="__DdeLink__1155_2440114837"/>
            <w:r>
              <w:rPr>
                <w:rFonts w:eastAsia="Times New Roman" w:cs="Times New Roman" w:ascii="Times New Roman" w:hAnsi="Times New Roman"/>
                <w:b w:val="false"/>
                <w:bCs w:val="false"/>
                <w:i w:val="false"/>
                <w:iCs w:val="false"/>
                <w:color w:val="auto"/>
                <w:kern w:val="0"/>
                <w:sz w:val="24"/>
                <w:szCs w:val="24"/>
                <w:lang w:val="ru-RU" w:eastAsia="ar-SA" w:bidi="ar-SA"/>
              </w:rPr>
              <w:t>отделк</w:t>
            </w:r>
            <w:bookmarkEnd w:id="14"/>
            <w:r>
              <w:rPr>
                <w:rFonts w:eastAsia="Times New Roman" w:cs="Times New Roman" w:ascii="Times New Roman" w:hAnsi="Times New Roman"/>
                <w:b w:val="false"/>
                <w:bCs w:val="false"/>
                <w:i w:val="false"/>
                <w:iCs w:val="false"/>
                <w:color w:val="auto"/>
                <w:kern w:val="0"/>
                <w:sz w:val="24"/>
                <w:szCs w:val="24"/>
                <w:lang w:val="ru-RU" w:eastAsia="ar-SA" w:bidi="ar-SA"/>
              </w:rPr>
              <w:t xml:space="preserve">а: </w:t>
            </w:r>
            <w:r>
              <w:rPr>
                <w:rFonts w:eastAsia="Times New Roman" w:cs="Times New Roman" w:ascii="Times New Roman" w:hAnsi="Times New Roman"/>
                <w:b w:val="false"/>
                <w:bCs w:val="false"/>
                <w:i w:val="false"/>
                <w:iCs w:val="false"/>
                <w:color w:val="auto"/>
                <w:spacing w:val="-2"/>
                <w:kern w:val="2"/>
                <w:sz w:val="24"/>
                <w:szCs w:val="24"/>
                <w:lang w:val="ru-RU" w:eastAsia="ru-RU" w:bidi="hi-IN"/>
              </w:rPr>
              <w:t>цементно-песчаная стяжка пола;</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линолеум</w:t>
            </w:r>
            <w:r>
              <w:rPr>
                <w:rFonts w:eastAsia="Times New Roman" w:cs="Times New Roman" w:ascii="Times New Roman" w:hAnsi="Times New Roman"/>
                <w:b/>
                <w:bCs/>
                <w:i w:val="false"/>
                <w:iCs w:val="false"/>
                <w:color w:val="auto"/>
                <w:kern w:val="0"/>
                <w:sz w:val="24"/>
                <w:szCs w:val="24"/>
                <w:lang w:val="ru-RU" w:eastAsia="ar-SA" w:bidi="ar-SA"/>
              </w:rPr>
              <w:t xml:space="preserve"> </w:t>
            </w:r>
            <w:bookmarkEnd w:id="16"/>
            <w:r>
              <w:rPr>
                <w:rFonts w:eastAsia="Times New Roman" w:cs="Times New Roman" w:ascii="Times New Roman" w:hAnsi="Times New Roman"/>
                <w:b w:val="false"/>
                <w:bCs w:val="false"/>
                <w:i w:val="false"/>
                <w:iCs w:val="false"/>
                <w:color w:val="auto"/>
                <w:kern w:val="0"/>
                <w:sz w:val="24"/>
                <w:szCs w:val="24"/>
                <w:lang w:val="ru-RU" w:eastAsia="ar-SA" w:bidi="ar-SA"/>
              </w:rPr>
              <w:t>(при наличии балкона)</w:t>
            </w:r>
            <w:bookmarkEnd w:id="15"/>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tbl>
      <w:tblPr>
        <w:tblW w:w="9868" w:type="dxa"/>
        <w:jc w:val="left"/>
        <w:tblInd w:w="0" w:type="dxa"/>
        <w:tblCellMar>
          <w:top w:w="55" w:type="dxa"/>
          <w:left w:w="55" w:type="dxa"/>
          <w:bottom w:w="55" w:type="dxa"/>
          <w:right w:w="55" w:type="dxa"/>
        </w:tblCellMar>
      </w:tblPr>
      <w:tblGrid>
        <w:gridCol w:w="2547"/>
        <w:gridCol w:w="7320"/>
      </w:tblGrid>
      <w:tr>
        <w:trPr>
          <w:trHeight w:val="3396" w:hRule="atLeast"/>
        </w:trPr>
        <w:tc>
          <w:tcPr>
            <w:tcW w:w="2547"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3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62" w:hRule="atLeast"/>
        </w:trPr>
        <w:tc>
          <w:tcPr>
            <w:tcW w:w="2547" w:type="dxa"/>
            <w:tcBorders>
              <w:left w:val="single" w:sz="2" w:space="0" w:color="000000"/>
              <w:bottom w:val="single" w:sz="2" w:space="0" w:color="000000"/>
            </w:tcBorders>
            <w:shd w:fill="auto" w:val="clear"/>
          </w:tcPr>
          <w:p>
            <w:pPr>
              <w:pStyle w:val="Style32"/>
              <w:spacing w:before="0" w:after="0"/>
              <w:rPr/>
            </w:pPr>
            <w:r>
              <w:rPr>
                <w:rFonts w:ascii="Times New Roman" w:hAnsi="Times New Roman"/>
                <w:b/>
                <w:bCs/>
                <w:sz w:val="24"/>
                <w:szCs w:val="24"/>
              </w:rPr>
              <w:t>Внутренняя отделка</w:t>
            </w:r>
          </w:p>
        </w:tc>
        <w:tc>
          <w:tcPr>
            <w:tcW w:w="7320"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комфорт</w:t>
            </w:r>
            <w:r>
              <w:rPr>
                <w:rFonts w:ascii="Times New Roman" w:hAnsi="Times New Roman"/>
                <w:b/>
                <w:bCs/>
                <w:sz w:val="24"/>
                <w:szCs w:val="24"/>
              </w:rPr>
              <w:t>)</w:t>
            </w:r>
          </w:p>
        </w:tc>
      </w:tr>
      <w:tr>
        <w:trPr>
          <w:trHeight w:val="450" w:hRule="atLeast"/>
        </w:trPr>
        <w:tc>
          <w:tcPr>
            <w:tcW w:w="2547" w:type="dxa"/>
            <w:tcBorders>
              <w:left w:val="single" w:sz="2" w:space="0" w:color="000000"/>
              <w:bottom w:val="single" w:sz="2" w:space="0" w:color="000000"/>
            </w:tcBorders>
            <w:shd w:fill="auto" w:val="clear"/>
          </w:tcPr>
          <w:p>
            <w:pPr>
              <w:pStyle w:val="Style32"/>
              <w:spacing w:before="0" w:after="0"/>
              <w:rPr/>
            </w:pPr>
            <w:r>
              <w:rPr>
                <w:rFonts w:ascii="Times New Roman" w:hAnsi="Times New Roman"/>
                <w:b/>
                <w:bCs/>
                <w:sz w:val="24"/>
                <w:szCs w:val="24"/>
              </w:rPr>
              <w:t>Тип отделки*</w:t>
            </w:r>
          </w:p>
        </w:tc>
        <w:tc>
          <w:tcPr>
            <w:tcW w:w="7320" w:type="dxa"/>
            <w:tcBorders>
              <w:left w:val="single" w:sz="2" w:space="0" w:color="000000"/>
              <w:bottom w:val="single" w:sz="2" w:space="0" w:color="000000"/>
              <w:right w:val="single" w:sz="2" w:space="0" w:color="000000"/>
            </w:tcBorders>
            <w:shd w:fill="auto" w:val="clear"/>
          </w:tcPr>
          <w:p>
            <w:pPr>
              <w:pStyle w:val="Style32"/>
              <w:spacing w:lineRule="auto" w:line="240" w:before="0" w:after="0"/>
              <w:jc w:val="both"/>
              <w:rPr/>
            </w:pPr>
            <w:r>
              <w:rPr>
                <w:rFonts w:ascii="Times New Roman" w:hAnsi="Times New Roman"/>
                <w:b/>
                <w:bCs/>
                <w:spacing w:val="-2"/>
                <w:kern w:val="2"/>
                <w:sz w:val="24"/>
                <w:szCs w:val="24"/>
                <w:lang w:val="en-US" w:eastAsia="ru-RU" w:bidi="hi-IN"/>
              </w:rPr>
              <w:t>GRAY/MILK</w:t>
            </w:r>
          </w:p>
        </w:tc>
      </w:tr>
      <w:tr>
        <w:trPr>
          <w:trHeight w:val="4419" w:hRule="atLeast"/>
        </w:trPr>
        <w:tc>
          <w:tcPr>
            <w:tcW w:w="2547" w:type="dxa"/>
            <w:tcBorders>
              <w:left w:val="single" w:sz="2" w:space="0" w:color="000000"/>
              <w:bottom w:val="single" w:sz="2" w:space="0" w:color="000000"/>
            </w:tcBorders>
            <w:shd w:fill="auto" w:val="clear"/>
          </w:tcPr>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320" w:type="dxa"/>
            <w:tcBorders>
              <w:left w:val="single" w:sz="2" w:space="0" w:color="000000"/>
              <w:bottom w:val="single" w:sz="2" w:space="0" w:color="000000"/>
              <w:right w:val="single" w:sz="2" w:space="0" w:color="000000"/>
            </w:tcBorders>
            <w:shd w:fill="auto" w:val="clear"/>
          </w:tcPr>
          <w:p>
            <w:pPr>
              <w:pStyle w:val="Style32"/>
              <w:spacing w:before="0" w:after="29"/>
              <w:rPr/>
            </w:pPr>
            <w:r>
              <w:rPr>
                <w:rFonts w:ascii="Times New Roman" w:hAnsi="Times New Roman"/>
                <w:b/>
                <w:bCs/>
                <w:i/>
                <w:iCs/>
                <w:sz w:val="24"/>
                <w:szCs w:val="24"/>
              </w:rPr>
              <w:t>Пол:</w:t>
            </w:r>
          </w:p>
          <w:p>
            <w:pPr>
              <w:pStyle w:val="Style32"/>
              <w:spacing w:before="0" w:after="0"/>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0"/>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0"/>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 xml:space="preserve">ухня, комната, коридор - натяжные потолки с </w:t>
            </w:r>
            <w:r>
              <w:rPr>
                <w:rFonts w:eastAsia="Times New Roman" w:cs="Times New Roman" w:ascii="Times New Roman" w:hAnsi="Times New Roman"/>
                <w:b w:val="false"/>
                <w:bCs w:val="false"/>
                <w:color w:val="auto"/>
                <w:kern w:val="0"/>
                <w:sz w:val="24"/>
                <w:szCs w:val="24"/>
                <w:lang w:val="ru-RU" w:eastAsia="ar-SA" w:bidi="ar-SA"/>
              </w:rPr>
              <w:t>установленными точечными светильниками и/или накладными потолочными светильниками.</w:t>
            </w:r>
          </w:p>
          <w:p>
            <w:pPr>
              <w:pStyle w:val="Style32"/>
              <w:spacing w:before="0" w:after="0"/>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jc w:val="both"/>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подвесная раковина </w:t>
            </w:r>
            <w:r>
              <w:rPr>
                <w:rFonts w:eastAsia="Times New Roman" w:cs="Times New Roman" w:ascii="Times New Roman" w:hAnsi="Times New Roman"/>
                <w:b w:val="false"/>
                <w:bCs w:val="false"/>
                <w:i w:val="false"/>
                <w:iCs w:val="false"/>
                <w:color w:val="auto"/>
                <w:kern w:val="0"/>
                <w:sz w:val="24"/>
                <w:szCs w:val="24"/>
                <w:lang w:val="ru-RU" w:eastAsia="ar-SA" w:bidi="ar-SA"/>
              </w:rPr>
              <w:t>с тумбой, смесителем и зеркалом.</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 xml:space="preserve">Балкон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отделка: </w:t>
            </w:r>
            <w:r>
              <w:rPr>
                <w:rFonts w:eastAsia="Times New Roman" w:cs="Times New Roman" w:ascii="Times New Roman" w:hAnsi="Times New Roman"/>
                <w:b w:val="false"/>
                <w:bCs w:val="false"/>
                <w:i w:val="false"/>
                <w:iCs w:val="false"/>
                <w:color w:val="auto"/>
                <w:spacing w:val="-2"/>
                <w:kern w:val="2"/>
                <w:sz w:val="24"/>
                <w:szCs w:val="24"/>
                <w:lang w:val="ru-RU" w:eastAsia="ru-RU" w:bidi="hi-IN"/>
              </w:rPr>
              <w:t>цементно-песчаная стяжка пола,</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линолеум</w:t>
            </w:r>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 (при наличии балкона).</w:t>
            </w:r>
          </w:p>
        </w:tc>
      </w:tr>
    </w:tbl>
    <w:p>
      <w:pPr>
        <w:pStyle w:val="Normal"/>
        <w:spacing w:before="0" w:after="0"/>
        <w:rPr/>
      </w:pPr>
      <w:r>
        <w:rPr>
          <w:rFonts w:ascii="Times New Roman" w:hAnsi="Times New Roman"/>
          <w:sz w:val="24"/>
          <w:szCs w:val="24"/>
        </w:rPr>
        <w:t xml:space="preserve">Застройщик: </w:t>
        <w:tab/>
        <w:tab/>
        <w:tab/>
        <w:tab/>
        <w:tab/>
        <w:t xml:space="preserve">                           Участник долевого строительства</w:t>
      </w:r>
    </w:p>
    <w:p>
      <w:pPr>
        <w:pStyle w:val="Normal"/>
        <w:rPr/>
      </w:pPr>
      <w:r>
        <w:rPr>
          <w:rFonts w:ascii="Times New Roman" w:hAnsi="Times New Roman"/>
          <w:sz w:val="24"/>
          <w:szCs w:val="24"/>
        </w:rPr>
        <w:t>ООО Спецзастройщик «Развитие»                                         ___________/______________ 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w:t>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fals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Application>LibreOffice/6.3.2.2$Windows_X86_64 LibreOffice_project/98b30e735bda24bc04ab42594c85f7fd8be07b9c</Application>
  <Pages>14</Pages>
  <Words>4913</Words>
  <Characters>36489</Characters>
  <CharactersWithSpaces>41772</CharactersWithSpaces>
  <Paragraphs>304</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2022-06-06T14:47:38Z</cp:lastPrinted>
  <dcterms:modified xsi:type="dcterms:W3CDTF">2023-07-18T14:45:15Z</dcterms:modified>
  <cp:revision>97</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