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BE" w:rsidRPr="00582138" w:rsidRDefault="000330BE" w:rsidP="00E45418">
      <w:pPr>
        <w:jc w:val="center"/>
        <w:rPr>
          <w:b/>
          <w:sz w:val="22"/>
          <w:szCs w:val="22"/>
        </w:rPr>
      </w:pPr>
      <w:r w:rsidRPr="00582138">
        <w:rPr>
          <w:b/>
          <w:sz w:val="22"/>
          <w:szCs w:val="22"/>
        </w:rPr>
        <w:t>ДОГОВОР</w:t>
      </w:r>
    </w:p>
    <w:p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EB0366">
        <w:rPr>
          <w:b/>
          <w:sz w:val="22"/>
          <w:szCs w:val="22"/>
        </w:rPr>
        <w:t>10Г-_-_-__</w:t>
      </w:r>
    </w:p>
    <w:p w:rsidR="009160A6" w:rsidRPr="00582138" w:rsidRDefault="009160A6" w:rsidP="00D03466">
      <w:pPr>
        <w:jc w:val="center"/>
        <w:rPr>
          <w:b/>
          <w:sz w:val="22"/>
          <w:szCs w:val="22"/>
        </w:rPr>
      </w:pPr>
    </w:p>
    <w:p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EB0366">
        <w:rPr>
          <w:rFonts w:ascii="Times New Roman" w:hAnsi="Times New Roman"/>
          <w:b w:val="0"/>
          <w:bCs w:val="0"/>
          <w:color w:val="auto"/>
          <w:sz w:val="22"/>
          <w:szCs w:val="22"/>
        </w:rPr>
        <w:t>__________</w:t>
      </w:r>
      <w:r w:rsidR="001C7153">
        <w:rPr>
          <w:rFonts w:ascii="Times New Roman" w:hAnsi="Times New Roman"/>
          <w:b w:val="0"/>
          <w:bCs w:val="0"/>
          <w:color w:val="auto"/>
          <w:sz w:val="22"/>
          <w:szCs w:val="22"/>
        </w:rPr>
        <w:t xml:space="preserve"> </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EA37E5" w:rsidRPr="00582138">
        <w:rPr>
          <w:rFonts w:ascii="Times New Roman" w:hAnsi="Times New Roman"/>
          <w:b w:val="0"/>
          <w:bCs w:val="0"/>
          <w:color w:val="auto"/>
          <w:sz w:val="22"/>
          <w:szCs w:val="22"/>
        </w:rPr>
        <w:tab/>
      </w:r>
      <w:r w:rsidR="00EA37E5" w:rsidRPr="00582138">
        <w:rPr>
          <w:rFonts w:ascii="Times New Roman" w:hAnsi="Times New Roman"/>
          <w:b w:val="0"/>
          <w:bCs w:val="0"/>
          <w:color w:val="auto"/>
          <w:sz w:val="22"/>
          <w:szCs w:val="22"/>
        </w:rPr>
        <w:tab/>
      </w:r>
      <w:r w:rsidR="00EB0366">
        <w:rPr>
          <w:rFonts w:ascii="Times New Roman" w:hAnsi="Times New Roman"/>
          <w:b w:val="0"/>
          <w:bCs w:val="0"/>
          <w:color w:val="auto"/>
          <w:sz w:val="22"/>
          <w:szCs w:val="22"/>
        </w:rPr>
        <w:t>__</w:t>
      </w:r>
      <w:r w:rsidR="000B1B84" w:rsidRPr="00935B41">
        <w:rPr>
          <w:rFonts w:ascii="Times New Roman" w:hAnsi="Times New Roman"/>
          <w:b w:val="0"/>
          <w:bCs w:val="0"/>
          <w:color w:val="auto"/>
          <w:sz w:val="22"/>
          <w:szCs w:val="22"/>
        </w:rPr>
        <w:t xml:space="preserve"> </w:t>
      </w:r>
      <w:r w:rsidR="00EB0366">
        <w:rPr>
          <w:rFonts w:ascii="Times New Roman" w:hAnsi="Times New Roman"/>
          <w:b w:val="0"/>
          <w:bCs w:val="0"/>
          <w:color w:val="auto"/>
          <w:sz w:val="22"/>
          <w:szCs w:val="22"/>
        </w:rPr>
        <w:t>__________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EB0366">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rsidR="000330BE" w:rsidRPr="00582138" w:rsidRDefault="000330BE" w:rsidP="009160A6">
      <w:pPr>
        <w:rPr>
          <w:sz w:val="22"/>
          <w:szCs w:val="22"/>
        </w:rPr>
      </w:pPr>
    </w:p>
    <w:p w:rsidR="00CA4984" w:rsidRPr="00582138" w:rsidRDefault="00CA4984" w:rsidP="00CA4984">
      <w:pPr>
        <w:ind w:firstLine="720"/>
        <w:jc w:val="both"/>
        <w:rPr>
          <w:sz w:val="22"/>
          <w:szCs w:val="22"/>
        </w:rPr>
      </w:pPr>
      <w:r w:rsidRPr="00582138">
        <w:rPr>
          <w:b/>
          <w:sz w:val="22"/>
          <w:szCs w:val="22"/>
        </w:rPr>
        <w:t>Общество с ограниченной ответственностью «СПЕЦИАЛИЗИРОВАННЫЙ ЗАСТРОЙЩИК ЖИЛОГО КОМПЛЕКСА «ПОБЕДА»</w:t>
      </w:r>
      <w:r w:rsidRPr="00582138">
        <w:rPr>
          <w:sz w:val="22"/>
          <w:szCs w:val="22"/>
        </w:rPr>
        <w:t xml:space="preserve">, именуемое в дальнейшем </w:t>
      </w:r>
      <w:r w:rsidRPr="00582138">
        <w:rPr>
          <w:b/>
          <w:sz w:val="22"/>
          <w:szCs w:val="22"/>
        </w:rPr>
        <w:t>«Застройщик»</w:t>
      </w:r>
      <w:r w:rsidRPr="00582138">
        <w:rPr>
          <w:sz w:val="22"/>
          <w:szCs w:val="22"/>
        </w:rPr>
        <w:t xml:space="preserve">, в лице Директора </w:t>
      </w:r>
      <w:r>
        <w:rPr>
          <w:sz w:val="22"/>
          <w:szCs w:val="22"/>
        </w:rPr>
        <w:t>Белой Анастасии Игоревны</w:t>
      </w:r>
      <w:r w:rsidRPr="00582138">
        <w:rPr>
          <w:sz w:val="22"/>
          <w:szCs w:val="22"/>
        </w:rPr>
        <w:t>, действующе</w:t>
      </w:r>
      <w:r>
        <w:rPr>
          <w:sz w:val="22"/>
          <w:szCs w:val="22"/>
        </w:rPr>
        <w:t>й</w:t>
      </w:r>
      <w:r w:rsidRPr="00582138">
        <w:rPr>
          <w:sz w:val="22"/>
          <w:szCs w:val="22"/>
        </w:rPr>
        <w:t xml:space="preserve"> на основании Устава, с одной стороны, и </w:t>
      </w:r>
    </w:p>
    <w:p w:rsidR="00CA4984" w:rsidRPr="00582138" w:rsidRDefault="00CA4984" w:rsidP="00CA4984">
      <w:pPr>
        <w:ind w:firstLine="709"/>
        <w:jc w:val="both"/>
        <w:rPr>
          <w:sz w:val="22"/>
          <w:szCs w:val="22"/>
        </w:rPr>
      </w:pPr>
      <w:r w:rsidRPr="00582138">
        <w:rPr>
          <w:b/>
          <w:sz w:val="22"/>
          <w:szCs w:val="22"/>
        </w:rPr>
        <w:t xml:space="preserve">Гражданин(ка) Российской Федерации </w:t>
      </w:r>
      <w:r>
        <w:rPr>
          <w:b/>
          <w:sz w:val="22"/>
          <w:szCs w:val="22"/>
        </w:rPr>
        <w:t>______________________________</w:t>
      </w:r>
      <w:r w:rsidRPr="00582138">
        <w:rPr>
          <w:sz w:val="22"/>
          <w:szCs w:val="22"/>
        </w:rPr>
        <w:t xml:space="preserve">, именуемый(ая) в дальнейшем </w:t>
      </w:r>
      <w:r>
        <w:rPr>
          <w:b/>
          <w:sz w:val="22"/>
          <w:szCs w:val="22"/>
        </w:rPr>
        <w:t>«Участник</w:t>
      </w:r>
      <w:r w:rsidRPr="00407853">
        <w:rPr>
          <w:b/>
          <w:sz w:val="22"/>
          <w:szCs w:val="22"/>
        </w:rPr>
        <w:t>/</w:t>
      </w:r>
      <w:r>
        <w:rPr>
          <w:b/>
          <w:sz w:val="22"/>
          <w:szCs w:val="22"/>
        </w:rPr>
        <w:t xml:space="preserve">Участник </w:t>
      </w:r>
      <w:r w:rsidRPr="00582138">
        <w:rPr>
          <w:b/>
          <w:sz w:val="22"/>
          <w:szCs w:val="22"/>
        </w:rPr>
        <w:t>долевого строительства»</w:t>
      </w:r>
      <w:r w:rsidRPr="00582138">
        <w:rPr>
          <w:sz w:val="22"/>
          <w:szCs w:val="22"/>
        </w:rPr>
        <w:t xml:space="preserve">, с другой стороны, </w:t>
      </w:r>
    </w:p>
    <w:p w:rsidR="00CA4984" w:rsidRPr="00582138" w:rsidRDefault="00CA4984" w:rsidP="00CA4984">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заключили настоящий Договор участия в долевом строительстве (далее – «Договор») о нижеследующем:</w:t>
      </w:r>
    </w:p>
    <w:p w:rsidR="000330BE" w:rsidRPr="00582138" w:rsidRDefault="000330BE" w:rsidP="006B0DC5">
      <w:pPr>
        <w:ind w:firstLine="720"/>
        <w:jc w:val="center"/>
        <w:rPr>
          <w:b/>
          <w:sz w:val="22"/>
          <w:szCs w:val="22"/>
        </w:rPr>
      </w:pPr>
    </w:p>
    <w:p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rsidR="000330BE" w:rsidRPr="00582138" w:rsidRDefault="000330BE" w:rsidP="00CA4984">
      <w:pPr>
        <w:ind w:firstLine="720"/>
        <w:jc w:val="both"/>
        <w:rPr>
          <w:b/>
          <w:sz w:val="22"/>
          <w:szCs w:val="22"/>
        </w:rPr>
      </w:pPr>
      <w:r w:rsidRPr="00582138">
        <w:rPr>
          <w:sz w:val="22"/>
          <w:szCs w:val="22"/>
        </w:rPr>
        <w:t xml:space="preserve">1.1. </w:t>
      </w:r>
      <w:r w:rsidR="00CA4984" w:rsidRPr="00582138">
        <w:rPr>
          <w:sz w:val="22"/>
          <w:szCs w:val="22"/>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CA4984" w:rsidRPr="00582138">
        <w:rPr>
          <w:b/>
          <w:sz w:val="22"/>
          <w:szCs w:val="22"/>
        </w:rPr>
        <w:t xml:space="preserve">жилую секцию </w:t>
      </w:r>
      <w:r w:rsidR="00CA4984">
        <w:rPr>
          <w:b/>
          <w:sz w:val="22"/>
          <w:szCs w:val="22"/>
        </w:rPr>
        <w:t>__</w:t>
      </w:r>
      <w:r w:rsidR="00CA4984" w:rsidRPr="00582138">
        <w:rPr>
          <w:b/>
          <w:sz w:val="22"/>
          <w:szCs w:val="22"/>
        </w:rPr>
        <w:t>, входящую в комплекс многоквартирных жилых домов по адресу: г. Евпатория, в районе пересечения ул. Чапаева и просп. Победы (</w:t>
      </w:r>
      <w:r w:rsidR="00CA4984">
        <w:rPr>
          <w:b/>
          <w:sz w:val="22"/>
          <w:szCs w:val="22"/>
          <w:lang w:val="en-US"/>
        </w:rPr>
        <w:t>VI</w:t>
      </w:r>
      <w:r w:rsidR="00CA4984" w:rsidRPr="00582138">
        <w:rPr>
          <w:b/>
          <w:sz w:val="22"/>
          <w:szCs w:val="22"/>
        </w:rPr>
        <w:t xml:space="preserve"> этап строительства)</w:t>
      </w:r>
      <w:r w:rsidR="00CA4984">
        <w:rPr>
          <w:b/>
          <w:sz w:val="22"/>
          <w:szCs w:val="22"/>
        </w:rPr>
        <w:t xml:space="preserve">, </w:t>
      </w:r>
      <w:r w:rsidR="00CA4984">
        <w:rPr>
          <w:b/>
          <w:sz w:val="22"/>
          <w:szCs w:val="22"/>
          <w:lang w:val="en-US"/>
        </w:rPr>
        <w:t>ID</w:t>
      </w:r>
      <w:r w:rsidR="00CA4984" w:rsidRPr="008824B5">
        <w:rPr>
          <w:b/>
          <w:sz w:val="22"/>
          <w:szCs w:val="22"/>
        </w:rPr>
        <w:t xml:space="preserve"> </w:t>
      </w:r>
      <w:r w:rsidR="00CA4984">
        <w:rPr>
          <w:b/>
          <w:sz w:val="22"/>
          <w:szCs w:val="22"/>
        </w:rPr>
        <w:t xml:space="preserve">объекта в ЕИСЖС - ______ </w:t>
      </w:r>
      <w:r w:rsidR="00CA4984" w:rsidRPr="00407853">
        <w:rPr>
          <w:sz w:val="22"/>
          <w:szCs w:val="22"/>
        </w:rPr>
        <w:t>(далее –</w:t>
      </w:r>
      <w:r w:rsidR="00CA4984">
        <w:rPr>
          <w:b/>
          <w:sz w:val="22"/>
          <w:szCs w:val="22"/>
        </w:rPr>
        <w:t xml:space="preserve"> «Здание»</w:t>
      </w:r>
      <w:r w:rsidR="00CA4984" w:rsidRPr="00407853">
        <w:rPr>
          <w:sz w:val="22"/>
          <w:szCs w:val="22"/>
        </w:rPr>
        <w:t>)</w:t>
      </w:r>
      <w:r w:rsidR="00CA4984" w:rsidRPr="00582138">
        <w:rPr>
          <w:b/>
          <w:sz w:val="22"/>
          <w:szCs w:val="22"/>
        </w:rPr>
        <w:t xml:space="preserve">, </w:t>
      </w:r>
      <w:r w:rsidR="00CA4984" w:rsidRPr="00582138">
        <w:rPr>
          <w:sz w:val="22"/>
          <w:szCs w:val="22"/>
        </w:rPr>
        <w:t xml:space="preserve">на земельном участке расположенном по адресу: </w:t>
      </w:r>
      <w:r w:rsidR="00CA4984">
        <w:rPr>
          <w:sz w:val="22"/>
          <w:szCs w:val="22"/>
        </w:rPr>
        <w:t xml:space="preserve">Российская Федерация, </w:t>
      </w:r>
      <w:r w:rsidR="00CA4984" w:rsidRPr="00582138">
        <w:rPr>
          <w:sz w:val="22"/>
          <w:szCs w:val="22"/>
        </w:rPr>
        <w:t>Республика Крым</w:t>
      </w:r>
      <w:r w:rsidR="00CA4984">
        <w:rPr>
          <w:sz w:val="22"/>
          <w:szCs w:val="22"/>
        </w:rPr>
        <w:t>, городской округ Евпатория, г. Евпатория, ул. Чапаева, земельный участок 28Д</w:t>
      </w:r>
      <w:r w:rsidR="00CA4984" w:rsidRPr="00582138">
        <w:rPr>
          <w:sz w:val="22"/>
          <w:szCs w:val="22"/>
        </w:rPr>
        <w:t>, с кадастровым (или условным) номером № 90:18:0101</w:t>
      </w:r>
      <w:r w:rsidR="00CA4984">
        <w:rPr>
          <w:sz w:val="22"/>
          <w:szCs w:val="22"/>
        </w:rPr>
        <w:t>55:4346</w:t>
      </w:r>
      <w:r w:rsidR="00CA4984" w:rsidRPr="00582138">
        <w:rPr>
          <w:sz w:val="22"/>
          <w:szCs w:val="22"/>
        </w:rPr>
        <w:t xml:space="preserve">, общей площадью </w:t>
      </w:r>
      <w:r w:rsidR="00CA4984">
        <w:rPr>
          <w:sz w:val="22"/>
          <w:szCs w:val="22"/>
        </w:rPr>
        <w:t>7 488</w:t>
      </w:r>
      <w:r w:rsidR="00CA4984" w:rsidRPr="00582138">
        <w:rPr>
          <w:sz w:val="22"/>
          <w:szCs w:val="22"/>
        </w:rPr>
        <w:t xml:space="preserve"> кв.м, принадлежащем Застройщику на праве аренды</w:t>
      </w:r>
      <w:r w:rsidR="00CA4984">
        <w:rPr>
          <w:sz w:val="22"/>
          <w:szCs w:val="22"/>
        </w:rPr>
        <w:t>,</w:t>
      </w:r>
      <w:r w:rsidR="00CA4984" w:rsidRPr="00582138">
        <w:rPr>
          <w:sz w:val="22"/>
          <w:szCs w:val="22"/>
        </w:rPr>
        <w:t xml:space="preserve">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rsidTr="002C726E">
        <w:trPr>
          <w:trHeight w:val="842"/>
        </w:trPr>
        <w:tc>
          <w:tcPr>
            <w:tcW w:w="568"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rsidR="000F7A09" w:rsidRPr="00E45418" w:rsidRDefault="000F7A09" w:rsidP="00912777">
            <w:pPr>
              <w:rPr>
                <w:sz w:val="22"/>
                <w:szCs w:val="22"/>
              </w:rPr>
            </w:pPr>
          </w:p>
          <w:p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rsidR="000F7A09" w:rsidRPr="00E45418" w:rsidRDefault="000F7A09" w:rsidP="00912777">
            <w:pPr>
              <w:jc w:val="center"/>
              <w:rPr>
                <w:sz w:val="22"/>
                <w:szCs w:val="22"/>
              </w:rPr>
            </w:pPr>
          </w:p>
          <w:p w:rsidR="000F7A09" w:rsidRPr="00E45418" w:rsidRDefault="000F7A09" w:rsidP="00912777">
            <w:pPr>
              <w:jc w:val="center"/>
              <w:rPr>
                <w:sz w:val="22"/>
                <w:szCs w:val="22"/>
              </w:rPr>
            </w:pPr>
          </w:p>
        </w:tc>
      </w:tr>
      <w:tr w:rsidR="00053E1D" w:rsidRPr="00E45418" w:rsidTr="002C726E">
        <w:trPr>
          <w:trHeight w:val="910"/>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textDirection w:val="btLr"/>
          </w:tcPr>
          <w:p w:rsidR="000F7A09" w:rsidRPr="00E45418" w:rsidRDefault="000F7A09" w:rsidP="00912777">
            <w:pPr>
              <w:ind w:left="113" w:right="113"/>
              <w:jc w:val="center"/>
              <w:rPr>
                <w:sz w:val="22"/>
                <w:szCs w:val="22"/>
              </w:rPr>
            </w:pPr>
          </w:p>
        </w:tc>
        <w:tc>
          <w:tcPr>
            <w:tcW w:w="322" w:type="dxa"/>
            <w:vMerge/>
            <w:shd w:val="clear" w:color="auto" w:fill="auto"/>
            <w:textDirection w:val="btLr"/>
          </w:tcPr>
          <w:p w:rsidR="000F7A09" w:rsidRPr="00E45418" w:rsidRDefault="000F7A09" w:rsidP="00912777">
            <w:pPr>
              <w:ind w:left="113" w:right="113"/>
              <w:jc w:val="center"/>
              <w:rPr>
                <w:sz w:val="22"/>
                <w:szCs w:val="22"/>
              </w:rPr>
            </w:pPr>
          </w:p>
        </w:tc>
        <w:tc>
          <w:tcPr>
            <w:tcW w:w="993" w:type="dxa"/>
            <w:shd w:val="clear" w:color="auto" w:fill="auto"/>
          </w:tcPr>
          <w:p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rsidR="000F7A09" w:rsidRPr="00E45418" w:rsidRDefault="000F7A09" w:rsidP="00912777">
            <w:pPr>
              <w:jc w:val="center"/>
              <w:rPr>
                <w:sz w:val="22"/>
                <w:szCs w:val="22"/>
              </w:rPr>
            </w:pPr>
          </w:p>
        </w:tc>
      </w:tr>
      <w:tr w:rsidR="00053E1D" w:rsidRPr="00E45418" w:rsidTr="002C726E">
        <w:trPr>
          <w:trHeight w:val="277"/>
        </w:trPr>
        <w:tc>
          <w:tcPr>
            <w:tcW w:w="568" w:type="dxa"/>
            <w:vMerge w:val="restart"/>
            <w:shd w:val="clear" w:color="auto" w:fill="auto"/>
            <w:vAlign w:val="center"/>
          </w:tcPr>
          <w:p w:rsidR="000F7A09" w:rsidRPr="00E45418" w:rsidRDefault="000F7A09" w:rsidP="00326523">
            <w:pPr>
              <w:jc w:val="center"/>
              <w:rPr>
                <w:bCs/>
                <w:sz w:val="22"/>
                <w:szCs w:val="22"/>
              </w:rPr>
            </w:pPr>
          </w:p>
        </w:tc>
        <w:tc>
          <w:tcPr>
            <w:tcW w:w="1417" w:type="dxa"/>
            <w:vMerge w:val="restart"/>
            <w:shd w:val="clear" w:color="auto" w:fill="auto"/>
            <w:vAlign w:val="center"/>
          </w:tcPr>
          <w:p w:rsidR="000F7A09" w:rsidRPr="00E45418" w:rsidRDefault="000F7A09" w:rsidP="00912777">
            <w:pPr>
              <w:jc w:val="center"/>
              <w:rPr>
                <w:bCs/>
                <w:sz w:val="22"/>
                <w:szCs w:val="22"/>
              </w:rPr>
            </w:pPr>
          </w:p>
        </w:tc>
        <w:tc>
          <w:tcPr>
            <w:tcW w:w="425" w:type="dxa"/>
            <w:vMerge w:val="restart"/>
            <w:shd w:val="clear" w:color="auto" w:fill="auto"/>
            <w:vAlign w:val="center"/>
          </w:tcPr>
          <w:p w:rsidR="000F7A09" w:rsidRPr="00E45418" w:rsidRDefault="000F7A09" w:rsidP="00912777">
            <w:pPr>
              <w:jc w:val="center"/>
              <w:rPr>
                <w:bCs/>
                <w:sz w:val="22"/>
                <w:szCs w:val="22"/>
              </w:rPr>
            </w:pPr>
          </w:p>
        </w:tc>
        <w:tc>
          <w:tcPr>
            <w:tcW w:w="426" w:type="dxa"/>
            <w:vMerge w:val="restart"/>
            <w:shd w:val="clear" w:color="auto" w:fill="auto"/>
            <w:vAlign w:val="center"/>
          </w:tcPr>
          <w:p w:rsidR="000F7A09" w:rsidRPr="00E45418" w:rsidRDefault="000F7A09" w:rsidP="00912777">
            <w:pPr>
              <w:jc w:val="center"/>
              <w:rPr>
                <w:bCs/>
                <w:sz w:val="22"/>
                <w:szCs w:val="22"/>
              </w:rPr>
            </w:pPr>
          </w:p>
        </w:tc>
        <w:tc>
          <w:tcPr>
            <w:tcW w:w="850" w:type="dxa"/>
            <w:vMerge w:val="restart"/>
            <w:shd w:val="clear" w:color="auto" w:fill="auto"/>
            <w:vAlign w:val="center"/>
          </w:tcPr>
          <w:p w:rsidR="000F7A09" w:rsidRPr="00E45418" w:rsidRDefault="000F7A09" w:rsidP="00912777">
            <w:pPr>
              <w:jc w:val="center"/>
              <w:rPr>
                <w:bCs/>
                <w:sz w:val="22"/>
                <w:szCs w:val="22"/>
              </w:rPr>
            </w:pPr>
          </w:p>
        </w:tc>
        <w:tc>
          <w:tcPr>
            <w:tcW w:w="322" w:type="dxa"/>
            <w:vMerge w:val="restart"/>
            <w:shd w:val="clear" w:color="auto" w:fill="auto"/>
            <w:vAlign w:val="center"/>
          </w:tcPr>
          <w:p w:rsidR="000F7A09" w:rsidRPr="00E45418" w:rsidRDefault="000F7A09" w:rsidP="00912777">
            <w:pPr>
              <w:jc w:val="center"/>
              <w:rPr>
                <w:bCs/>
                <w:sz w:val="22"/>
                <w:szCs w:val="22"/>
              </w:rPr>
            </w:pPr>
          </w:p>
        </w:tc>
        <w:tc>
          <w:tcPr>
            <w:tcW w:w="993" w:type="dxa"/>
            <w:vMerge w:val="restart"/>
            <w:shd w:val="clear" w:color="auto" w:fill="auto"/>
            <w:vAlign w:val="center"/>
          </w:tcPr>
          <w:p w:rsidR="000F7A09" w:rsidRPr="00E45418" w:rsidRDefault="000F7A09" w:rsidP="00912777">
            <w:pPr>
              <w:jc w:val="center"/>
              <w:rPr>
                <w:bCs/>
                <w:sz w:val="22"/>
                <w:szCs w:val="22"/>
              </w:rPr>
            </w:pPr>
          </w:p>
        </w:tc>
        <w:tc>
          <w:tcPr>
            <w:tcW w:w="1265" w:type="dxa"/>
            <w:vMerge w:val="restart"/>
            <w:shd w:val="clear" w:color="auto" w:fill="auto"/>
            <w:vAlign w:val="center"/>
          </w:tcPr>
          <w:p w:rsidR="000F7A09" w:rsidRPr="00E45418" w:rsidRDefault="000F7A09" w:rsidP="0096754C">
            <w:pPr>
              <w:jc w:val="center"/>
              <w:rPr>
                <w:bCs/>
                <w:sz w:val="22"/>
                <w:szCs w:val="22"/>
              </w:rPr>
            </w:pPr>
          </w:p>
        </w:tc>
        <w:tc>
          <w:tcPr>
            <w:tcW w:w="1389" w:type="dxa"/>
            <w:shd w:val="clear" w:color="auto" w:fill="auto"/>
            <w:vAlign w:val="center"/>
          </w:tcPr>
          <w:p w:rsidR="000F7A09" w:rsidRPr="00E45418" w:rsidRDefault="000F7A09" w:rsidP="00912777">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restart"/>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6754C">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B0366">
            <w:pPr>
              <w:jc w:val="center"/>
              <w:rPr>
                <w:bCs/>
                <w:sz w:val="22"/>
                <w:szCs w:val="22"/>
              </w:rPr>
            </w:pPr>
          </w:p>
        </w:tc>
        <w:tc>
          <w:tcPr>
            <w:tcW w:w="1163" w:type="dxa"/>
            <w:vAlign w:val="center"/>
          </w:tcPr>
          <w:p w:rsidR="000F7A09" w:rsidRPr="00E45418" w:rsidRDefault="000F7A09" w:rsidP="009539D4">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r w:rsidR="00053E1D" w:rsidRPr="00E45418" w:rsidTr="002C726E">
        <w:trPr>
          <w:trHeight w:val="277"/>
        </w:trPr>
        <w:tc>
          <w:tcPr>
            <w:tcW w:w="568" w:type="dxa"/>
            <w:vMerge/>
            <w:shd w:val="clear" w:color="auto" w:fill="auto"/>
            <w:vAlign w:val="center"/>
          </w:tcPr>
          <w:p w:rsidR="000F7A09" w:rsidRPr="00E45418" w:rsidRDefault="000F7A09" w:rsidP="00912777">
            <w:pPr>
              <w:jc w:val="center"/>
              <w:rPr>
                <w:bCs/>
                <w:sz w:val="22"/>
                <w:szCs w:val="22"/>
              </w:rPr>
            </w:pPr>
          </w:p>
        </w:tc>
        <w:tc>
          <w:tcPr>
            <w:tcW w:w="1417" w:type="dxa"/>
            <w:vMerge/>
            <w:shd w:val="clear" w:color="auto" w:fill="auto"/>
            <w:vAlign w:val="center"/>
          </w:tcPr>
          <w:p w:rsidR="000F7A09" w:rsidRPr="00E45418" w:rsidRDefault="000F7A09" w:rsidP="00912777">
            <w:pPr>
              <w:jc w:val="center"/>
              <w:rPr>
                <w:bCs/>
                <w:sz w:val="22"/>
                <w:szCs w:val="22"/>
              </w:rPr>
            </w:pPr>
          </w:p>
        </w:tc>
        <w:tc>
          <w:tcPr>
            <w:tcW w:w="425" w:type="dxa"/>
            <w:vMerge/>
            <w:shd w:val="clear" w:color="auto" w:fill="auto"/>
            <w:vAlign w:val="center"/>
          </w:tcPr>
          <w:p w:rsidR="000F7A09" w:rsidRPr="00E45418" w:rsidRDefault="000F7A09" w:rsidP="00912777">
            <w:pPr>
              <w:jc w:val="center"/>
              <w:rPr>
                <w:bCs/>
                <w:sz w:val="22"/>
                <w:szCs w:val="22"/>
              </w:rPr>
            </w:pPr>
          </w:p>
        </w:tc>
        <w:tc>
          <w:tcPr>
            <w:tcW w:w="426" w:type="dxa"/>
            <w:vMerge/>
            <w:shd w:val="clear" w:color="auto" w:fill="auto"/>
            <w:vAlign w:val="center"/>
          </w:tcPr>
          <w:p w:rsidR="000F7A09" w:rsidRPr="00E45418" w:rsidRDefault="000F7A09" w:rsidP="00912777">
            <w:pPr>
              <w:jc w:val="center"/>
              <w:rPr>
                <w:bCs/>
                <w:sz w:val="22"/>
                <w:szCs w:val="22"/>
              </w:rPr>
            </w:pPr>
          </w:p>
        </w:tc>
        <w:tc>
          <w:tcPr>
            <w:tcW w:w="850" w:type="dxa"/>
            <w:vMerge/>
            <w:shd w:val="clear" w:color="auto" w:fill="auto"/>
            <w:vAlign w:val="center"/>
          </w:tcPr>
          <w:p w:rsidR="000F7A09" w:rsidRPr="00E45418" w:rsidRDefault="000F7A09" w:rsidP="00912777">
            <w:pPr>
              <w:jc w:val="center"/>
              <w:rPr>
                <w:bCs/>
                <w:sz w:val="22"/>
                <w:szCs w:val="22"/>
              </w:rPr>
            </w:pPr>
          </w:p>
        </w:tc>
        <w:tc>
          <w:tcPr>
            <w:tcW w:w="322" w:type="dxa"/>
            <w:vMerge/>
            <w:shd w:val="clear" w:color="auto" w:fill="auto"/>
            <w:vAlign w:val="center"/>
          </w:tcPr>
          <w:p w:rsidR="000F7A09" w:rsidRPr="00E45418" w:rsidRDefault="000F7A09" w:rsidP="00912777">
            <w:pPr>
              <w:jc w:val="center"/>
              <w:rPr>
                <w:bCs/>
                <w:sz w:val="22"/>
                <w:szCs w:val="22"/>
              </w:rPr>
            </w:pPr>
          </w:p>
        </w:tc>
        <w:tc>
          <w:tcPr>
            <w:tcW w:w="993" w:type="dxa"/>
            <w:vMerge/>
            <w:shd w:val="clear" w:color="auto" w:fill="auto"/>
            <w:vAlign w:val="center"/>
          </w:tcPr>
          <w:p w:rsidR="000F7A09" w:rsidRPr="00E45418" w:rsidRDefault="000F7A09" w:rsidP="00912777">
            <w:pPr>
              <w:jc w:val="center"/>
              <w:rPr>
                <w:bCs/>
                <w:sz w:val="22"/>
                <w:szCs w:val="22"/>
              </w:rPr>
            </w:pPr>
          </w:p>
        </w:tc>
        <w:tc>
          <w:tcPr>
            <w:tcW w:w="1265" w:type="dxa"/>
            <w:vMerge/>
            <w:shd w:val="clear" w:color="auto" w:fill="auto"/>
            <w:vAlign w:val="center"/>
          </w:tcPr>
          <w:p w:rsidR="000F7A09" w:rsidRPr="00E45418" w:rsidRDefault="000F7A09" w:rsidP="00912777">
            <w:pPr>
              <w:jc w:val="center"/>
              <w:rPr>
                <w:bCs/>
                <w:sz w:val="22"/>
                <w:szCs w:val="22"/>
              </w:rPr>
            </w:pPr>
          </w:p>
        </w:tc>
        <w:tc>
          <w:tcPr>
            <w:tcW w:w="1389" w:type="dxa"/>
            <w:shd w:val="clear" w:color="auto" w:fill="auto"/>
            <w:vAlign w:val="center"/>
          </w:tcPr>
          <w:p w:rsidR="000F7A09" w:rsidRPr="00E45418" w:rsidRDefault="000F7A09" w:rsidP="00EA37E5">
            <w:pPr>
              <w:jc w:val="center"/>
              <w:rPr>
                <w:bCs/>
                <w:sz w:val="22"/>
                <w:szCs w:val="22"/>
              </w:rPr>
            </w:pPr>
          </w:p>
        </w:tc>
        <w:tc>
          <w:tcPr>
            <w:tcW w:w="1163" w:type="dxa"/>
            <w:vAlign w:val="center"/>
          </w:tcPr>
          <w:p w:rsidR="000F7A09" w:rsidRPr="00E45418" w:rsidRDefault="000F7A09" w:rsidP="00C353D0">
            <w:pPr>
              <w:jc w:val="center"/>
              <w:rPr>
                <w:bCs/>
                <w:sz w:val="22"/>
                <w:szCs w:val="22"/>
              </w:rPr>
            </w:pPr>
          </w:p>
        </w:tc>
        <w:tc>
          <w:tcPr>
            <w:tcW w:w="1276" w:type="dxa"/>
            <w:vMerge/>
            <w:vAlign w:val="center"/>
          </w:tcPr>
          <w:p w:rsidR="000F7A09" w:rsidRPr="00E45418" w:rsidRDefault="000F7A09" w:rsidP="00912777">
            <w:pPr>
              <w:jc w:val="center"/>
              <w:rPr>
                <w:bCs/>
                <w:sz w:val="22"/>
                <w:szCs w:val="22"/>
              </w:rPr>
            </w:pPr>
          </w:p>
        </w:tc>
      </w:tr>
    </w:tbl>
    <w:p w:rsidR="00B4644D" w:rsidRPr="00582138" w:rsidRDefault="00B4644D" w:rsidP="00175B78">
      <w:pPr>
        <w:ind w:firstLine="709"/>
        <w:jc w:val="both"/>
        <w:rPr>
          <w:sz w:val="22"/>
          <w:szCs w:val="22"/>
        </w:rPr>
      </w:pPr>
    </w:p>
    <w:p w:rsidR="009249F0" w:rsidRPr="00582138" w:rsidRDefault="009249F0" w:rsidP="009249F0">
      <w:pPr>
        <w:ind w:firstLine="709"/>
        <w:jc w:val="both"/>
        <w:rPr>
          <w:sz w:val="22"/>
          <w:szCs w:val="22"/>
        </w:rPr>
      </w:pPr>
      <w:r w:rsidRPr="00582138">
        <w:rPr>
          <w:sz w:val="22"/>
          <w:szCs w:val="22"/>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rsidR="009249F0" w:rsidRPr="00582138" w:rsidRDefault="009249F0" w:rsidP="009249F0">
      <w:pPr>
        <w:ind w:firstLine="709"/>
        <w:jc w:val="both"/>
        <w:rPr>
          <w:sz w:val="22"/>
          <w:szCs w:val="22"/>
        </w:rPr>
      </w:pPr>
      <w:r w:rsidRPr="00582138">
        <w:rPr>
          <w:sz w:val="22"/>
          <w:szCs w:val="22"/>
        </w:rPr>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rsidR="009249F0" w:rsidRPr="00582138" w:rsidRDefault="009249F0" w:rsidP="009249F0">
      <w:pPr>
        <w:ind w:firstLine="709"/>
        <w:jc w:val="both"/>
        <w:rPr>
          <w:sz w:val="22"/>
          <w:szCs w:val="22"/>
        </w:rPr>
      </w:pPr>
      <w:r w:rsidRPr="00582138">
        <w:rPr>
          <w:sz w:val="22"/>
          <w:szCs w:val="22"/>
        </w:rPr>
        <w:t xml:space="preserve">Квартира должна соответствовать Техническим характеристикам, указанным в Приложении № 3 к настоящему Договору. </w:t>
      </w:r>
    </w:p>
    <w:p w:rsidR="009249F0" w:rsidRPr="00582138" w:rsidRDefault="009249F0" w:rsidP="009249F0">
      <w:pPr>
        <w:ind w:firstLine="709"/>
        <w:jc w:val="both"/>
        <w:rPr>
          <w:sz w:val="22"/>
          <w:szCs w:val="22"/>
        </w:rPr>
      </w:pPr>
      <w:r w:rsidRPr="00582138">
        <w:rPr>
          <w:b/>
          <w:sz w:val="22"/>
          <w:szCs w:val="22"/>
        </w:rPr>
        <w:t>Общая площадь (проектная)</w:t>
      </w:r>
      <w:r w:rsidRPr="00582138">
        <w:rPr>
          <w:sz w:val="22"/>
          <w:szCs w:val="22"/>
        </w:rPr>
        <w:t>, указанная в Таблице (далее –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rsidR="009249F0" w:rsidRPr="00582138" w:rsidRDefault="009249F0" w:rsidP="009249F0">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rsidR="009249F0" w:rsidRPr="00582138" w:rsidRDefault="009249F0" w:rsidP="009249F0">
      <w:pPr>
        <w:ind w:firstLine="709"/>
        <w:jc w:val="both"/>
        <w:rPr>
          <w:sz w:val="22"/>
          <w:szCs w:val="22"/>
        </w:rPr>
      </w:pPr>
      <w:r w:rsidRPr="00582138">
        <w:rPr>
          <w:b/>
          <w:sz w:val="22"/>
          <w:szCs w:val="22"/>
        </w:rPr>
        <w:t>Общая приведенная площадь (проектная)</w:t>
      </w:r>
      <w:r w:rsidRPr="00582138">
        <w:rPr>
          <w:sz w:val="22"/>
          <w:szCs w:val="22"/>
        </w:rPr>
        <w:t>, указанная в Таблице (далее –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Квартиры применяется Сторонами для расчета Цены Договора на дату заключения настоящего Договора.</w:t>
      </w:r>
    </w:p>
    <w:p w:rsidR="009249F0" w:rsidRPr="00582138" w:rsidRDefault="009249F0" w:rsidP="009249F0">
      <w:pPr>
        <w:ind w:firstLine="709"/>
        <w:jc w:val="both"/>
        <w:rPr>
          <w:sz w:val="22"/>
          <w:szCs w:val="22"/>
        </w:rPr>
      </w:pPr>
      <w:r w:rsidRPr="00582138">
        <w:rPr>
          <w:b/>
          <w:sz w:val="22"/>
          <w:szCs w:val="22"/>
        </w:rPr>
        <w:t>Общая приведенная площадь (фактическая)</w:t>
      </w:r>
      <w:r w:rsidRPr="00582138">
        <w:rPr>
          <w:sz w:val="22"/>
          <w:szCs w:val="22"/>
        </w:rPr>
        <w:t xml:space="preserve"> (далее – «</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п. 4.</w:t>
      </w:r>
      <w:r>
        <w:rPr>
          <w:sz w:val="22"/>
          <w:szCs w:val="22"/>
        </w:rPr>
        <w:t>6</w:t>
      </w:r>
      <w:r w:rsidRPr="00582138">
        <w:rPr>
          <w:sz w:val="22"/>
          <w:szCs w:val="22"/>
        </w:rPr>
        <w:t xml:space="preserve">. Договора. </w:t>
      </w:r>
    </w:p>
    <w:p w:rsidR="009249F0" w:rsidRPr="00582138" w:rsidRDefault="009249F0" w:rsidP="009249F0">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rsidR="009249F0" w:rsidRPr="00582138" w:rsidRDefault="009249F0" w:rsidP="009249F0">
      <w:pPr>
        <w:tabs>
          <w:tab w:val="num" w:pos="180"/>
          <w:tab w:val="num" w:pos="1125"/>
        </w:tabs>
        <w:ind w:firstLine="709"/>
        <w:jc w:val="both"/>
        <w:rPr>
          <w:sz w:val="22"/>
          <w:szCs w:val="22"/>
        </w:rPr>
      </w:pPr>
      <w:r w:rsidRPr="00582138">
        <w:rPr>
          <w:sz w:val="22"/>
          <w:szCs w:val="22"/>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Здания содержатся в Приложении № 2 к Договору.</w:t>
      </w:r>
    </w:p>
    <w:p w:rsidR="009249F0" w:rsidRPr="00582138" w:rsidRDefault="009249F0" w:rsidP="009249F0">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rsidR="009249F0" w:rsidRPr="00582138" w:rsidRDefault="009249F0" w:rsidP="009249F0">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30 сентября 2024</w:t>
      </w:r>
      <w:r w:rsidRPr="00582138">
        <w:rPr>
          <w:b/>
          <w:sz w:val="22"/>
          <w:szCs w:val="22"/>
        </w:rPr>
        <w:t xml:space="preserve"> года</w:t>
      </w:r>
      <w:r w:rsidRPr="00582138">
        <w:rPr>
          <w:sz w:val="22"/>
          <w:szCs w:val="22"/>
        </w:rPr>
        <w:t>.</w:t>
      </w:r>
    </w:p>
    <w:p w:rsidR="009249F0" w:rsidRDefault="009249F0" w:rsidP="009249F0">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не позднее 3</w:t>
      </w:r>
      <w:r>
        <w:rPr>
          <w:b/>
          <w:sz w:val="22"/>
          <w:szCs w:val="22"/>
        </w:rPr>
        <w:t>0</w:t>
      </w:r>
      <w:r w:rsidRPr="00D85A8A">
        <w:rPr>
          <w:b/>
          <w:sz w:val="22"/>
          <w:szCs w:val="22"/>
        </w:rPr>
        <w:t xml:space="preserve"> </w:t>
      </w:r>
      <w:r>
        <w:rPr>
          <w:b/>
          <w:sz w:val="22"/>
          <w:szCs w:val="22"/>
        </w:rPr>
        <w:t>марта 2025</w:t>
      </w:r>
      <w:r w:rsidRPr="00D85A8A">
        <w:rPr>
          <w:b/>
          <w:sz w:val="22"/>
          <w:szCs w:val="22"/>
        </w:rPr>
        <w:t xml:space="preserve"> года</w:t>
      </w:r>
      <w:r w:rsidRPr="00D85A8A">
        <w:rPr>
          <w:sz w:val="22"/>
          <w:szCs w:val="22"/>
        </w:rPr>
        <w:t>.</w:t>
      </w:r>
    </w:p>
    <w:p w:rsidR="00847B85" w:rsidRPr="009249F0" w:rsidRDefault="00847B85" w:rsidP="009249F0">
      <w:pPr>
        <w:tabs>
          <w:tab w:val="num" w:pos="180"/>
          <w:tab w:val="num" w:pos="1125"/>
        </w:tabs>
        <w:ind w:firstLine="720"/>
        <w:jc w:val="both"/>
        <w:rPr>
          <w:sz w:val="22"/>
          <w:szCs w:val="22"/>
        </w:rPr>
      </w:pPr>
      <w:r w:rsidRPr="00327398">
        <w:rPr>
          <w:rFonts w:eastAsia="Times New Roman"/>
          <w:sz w:val="22"/>
          <w:szCs w:val="22"/>
        </w:rPr>
        <w:t>Срок передачи Застройщиком Объекта долевого строительс</w:t>
      </w:r>
      <w:r w:rsidR="0049525C">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rsidR="009249F0" w:rsidRDefault="009249F0" w:rsidP="009249F0">
      <w:pPr>
        <w:ind w:firstLine="709"/>
        <w:jc w:val="both"/>
        <w:rPr>
          <w:rFonts w:eastAsia="Times New Roman"/>
          <w:sz w:val="22"/>
          <w:szCs w:val="22"/>
        </w:rPr>
      </w:pPr>
      <w:r w:rsidRPr="00327398">
        <w:rPr>
          <w:rFonts w:eastAsia="Times New Roman"/>
          <w:sz w:val="22"/>
          <w:szCs w:val="22"/>
        </w:rPr>
        <w:t>Срок передачи Застройщиком Объекта долевого строительс</w:t>
      </w:r>
      <w:r>
        <w:rPr>
          <w:rFonts w:eastAsia="Times New Roman"/>
          <w:sz w:val="22"/>
          <w:szCs w:val="22"/>
        </w:rPr>
        <w:t>т</w:t>
      </w:r>
      <w:r w:rsidRPr="00327398">
        <w:rPr>
          <w:rFonts w:eastAsia="Times New Roman"/>
          <w:sz w:val="22"/>
          <w:szCs w:val="22"/>
        </w:rPr>
        <w:t>ва Участнику долевого строительства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Договора.</w:t>
      </w:r>
    </w:p>
    <w:p w:rsidR="009249F0" w:rsidRPr="00D05DA3" w:rsidRDefault="009249F0" w:rsidP="009249F0">
      <w:pPr>
        <w:ind w:firstLine="709"/>
        <w:jc w:val="both"/>
        <w:rPr>
          <w:rFonts w:eastAsia="Times New Roman"/>
          <w:sz w:val="22"/>
          <w:szCs w:val="22"/>
        </w:rPr>
      </w:pPr>
      <w:r w:rsidRPr="00D05DA3">
        <w:rPr>
          <w:rFonts w:eastAsia="Times New Roman"/>
          <w:sz w:val="22"/>
          <w:szCs w:val="22"/>
        </w:rPr>
        <w:lastRenderedPageBreak/>
        <w:t xml:space="preserve">Настоящим Участник и Застройщик (Оференты) предлагают Эскроу-агенту (Акцептанту) внести изменения в Договор Эскроу при изменении срока ввода в эксплуатацию многоквартирного дома и (или) иного объекта недвижимости, указанного в проектной декларации. </w:t>
      </w:r>
    </w:p>
    <w:p w:rsidR="009249F0" w:rsidRPr="00D05DA3" w:rsidRDefault="009249F0" w:rsidP="009249F0">
      <w:pPr>
        <w:ind w:firstLine="709"/>
        <w:jc w:val="both"/>
        <w:rPr>
          <w:rFonts w:eastAsia="Times New Roman"/>
          <w:sz w:val="22"/>
          <w:szCs w:val="22"/>
        </w:rPr>
      </w:pPr>
      <w:r w:rsidRPr="00D05DA3">
        <w:rPr>
          <w:rFonts w:eastAsia="Times New Roman"/>
          <w:sz w:val="22"/>
          <w:szCs w:val="22"/>
        </w:rPr>
        <w:t>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w:t>
      </w:r>
    </w:p>
    <w:p w:rsidR="009249F0" w:rsidRPr="00221E7B" w:rsidRDefault="009249F0" w:rsidP="009249F0">
      <w:pPr>
        <w:ind w:firstLine="709"/>
        <w:jc w:val="both"/>
        <w:rPr>
          <w:rFonts w:eastAsia="Times New Roman"/>
          <w:sz w:val="22"/>
          <w:szCs w:val="22"/>
        </w:rPr>
      </w:pPr>
      <w:r w:rsidRPr="00D05DA3">
        <w:rPr>
          <w:rFonts w:eastAsia="Times New Roman"/>
          <w:sz w:val="22"/>
          <w:szCs w:val="22"/>
        </w:rPr>
        <w:t>Настоящим Застройщик поручает участнику предоставить Эскроу-агенту документы, указанные в Общих условиях, для внесения изменений в Договор Эскроу.</w:t>
      </w:r>
    </w:p>
    <w:p w:rsidR="009249F0" w:rsidRPr="00582138" w:rsidRDefault="009249F0" w:rsidP="009249F0">
      <w:pPr>
        <w:tabs>
          <w:tab w:val="num" w:pos="180"/>
          <w:tab w:val="num" w:pos="1125"/>
        </w:tabs>
        <w:ind w:firstLine="720"/>
        <w:jc w:val="both"/>
        <w:rPr>
          <w:sz w:val="22"/>
          <w:szCs w:val="22"/>
        </w:rPr>
      </w:pPr>
      <w:r w:rsidRPr="00582138">
        <w:rPr>
          <w:sz w:val="22"/>
          <w:szCs w:val="22"/>
        </w:rPr>
        <w:t>1.6. Застройщик гарантирует отсутствие иных договоров участия в долевом строительстве, заключенных в отношении Квартиры, а также каких-либо обременений правами третьих лиц и иных правовых ограничений на Квартиру. После подписания настоящего Договора Застройщик обязуется не осуществлять действий, связанных с возможным обременением правами третьих лиц Квартиры.</w:t>
      </w:r>
    </w:p>
    <w:p w:rsidR="009249F0" w:rsidRPr="00582138" w:rsidRDefault="009249F0" w:rsidP="009249F0">
      <w:pPr>
        <w:tabs>
          <w:tab w:val="num" w:pos="180"/>
          <w:tab w:val="num" w:pos="1125"/>
        </w:tabs>
        <w:ind w:firstLine="720"/>
        <w:jc w:val="both"/>
        <w:rPr>
          <w:rFonts w:eastAsia="Times New Roman"/>
          <w:kern w:val="3"/>
          <w:sz w:val="22"/>
          <w:szCs w:val="22"/>
          <w:lang w:eastAsia="zh-CN" w:bidi="hi-IN"/>
        </w:rPr>
      </w:pPr>
      <w:r w:rsidRPr="00582138">
        <w:rPr>
          <w:sz w:val="22"/>
          <w:szCs w:val="22"/>
        </w:rPr>
        <w:t xml:space="preserve">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w:t>
      </w:r>
      <w:r w:rsidRPr="00582138">
        <w:rPr>
          <w:rFonts w:eastAsia="Times New Roman"/>
          <w:kern w:val="3"/>
          <w:sz w:val="22"/>
          <w:szCs w:val="22"/>
          <w:lang w:eastAsia="zh-CN" w:bidi="hi-IN"/>
        </w:rPr>
        <w:t>РОССИЙСКИЙ НАЦИОНАЛЬНЫЙ КОММЕРЧЕСКИЙ БАНК (публичное акционерное общество) (сокращенное наименование - РНКБ Банк (ПАО)</w:t>
      </w:r>
      <w:r>
        <w:rPr>
          <w:rFonts w:eastAsia="Times New Roman"/>
          <w:kern w:val="3"/>
          <w:sz w:val="22"/>
          <w:szCs w:val="22"/>
          <w:lang w:eastAsia="zh-CN" w:bidi="hi-IN"/>
        </w:rPr>
        <w:t xml:space="preserve"> – далее по тексту также «Банк»</w:t>
      </w:r>
      <w:r w:rsidRPr="00582138">
        <w:rPr>
          <w:rFonts w:eastAsia="Times New Roman"/>
          <w:kern w:val="3"/>
          <w:sz w:val="22"/>
          <w:szCs w:val="22"/>
          <w:lang w:eastAsia="zh-CN" w:bidi="hi-IN"/>
        </w:rPr>
        <w:t>), место нахождения: 295000, Российская Федерация, Республика Крым, г. Симферополь, ул. Набережная имени 60-летия СССР, д. 34; адрес электронной почты: rncb@rncb.ru, номер телефона: +7 (3652) 550-500.</w:t>
      </w:r>
    </w:p>
    <w:p w:rsidR="009249F0" w:rsidRDefault="009249F0" w:rsidP="009249F0">
      <w:pPr>
        <w:suppressAutoHyphens/>
        <w:autoSpaceDN w:val="0"/>
        <w:ind w:firstLine="709"/>
        <w:jc w:val="both"/>
        <w:textAlignment w:val="baseline"/>
        <w:rPr>
          <w:sz w:val="22"/>
          <w:szCs w:val="22"/>
        </w:rPr>
      </w:pPr>
      <w:r w:rsidRPr="00582138">
        <w:rPr>
          <w:sz w:val="22"/>
          <w:szCs w:val="22"/>
        </w:rPr>
        <w:t>1.8. Настоящим Участник</w:t>
      </w:r>
      <w:r>
        <w:rPr>
          <w:sz w:val="22"/>
          <w:szCs w:val="22"/>
        </w:rPr>
        <w:t xml:space="preserve"> долевого строительства и Застройщик (Оференты)</w:t>
      </w:r>
      <w:r w:rsidRPr="00582138">
        <w:rPr>
          <w:sz w:val="22"/>
          <w:szCs w:val="22"/>
        </w:rPr>
        <w:t xml:space="preserve">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Эскроу-агента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p>
    <w:p w:rsidR="009249F0" w:rsidRDefault="009249F0" w:rsidP="009249F0">
      <w:pPr>
        <w:suppressAutoHyphens/>
        <w:autoSpaceDN w:val="0"/>
        <w:ind w:firstLine="709"/>
        <w:jc w:val="both"/>
        <w:textAlignment w:val="baseline"/>
        <w:rPr>
          <w:sz w:val="22"/>
          <w:szCs w:val="22"/>
        </w:rPr>
      </w:pPr>
      <w:r w:rsidRPr="00CD3A21">
        <w:rPr>
          <w:sz w:val="22"/>
          <w:szCs w:val="22"/>
        </w:rPr>
        <w:t>Настоящим застройщик соглашается на использование участником(-ками) простой электронной подписи в соответствии с Федеральным законом от 06.04.2011 № 63-ФЗ «Об электронной подписи» при заключении Договора Эскроу (внесении изменений в него) на условиях Соглашения об осуществлении электронного документооборота при банковском обслуживании физических лиц работниками РНКБ Банк (ПАО), заключенного на условиях Приложения № 13 «Порядок электронного документооборота при банковском обслуживании физических лиц работниками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обслуживании в системе «Интернет-банк», заключенного на условиях Приложения № 6 «Условия обслуживания клиентов – физических лиц в системе дистанционного доступа “Интернет-банк”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r>
        <w:rPr>
          <w:sz w:val="22"/>
          <w:szCs w:val="22"/>
        </w:rPr>
        <w:t>.</w:t>
      </w:r>
    </w:p>
    <w:p w:rsidR="009249F0" w:rsidRPr="00582138" w:rsidRDefault="009249F0" w:rsidP="009249F0">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Pr>
          <w:sz w:val="22"/>
          <w:szCs w:val="22"/>
        </w:rPr>
        <w:t xml:space="preserve"> долевого строительства</w:t>
      </w:r>
      <w:r w:rsidRPr="00582138">
        <w:rPr>
          <w:sz w:val="22"/>
          <w:szCs w:val="22"/>
        </w:rPr>
        <w:t>.</w:t>
      </w:r>
    </w:p>
    <w:p w:rsidR="009249F0" w:rsidRPr="00582138" w:rsidRDefault="009249F0" w:rsidP="009249F0">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Pr>
          <w:sz w:val="22"/>
          <w:szCs w:val="22"/>
        </w:rPr>
        <w:t xml:space="preserve"> долевого строительства</w:t>
      </w:r>
      <w:r w:rsidRPr="00582138">
        <w:rPr>
          <w:sz w:val="22"/>
          <w:szCs w:val="22"/>
        </w:rPr>
        <w:t xml:space="preserve">, и предоставления Участником </w:t>
      </w:r>
      <w:r>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rsidR="009249F0" w:rsidRPr="00582138" w:rsidRDefault="009249F0" w:rsidP="009249F0">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rsidR="009249F0" w:rsidRPr="00582138" w:rsidRDefault="009249F0" w:rsidP="009249F0">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Pr>
          <w:sz w:val="22"/>
          <w:szCs w:val="22"/>
        </w:rPr>
        <w:t xml:space="preserve"> и сроки, указанные в пунктах 4.3. и 4</w:t>
      </w:r>
      <w:r w:rsidRPr="00582138">
        <w:rPr>
          <w:sz w:val="22"/>
          <w:szCs w:val="22"/>
        </w:rPr>
        <w:t>.</w:t>
      </w:r>
      <w:r>
        <w:rPr>
          <w:sz w:val="22"/>
          <w:szCs w:val="22"/>
        </w:rPr>
        <w:t>5</w:t>
      </w:r>
      <w:r w:rsidRPr="00582138">
        <w:rPr>
          <w:sz w:val="22"/>
          <w:szCs w:val="22"/>
        </w:rPr>
        <w:t>. настоящего Договора.</w:t>
      </w:r>
    </w:p>
    <w:p w:rsidR="009249F0" w:rsidRPr="00582138" w:rsidRDefault="009249F0" w:rsidP="009249F0">
      <w:pPr>
        <w:suppressAutoHyphens/>
        <w:autoSpaceDN w:val="0"/>
        <w:ind w:firstLine="709"/>
        <w:jc w:val="both"/>
        <w:textAlignment w:val="baseline"/>
        <w:rPr>
          <w:sz w:val="22"/>
          <w:szCs w:val="22"/>
        </w:rPr>
      </w:pPr>
      <w:r w:rsidRPr="00582138">
        <w:rPr>
          <w:sz w:val="22"/>
          <w:szCs w:val="22"/>
        </w:rPr>
        <w:t>Реквизиты счета Участника</w:t>
      </w:r>
      <w:r>
        <w:rPr>
          <w:sz w:val="22"/>
          <w:szCs w:val="22"/>
        </w:rPr>
        <w:t xml:space="preserve"> долевого строительства</w:t>
      </w:r>
      <w:r w:rsidRPr="00582138">
        <w:rPr>
          <w:sz w:val="22"/>
          <w:szCs w:val="22"/>
        </w:rPr>
        <w:t xml:space="preserve">, открытого у Эскроу-агента, для возврата депонируемой суммы, при наличии оснований по Договору Эскроу, а также информация о </w:t>
      </w:r>
      <w:r w:rsidRPr="00582138">
        <w:rPr>
          <w:sz w:val="22"/>
          <w:szCs w:val="22"/>
        </w:rPr>
        <w:lastRenderedPageBreak/>
        <w:t>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rsidR="009249F0" w:rsidRPr="00582138" w:rsidRDefault="009249F0" w:rsidP="009249F0">
      <w:pPr>
        <w:tabs>
          <w:tab w:val="num" w:pos="180"/>
          <w:tab w:val="num" w:pos="1125"/>
        </w:tabs>
        <w:ind w:firstLine="709"/>
        <w:jc w:val="both"/>
        <w:rPr>
          <w:sz w:val="22"/>
          <w:szCs w:val="22"/>
        </w:rPr>
      </w:pPr>
      <w:r w:rsidRPr="00582138">
        <w:rPr>
          <w:sz w:val="22"/>
          <w:szCs w:val="22"/>
        </w:rPr>
        <w:t>1.12.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горизонтальной разводки систем электроснабжения, водоснабжения, канализования,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rsidR="000330BE" w:rsidRPr="00582138" w:rsidRDefault="000330BE" w:rsidP="00E57999">
      <w:pPr>
        <w:tabs>
          <w:tab w:val="num" w:pos="180"/>
          <w:tab w:val="num" w:pos="710"/>
        </w:tabs>
        <w:ind w:firstLine="709"/>
        <w:jc w:val="both"/>
        <w:rPr>
          <w:sz w:val="22"/>
          <w:szCs w:val="22"/>
        </w:rPr>
      </w:pPr>
    </w:p>
    <w:p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rsidR="009249F0" w:rsidRDefault="009249F0" w:rsidP="009249F0">
      <w:pPr>
        <w:tabs>
          <w:tab w:val="num" w:pos="180"/>
          <w:tab w:val="num" w:pos="1125"/>
        </w:tabs>
        <w:ind w:firstLine="709"/>
        <w:jc w:val="both"/>
        <w:rPr>
          <w:sz w:val="22"/>
          <w:szCs w:val="22"/>
        </w:rPr>
      </w:pPr>
      <w:r w:rsidRPr="00582138">
        <w:rPr>
          <w:sz w:val="22"/>
          <w:szCs w:val="22"/>
        </w:rPr>
        <w:t>2.1. Настоящий Договор заключен в соответствии с Гражданским кодексом Российской Федерации (далее – «ГК РФ»), 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 и Федеральным законом от 13.07.2015 года № 218-ФЗ «О государственной регистрации недвижимости».</w:t>
      </w:r>
    </w:p>
    <w:p w:rsidR="009249F0" w:rsidRPr="00A84539" w:rsidRDefault="009249F0" w:rsidP="009249F0">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РНКБ Банк (ПАО) в порядке, предусмотренном ст. 15.4 </w:t>
      </w:r>
      <w:r w:rsidRPr="00A84539">
        <w:rPr>
          <w:sz w:val="22"/>
          <w:szCs w:val="22"/>
        </w:rPr>
        <w:t>Федерального закона «Об участии в долевом строительстве».</w:t>
      </w:r>
    </w:p>
    <w:p w:rsidR="009249F0" w:rsidRPr="00582138" w:rsidRDefault="009249F0" w:rsidP="009249F0">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 для долевого строительства Квартиры с принятием на себя обязательств, после исполнения которых у Участника долевого строительства возникает право на Квартиру в Здании подтверждают следующие документы:</w:t>
      </w:r>
    </w:p>
    <w:p w:rsidR="009249F0" w:rsidRPr="00582138" w:rsidRDefault="009249F0" w:rsidP="009249F0">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«ПОБЕДА»;</w:t>
      </w:r>
    </w:p>
    <w:p w:rsidR="009249F0" w:rsidRPr="00582138" w:rsidRDefault="009249F0" w:rsidP="009249F0">
      <w:pPr>
        <w:tabs>
          <w:tab w:val="num" w:pos="0"/>
          <w:tab w:val="num" w:pos="1125"/>
        </w:tabs>
        <w:ind w:firstLine="720"/>
        <w:jc w:val="both"/>
        <w:rPr>
          <w:sz w:val="22"/>
          <w:szCs w:val="22"/>
        </w:rPr>
      </w:pPr>
      <w:r w:rsidRPr="00582138">
        <w:rPr>
          <w:sz w:val="22"/>
          <w:szCs w:val="22"/>
        </w:rPr>
        <w:t>б) Свидетельство о постановке на налоговый учет юридического лица от 16.04.2019 года, поставлено на учет в Межрайонной инспекции ФНС № 6 по Республике Крым, ИНН 9110024177, КПП 911001001;</w:t>
      </w:r>
    </w:p>
    <w:p w:rsidR="009249F0" w:rsidRPr="007207B3" w:rsidRDefault="009249F0" w:rsidP="009249F0">
      <w:pPr>
        <w:tabs>
          <w:tab w:val="num" w:pos="0"/>
          <w:tab w:val="num" w:pos="1125"/>
        </w:tabs>
        <w:ind w:firstLine="720"/>
        <w:jc w:val="both"/>
        <w:rPr>
          <w:sz w:val="22"/>
          <w:szCs w:val="22"/>
        </w:rPr>
      </w:pPr>
      <w:r w:rsidRPr="00582138">
        <w:rPr>
          <w:sz w:val="22"/>
          <w:szCs w:val="22"/>
        </w:rPr>
        <w:t xml:space="preserve">в) </w:t>
      </w:r>
      <w:r>
        <w:rPr>
          <w:sz w:val="22"/>
          <w:szCs w:val="22"/>
        </w:rPr>
        <w:t>Разрешение на строительство № 91-</w:t>
      </w:r>
      <w:r>
        <w:rPr>
          <w:sz w:val="22"/>
          <w:szCs w:val="22"/>
          <w:lang w:val="en-US"/>
        </w:rPr>
        <w:t>RU</w:t>
      </w:r>
      <w:r>
        <w:rPr>
          <w:sz w:val="22"/>
          <w:szCs w:val="22"/>
        </w:rPr>
        <w:t>93304000-1790-2022 от 24 февраля 2022 года, Министерством жилищной политики и государственного строительного надзора Республики Крым, сроком действия до «24» мая 2024</w:t>
      </w:r>
      <w:r w:rsidRPr="00582138">
        <w:rPr>
          <w:sz w:val="22"/>
          <w:szCs w:val="22"/>
        </w:rPr>
        <w:t xml:space="preserve"> года;</w:t>
      </w:r>
    </w:p>
    <w:p w:rsidR="009249F0" w:rsidRPr="00582138" w:rsidRDefault="009249F0" w:rsidP="009249F0">
      <w:pPr>
        <w:tabs>
          <w:tab w:val="num" w:pos="0"/>
          <w:tab w:val="num" w:pos="1125"/>
        </w:tabs>
        <w:ind w:firstLine="720"/>
        <w:jc w:val="both"/>
        <w:rPr>
          <w:sz w:val="22"/>
          <w:szCs w:val="22"/>
        </w:rPr>
      </w:pPr>
      <w:r w:rsidRPr="00582138">
        <w:rPr>
          <w:sz w:val="22"/>
          <w:szCs w:val="22"/>
        </w:rPr>
        <w:t>г) Договор аренды</w:t>
      </w:r>
      <w:r>
        <w:rPr>
          <w:sz w:val="22"/>
          <w:szCs w:val="22"/>
        </w:rPr>
        <w:t xml:space="preserve"> земельного участка</w:t>
      </w:r>
      <w:r w:rsidRPr="00582138">
        <w:rPr>
          <w:sz w:val="22"/>
          <w:szCs w:val="22"/>
        </w:rPr>
        <w:t>, заключённ</w:t>
      </w:r>
      <w:r>
        <w:rPr>
          <w:sz w:val="22"/>
          <w:szCs w:val="22"/>
        </w:rPr>
        <w:t>ый по результатам аукциона № 124-А от 18 декабря 2020</w:t>
      </w:r>
      <w:r w:rsidRPr="00582138">
        <w:rPr>
          <w:sz w:val="22"/>
          <w:szCs w:val="22"/>
        </w:rPr>
        <w:t xml:space="preserve"> года, зарегистрированный Государственным комитетом по государственной регистрации и кадастру Республики Крым </w:t>
      </w:r>
      <w:r>
        <w:rPr>
          <w:sz w:val="22"/>
          <w:szCs w:val="22"/>
        </w:rPr>
        <w:t>10 февраля 2021</w:t>
      </w:r>
      <w:r w:rsidRPr="00582138">
        <w:rPr>
          <w:sz w:val="22"/>
          <w:szCs w:val="22"/>
        </w:rPr>
        <w:t xml:space="preserve"> года за номером </w:t>
      </w:r>
      <w:r>
        <w:rPr>
          <w:sz w:val="22"/>
          <w:szCs w:val="22"/>
        </w:rPr>
        <w:t>90:18:010155:4346-91/022/2021-3.</w:t>
      </w:r>
    </w:p>
    <w:p w:rsidR="009249F0" w:rsidRPr="00582138" w:rsidRDefault="009249F0" w:rsidP="009249F0">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Pr="00582138">
        <w:rPr>
          <w:rFonts w:eastAsia="Times New Roman"/>
          <w:kern w:val="3"/>
          <w:sz w:val="22"/>
          <w:szCs w:val="22"/>
          <w:lang w:eastAsia="zh-CN" w:bidi="hi-IN"/>
        </w:rPr>
        <w:t xml:space="preserve">в информационно-телекоммуникационных сетях общего пользования </w:t>
      </w:r>
      <w:r w:rsidRPr="00582138">
        <w:rPr>
          <w:sz w:val="22"/>
          <w:szCs w:val="22"/>
        </w:rPr>
        <w:t xml:space="preserve">(в сети «Интернет») </w:t>
      </w:r>
      <w:r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Pr="00582138">
        <w:rPr>
          <w:sz w:val="22"/>
          <w:szCs w:val="22"/>
        </w:rPr>
        <w:t>https://наш.дом.рф.</w:t>
      </w:r>
    </w:p>
    <w:p w:rsidR="000330BE" w:rsidRPr="00582138" w:rsidRDefault="000330BE" w:rsidP="00AA1D3D">
      <w:pPr>
        <w:tabs>
          <w:tab w:val="num" w:pos="0"/>
          <w:tab w:val="num" w:pos="1125"/>
        </w:tabs>
        <w:ind w:firstLine="720"/>
        <w:jc w:val="both"/>
        <w:rPr>
          <w:b/>
          <w:bCs/>
          <w:sz w:val="22"/>
          <w:szCs w:val="22"/>
        </w:rPr>
      </w:pPr>
    </w:p>
    <w:p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rsidR="009249F0" w:rsidRPr="00582138" w:rsidRDefault="009249F0" w:rsidP="009249F0">
      <w:pPr>
        <w:pStyle w:val="a7"/>
        <w:tabs>
          <w:tab w:val="num" w:pos="1125"/>
        </w:tabs>
        <w:spacing w:after="0"/>
        <w:ind w:left="0" w:firstLine="720"/>
        <w:rPr>
          <w:sz w:val="22"/>
          <w:szCs w:val="22"/>
        </w:rPr>
      </w:pPr>
      <w:r w:rsidRPr="00582138">
        <w:rPr>
          <w:b/>
          <w:sz w:val="22"/>
          <w:szCs w:val="22"/>
        </w:rPr>
        <w:t>3.1. Обязательства и права Застройщика</w:t>
      </w:r>
      <w:r w:rsidRPr="00582138">
        <w:rPr>
          <w:sz w:val="22"/>
          <w:szCs w:val="22"/>
        </w:rPr>
        <w:t>:</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Квартиры. </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3.1.2. 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rsidR="009249F0" w:rsidRPr="00582138" w:rsidRDefault="009249F0" w:rsidP="009249F0">
      <w:pPr>
        <w:tabs>
          <w:tab w:val="num" w:pos="1125"/>
          <w:tab w:val="num" w:pos="1440"/>
        </w:tabs>
        <w:ind w:firstLine="720"/>
        <w:jc w:val="both"/>
        <w:rPr>
          <w:sz w:val="22"/>
          <w:szCs w:val="22"/>
        </w:rPr>
      </w:pPr>
      <w:r w:rsidRPr="00582138">
        <w:rPr>
          <w:sz w:val="22"/>
          <w:szCs w:val="22"/>
        </w:rPr>
        <w:t>3.1.3. Осуществляет строительство Здания в полном объеме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Участнику для подписания дополнительное соглашение об изменении условий Договора не позднее срока, предусмотренного п. 1.5. настоящего Договора.</w:t>
      </w:r>
    </w:p>
    <w:p w:rsidR="009249F0" w:rsidRPr="00582138" w:rsidRDefault="009249F0" w:rsidP="009249F0">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3.1.5. Не менее чем за месяц до установленного п. 1.5.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w:t>
      </w:r>
      <w:r w:rsidRPr="00582138">
        <w:rPr>
          <w:sz w:val="22"/>
          <w:szCs w:val="22"/>
        </w:rPr>
        <w:lastRenderedPageBreak/>
        <w:t>Квартиры и о последствиях бездействия Участника долевого строительства, предусмотренных настоящим Договором.</w:t>
      </w:r>
    </w:p>
    <w:p w:rsidR="009249F0" w:rsidRPr="00582138" w:rsidRDefault="009249F0" w:rsidP="009249F0">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rsidR="009249F0" w:rsidRPr="00582138" w:rsidRDefault="009249F0" w:rsidP="009249F0">
      <w:pPr>
        <w:tabs>
          <w:tab w:val="num" w:pos="1125"/>
          <w:tab w:val="num" w:pos="1440"/>
        </w:tabs>
        <w:ind w:firstLine="720"/>
        <w:jc w:val="both"/>
        <w:rPr>
          <w:rFonts w:eastAsia="Times New Roman"/>
          <w:sz w:val="22"/>
          <w:szCs w:val="22"/>
        </w:rPr>
      </w:pPr>
      <w:r w:rsidRPr="00582138">
        <w:rPr>
          <w:sz w:val="22"/>
          <w:szCs w:val="22"/>
        </w:rPr>
        <w:t xml:space="preserve">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Квартиру, качество которой должно соответствовать проектной документации, а также комплект ключей от Квартиры. При этом допускается досрочное исполнение Застройщиком обязательства по передаче Квартиры,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Квартиры. </w:t>
      </w:r>
      <w:r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для передачи Квартиры обязательств.</w:t>
      </w:r>
    </w:p>
    <w:p w:rsidR="009249F0" w:rsidRPr="00582138" w:rsidRDefault="009249F0" w:rsidP="009249F0">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Pr>
          <w:sz w:val="22"/>
          <w:szCs w:val="22"/>
        </w:rPr>
        <w:t xml:space="preserve"> 4 ст. 4 Федерального з</w:t>
      </w:r>
      <w:r w:rsidRPr="00582138">
        <w:rPr>
          <w:sz w:val="22"/>
          <w:szCs w:val="22"/>
        </w:rPr>
        <w:t>акона «Об участии в долевом строительстве»,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 сроке её службы и входящих в состав элементов отделки (при их наличии), систем инженерно-технического обеспечения, конструктивных элементов, изделий.</w:t>
      </w:r>
    </w:p>
    <w:p w:rsidR="009249F0" w:rsidRPr="00582138" w:rsidRDefault="009249F0" w:rsidP="009249F0">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Квартиры,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rsidR="009249F0" w:rsidRPr="00582138" w:rsidRDefault="009249F0" w:rsidP="009249F0">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rsidR="009249F0" w:rsidRPr="00582138" w:rsidRDefault="009249F0" w:rsidP="009249F0">
      <w:pPr>
        <w:ind w:firstLine="709"/>
        <w:jc w:val="both"/>
        <w:rPr>
          <w:sz w:val="22"/>
          <w:szCs w:val="22"/>
        </w:rPr>
      </w:pPr>
      <w:r w:rsidRPr="00582138">
        <w:rPr>
          <w:sz w:val="22"/>
          <w:szCs w:val="22"/>
        </w:rPr>
        <w:t xml:space="preserve">3.1.9.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rsidR="009249F0" w:rsidRPr="00582138" w:rsidRDefault="009249F0" w:rsidP="009249F0">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rsidR="009249F0" w:rsidRPr="00582138" w:rsidRDefault="009249F0" w:rsidP="009249F0">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rsidR="009249F0" w:rsidRPr="00582138" w:rsidRDefault="009249F0" w:rsidP="009249F0">
      <w:pPr>
        <w:ind w:firstLine="720"/>
        <w:jc w:val="both"/>
        <w:rPr>
          <w:sz w:val="22"/>
          <w:szCs w:val="22"/>
        </w:rPr>
      </w:pPr>
      <w:r w:rsidRPr="00582138">
        <w:rPr>
          <w:sz w:val="22"/>
          <w:szCs w:val="22"/>
        </w:rPr>
        <w:t>3.2.1. Обязуется оплатить на условиях и в порядке, предусмотренных настоящим Договором, Цену Договора и принять Квартиру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rsidR="009249F0" w:rsidRPr="00582138" w:rsidRDefault="009249F0" w:rsidP="009249F0">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Квартиры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Квартиру, качество которой должно соответствовать проектной документации и условиям настоящего Договора. </w:t>
      </w:r>
    </w:p>
    <w:p w:rsidR="009249F0" w:rsidRPr="00582138" w:rsidRDefault="009249F0" w:rsidP="009249F0">
      <w:pPr>
        <w:ind w:firstLine="720"/>
        <w:jc w:val="both"/>
        <w:rPr>
          <w:sz w:val="22"/>
          <w:szCs w:val="22"/>
        </w:rPr>
      </w:pPr>
      <w:r w:rsidRPr="00582138">
        <w:rPr>
          <w:sz w:val="22"/>
          <w:szCs w:val="22"/>
        </w:rPr>
        <w:t>При наличии у Участника</w:t>
      </w:r>
      <w:r>
        <w:rPr>
          <w:sz w:val="22"/>
          <w:szCs w:val="22"/>
        </w:rPr>
        <w:t xml:space="preserve"> долевого строительства каких-</w:t>
      </w:r>
      <w:r w:rsidRPr="00582138">
        <w:rPr>
          <w:sz w:val="22"/>
          <w:szCs w:val="22"/>
        </w:rPr>
        <w:t>либо замечаний к Квартире, Стороны одновременно с Передаточным актом подписывают протокол замечаний в отношении Квартиры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доступ в Квартиру для устранения замечаний.</w:t>
      </w:r>
    </w:p>
    <w:p w:rsidR="009249F0" w:rsidRPr="00582138" w:rsidRDefault="009249F0" w:rsidP="009249F0">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надлежащего уведомления Участника) не прибыл для приемки Квартиры, либо если оператором </w:t>
      </w:r>
      <w:r w:rsidRPr="00582138">
        <w:rPr>
          <w:sz w:val="22"/>
          <w:szCs w:val="22"/>
        </w:rPr>
        <w:lastRenderedPageBreak/>
        <w:t>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Pr>
          <w:sz w:val="22"/>
          <w:szCs w:val="22"/>
        </w:rPr>
        <w:t xml:space="preserve"> </w:t>
      </w:r>
      <w:r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Квартиры к передаче от Застройщика,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582138">
        <w:rPr>
          <w:bCs/>
          <w:sz w:val="22"/>
          <w:szCs w:val="22"/>
        </w:rPr>
        <w:t xml:space="preserve">Застройщик освобождается от ответственности за просрочку исполнения обязательства по передаче </w:t>
      </w:r>
      <w:r w:rsidRPr="00582138">
        <w:rPr>
          <w:sz w:val="22"/>
          <w:szCs w:val="22"/>
        </w:rPr>
        <w:t>Квартиры</w:t>
      </w:r>
      <w:r w:rsidRPr="00582138">
        <w:rPr>
          <w:bCs/>
          <w:sz w:val="22"/>
          <w:szCs w:val="22"/>
        </w:rPr>
        <w:t>.</w:t>
      </w:r>
    </w:p>
    <w:p w:rsidR="009249F0" w:rsidRPr="00582138" w:rsidRDefault="009249F0" w:rsidP="009249F0">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письменной претензии к качеству Квартиры, направленной Застройщику в порядке п. 9.7.2. настоящего Договора.</w:t>
      </w:r>
    </w:p>
    <w:p w:rsidR="009249F0" w:rsidRPr="00582138" w:rsidRDefault="009249F0" w:rsidP="009249F0">
      <w:pPr>
        <w:tabs>
          <w:tab w:val="num" w:pos="1440"/>
        </w:tabs>
        <w:ind w:firstLine="720"/>
        <w:jc w:val="both"/>
        <w:rPr>
          <w:sz w:val="22"/>
          <w:szCs w:val="22"/>
        </w:rPr>
      </w:pPr>
      <w:r w:rsidRPr="00582138">
        <w:rPr>
          <w:sz w:val="22"/>
          <w:szCs w:val="22"/>
        </w:rPr>
        <w:t>3.2.3. Компенсирует Застройщику расходы по содержанию Квартиры, а также расходы по содержан</w:t>
      </w:r>
      <w:r>
        <w:rPr>
          <w:sz w:val="22"/>
          <w:szCs w:val="22"/>
        </w:rPr>
        <w:t>ию Здания пропорционально площад</w:t>
      </w:r>
      <w:r w:rsidRPr="00582138">
        <w:rPr>
          <w:sz w:val="22"/>
          <w:szCs w:val="22"/>
        </w:rPr>
        <w:t>и Квартиры,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rsidR="009249F0" w:rsidRPr="00582138" w:rsidRDefault="009249F0" w:rsidP="009249F0">
      <w:pPr>
        <w:tabs>
          <w:tab w:val="num" w:pos="1440"/>
        </w:tabs>
        <w:ind w:firstLine="720"/>
        <w:jc w:val="both"/>
        <w:rPr>
          <w:sz w:val="22"/>
          <w:szCs w:val="22"/>
        </w:rPr>
      </w:pPr>
      <w:r w:rsidRPr="00582138">
        <w:rPr>
          <w:sz w:val="22"/>
          <w:szCs w:val="22"/>
        </w:rPr>
        <w:t xml:space="preserve">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w:t>
      </w:r>
      <w:r>
        <w:rPr>
          <w:sz w:val="22"/>
          <w:szCs w:val="22"/>
        </w:rPr>
        <w:t>водоотведение, электроснабжение</w:t>
      </w:r>
      <w:r w:rsidRPr="00582138">
        <w:rPr>
          <w:sz w:val="22"/>
          <w:szCs w:val="22"/>
        </w:rPr>
        <w:t>), а в случ</w:t>
      </w:r>
      <w:r>
        <w:rPr>
          <w:sz w:val="22"/>
          <w:szCs w:val="22"/>
        </w:rPr>
        <w:t xml:space="preserve">ае их отсутствия - на основании </w:t>
      </w:r>
      <w:r w:rsidRPr="00582138">
        <w:rPr>
          <w:sz w:val="22"/>
          <w:szCs w:val="22"/>
        </w:rPr>
        <w:t>утвержденных/</w:t>
      </w:r>
      <w:r>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rsidR="009249F0" w:rsidRPr="00582138" w:rsidRDefault="009249F0" w:rsidP="009249F0">
      <w:pPr>
        <w:tabs>
          <w:tab w:val="num" w:pos="1440"/>
        </w:tabs>
        <w:ind w:firstLine="720"/>
        <w:jc w:val="both"/>
        <w:rPr>
          <w:sz w:val="22"/>
          <w:szCs w:val="22"/>
        </w:rPr>
      </w:pPr>
      <w:r w:rsidRPr="00582138">
        <w:rPr>
          <w:sz w:val="22"/>
          <w:szCs w:val="22"/>
        </w:rPr>
        <w:t>3.2.4. 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 на Квартиру.</w:t>
      </w:r>
    </w:p>
    <w:p w:rsidR="009249F0" w:rsidRPr="00582138" w:rsidRDefault="009249F0" w:rsidP="009249F0">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rsidR="009249F0" w:rsidRPr="00582138" w:rsidRDefault="009249F0" w:rsidP="009249F0">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rsidR="009249F0" w:rsidRPr="00582138" w:rsidRDefault="009249F0" w:rsidP="009249F0">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Pr>
          <w:rFonts w:eastAsia="Times New Roman"/>
          <w:sz w:val="22"/>
          <w:szCs w:val="22"/>
        </w:rPr>
        <w:t xml:space="preserve">с момента изменения таких данных </w:t>
      </w:r>
      <w:r w:rsidRPr="00582138">
        <w:rPr>
          <w:rFonts w:eastAsia="Times New Roman"/>
          <w:sz w:val="22"/>
          <w:szCs w:val="22"/>
        </w:rPr>
        <w:t>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rsidR="009213B0" w:rsidRPr="00582138" w:rsidRDefault="009213B0" w:rsidP="009213B0">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0C2B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r>
        <w:rPr>
          <w:bCs/>
          <w:sz w:val="22"/>
          <w:szCs w:val="22"/>
        </w:rPr>
        <w:t xml:space="preserve"> </w:t>
      </w:r>
      <w:r w:rsidRPr="000C2B26">
        <w:rPr>
          <w:sz w:val="22"/>
          <w:szCs w:val="22"/>
        </w:rPr>
        <w:t xml:space="preserve">В период действия Кредитного договора уступка </w:t>
      </w:r>
      <w:r>
        <w:rPr>
          <w:bCs/>
          <w:sz w:val="22"/>
          <w:szCs w:val="22"/>
        </w:rPr>
        <w:t>Участником</w:t>
      </w:r>
      <w:r w:rsidRPr="000C2B26">
        <w:rPr>
          <w:bCs/>
          <w:sz w:val="22"/>
          <w:szCs w:val="22"/>
        </w:rPr>
        <w:t xml:space="preserve"> </w:t>
      </w:r>
      <w:r w:rsidRPr="000C2B26">
        <w:rPr>
          <w:sz w:val="22"/>
          <w:szCs w:val="22"/>
        </w:rPr>
        <w:t>прав и обязанностей по настоящему Договору возможна также при условии получения письменного согласия РОССИЙСКОГО НАЦИОНАЛЬНОГО КОММЕРЧЕСКОГО БАНКА (публичное акционерное общество), полученного на основании предварительного письменного уведом</w:t>
      </w:r>
      <w:r>
        <w:rPr>
          <w:sz w:val="22"/>
          <w:szCs w:val="22"/>
        </w:rPr>
        <w:t>ления, направленного Участником</w:t>
      </w:r>
      <w:r w:rsidRPr="000C2B26">
        <w:rPr>
          <w:sz w:val="22"/>
          <w:szCs w:val="22"/>
        </w:rPr>
        <w:t xml:space="preserve"> в адрес Банка: Республика Крым, г. Симферополь, ул. Набережная, д. 32, а также дублирования текста письма посредством </w:t>
      </w:r>
      <w:r w:rsidRPr="000C2B26">
        <w:rPr>
          <w:sz w:val="22"/>
          <w:szCs w:val="22"/>
        </w:rPr>
        <w:lastRenderedPageBreak/>
        <w:t xml:space="preserve">электронной почты: ipoteka@rncb.ru. В этом случае Банк сохраняет за собой право потребовать от </w:t>
      </w:r>
      <w:r>
        <w:rPr>
          <w:bCs/>
          <w:sz w:val="22"/>
          <w:szCs w:val="22"/>
        </w:rPr>
        <w:t>Участника</w:t>
      </w:r>
      <w:r w:rsidRPr="000C2B26">
        <w:rPr>
          <w:bCs/>
          <w:sz w:val="22"/>
          <w:szCs w:val="22"/>
        </w:rPr>
        <w:t xml:space="preserve"> </w:t>
      </w:r>
      <w:r w:rsidRPr="000C2B26">
        <w:rPr>
          <w:sz w:val="22"/>
          <w:szCs w:val="22"/>
        </w:rPr>
        <w:t>полного досрочного исполнения обязательств по Кредитному договору.</w:t>
      </w:r>
    </w:p>
    <w:p w:rsidR="00DF48F2" w:rsidRDefault="00DF48F2" w:rsidP="00DF48F2">
      <w:pPr>
        <w:ind w:firstLine="708"/>
        <w:jc w:val="both"/>
        <w:rPr>
          <w:sz w:val="22"/>
          <w:szCs w:val="22"/>
        </w:rPr>
      </w:pPr>
      <w:r>
        <w:rPr>
          <w:bCs/>
          <w:sz w:val="22"/>
          <w:szCs w:val="22"/>
        </w:rPr>
        <w:t>Уступка прав требования подлежит обязательному внутреннему уче</w:t>
      </w:r>
      <w:r w:rsidR="009249F0">
        <w:rPr>
          <w:bCs/>
          <w:sz w:val="22"/>
          <w:szCs w:val="22"/>
        </w:rPr>
        <w:t>ту и регистрации у Застройщика.</w:t>
      </w:r>
    </w:p>
    <w:p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Здании.</w:t>
      </w:r>
    </w:p>
    <w:p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rsidR="00E868B2" w:rsidRPr="00D71C94" w:rsidRDefault="00E868B2" w:rsidP="00D71C94">
      <w:pPr>
        <w:ind w:firstLine="709"/>
        <w:jc w:val="both"/>
        <w:rPr>
          <w:sz w:val="22"/>
          <w:szCs w:val="22"/>
        </w:rPr>
      </w:pPr>
      <w:r w:rsidRPr="00D71C94">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rsidR="00E868B2" w:rsidRPr="00582138" w:rsidRDefault="00E868B2" w:rsidP="00D71C94">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470C81">
        <w:rPr>
          <w:sz w:val="22"/>
          <w:szCs w:val="22"/>
        </w:rPr>
        <w:t>настоящим пунктом</w:t>
      </w:r>
      <w:r w:rsidRPr="00582138">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rsidR="000330BE" w:rsidRPr="00582138" w:rsidRDefault="000330BE" w:rsidP="006B0DC5">
      <w:pPr>
        <w:tabs>
          <w:tab w:val="num" w:pos="1440"/>
        </w:tabs>
        <w:jc w:val="both"/>
        <w:rPr>
          <w:bCs/>
          <w:sz w:val="22"/>
          <w:szCs w:val="22"/>
        </w:rPr>
      </w:pPr>
    </w:p>
    <w:p w:rsidR="000330BE" w:rsidRPr="00582138" w:rsidRDefault="000330BE" w:rsidP="006B0DC5">
      <w:pPr>
        <w:ind w:firstLine="720"/>
        <w:jc w:val="center"/>
        <w:rPr>
          <w:b/>
          <w:bCs/>
          <w:sz w:val="22"/>
          <w:szCs w:val="22"/>
        </w:rPr>
      </w:pPr>
      <w:r w:rsidRPr="00582138">
        <w:rPr>
          <w:b/>
          <w:bCs/>
          <w:sz w:val="22"/>
          <w:szCs w:val="22"/>
        </w:rPr>
        <w:t>4. Цена Договора, сроки и порядок ее уплаты</w:t>
      </w:r>
    </w:p>
    <w:p w:rsidR="00E65D08" w:rsidRPr="00582138" w:rsidRDefault="00E65D08" w:rsidP="00E65D08">
      <w:pPr>
        <w:ind w:firstLine="709"/>
        <w:jc w:val="both"/>
        <w:rPr>
          <w:sz w:val="22"/>
          <w:szCs w:val="22"/>
          <w:lang w:eastAsia="en-US"/>
        </w:rPr>
      </w:pPr>
      <w:r w:rsidRPr="00582138">
        <w:rPr>
          <w:sz w:val="22"/>
          <w:szCs w:val="22"/>
          <w:lang w:eastAsia="en-US"/>
        </w:rPr>
        <w:t xml:space="preserve">4.1. </w:t>
      </w:r>
      <w:r w:rsidRPr="00582138">
        <w:rPr>
          <w:b/>
          <w:sz w:val="22"/>
          <w:szCs w:val="22"/>
        </w:rPr>
        <w:t>Цена Договора</w:t>
      </w:r>
      <w:r w:rsidRPr="00582138">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rsidR="00E65D08" w:rsidRPr="00582138" w:rsidRDefault="00E65D08" w:rsidP="00E65D08">
      <w:pPr>
        <w:tabs>
          <w:tab w:val="num" w:pos="709"/>
        </w:tabs>
        <w:ind w:left="709"/>
        <w:jc w:val="both"/>
        <w:rPr>
          <w:sz w:val="22"/>
          <w:szCs w:val="22"/>
        </w:rPr>
      </w:pPr>
      <w:r w:rsidRPr="00582138">
        <w:rPr>
          <w:sz w:val="22"/>
          <w:szCs w:val="22"/>
        </w:rPr>
        <w:t>4.2. Цена Договора определяется по следующей формуле:</w:t>
      </w:r>
    </w:p>
    <w:p w:rsidR="00E65D08" w:rsidRPr="00582138" w:rsidRDefault="00E65D08" w:rsidP="00E65D08">
      <w:pPr>
        <w:tabs>
          <w:tab w:val="num" w:pos="709"/>
        </w:tabs>
        <w:ind w:left="709"/>
        <w:rPr>
          <w:sz w:val="22"/>
          <w:szCs w:val="22"/>
        </w:rPr>
      </w:pPr>
      <w:r w:rsidRPr="00582138">
        <w:rPr>
          <w:b/>
          <w:sz w:val="22"/>
          <w:szCs w:val="22"/>
        </w:rPr>
        <w:t xml:space="preserve">Рд = P1(пр) x S(пр), </w:t>
      </w:r>
      <w:r w:rsidRPr="00582138">
        <w:rPr>
          <w:sz w:val="22"/>
          <w:szCs w:val="22"/>
        </w:rPr>
        <w:t>где</w:t>
      </w:r>
    </w:p>
    <w:p w:rsidR="00E65D08" w:rsidRPr="00582138" w:rsidRDefault="00E65D08" w:rsidP="00E65D08">
      <w:pPr>
        <w:tabs>
          <w:tab w:val="num" w:pos="709"/>
        </w:tabs>
        <w:ind w:left="709"/>
        <w:jc w:val="both"/>
        <w:rPr>
          <w:sz w:val="22"/>
          <w:szCs w:val="22"/>
        </w:rPr>
      </w:pPr>
      <w:r w:rsidRPr="00582138">
        <w:rPr>
          <w:b/>
          <w:sz w:val="22"/>
          <w:szCs w:val="22"/>
        </w:rPr>
        <w:t>Pд</w:t>
      </w:r>
      <w:r w:rsidRPr="00582138">
        <w:rPr>
          <w:sz w:val="22"/>
          <w:szCs w:val="22"/>
        </w:rPr>
        <w:t xml:space="preserve"> - Цена Договора;</w:t>
      </w:r>
    </w:p>
    <w:p w:rsidR="00E65D08" w:rsidRPr="00582138" w:rsidRDefault="00E65D08" w:rsidP="00E65D08">
      <w:pPr>
        <w:tabs>
          <w:tab w:val="num" w:pos="709"/>
        </w:tabs>
        <w:ind w:left="709"/>
        <w:jc w:val="both"/>
        <w:rPr>
          <w:sz w:val="22"/>
          <w:szCs w:val="22"/>
        </w:rPr>
      </w:pPr>
      <w:r w:rsidRPr="00582138">
        <w:rPr>
          <w:b/>
          <w:sz w:val="22"/>
          <w:szCs w:val="22"/>
        </w:rPr>
        <w:t>P1(пр)</w:t>
      </w:r>
      <w:r w:rsidRPr="00582138">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Pr>
          <w:b/>
          <w:sz w:val="22"/>
          <w:szCs w:val="22"/>
        </w:rPr>
        <w:t>_______</w:t>
      </w:r>
      <w:r w:rsidRPr="00582138">
        <w:rPr>
          <w:b/>
          <w:sz w:val="22"/>
          <w:szCs w:val="22"/>
        </w:rPr>
        <w:t xml:space="preserve"> (</w:t>
      </w:r>
      <w:r>
        <w:rPr>
          <w:b/>
          <w:sz w:val="22"/>
          <w:szCs w:val="22"/>
        </w:rPr>
        <w:t>__________________</w:t>
      </w:r>
      <w:r w:rsidRPr="00582138">
        <w:rPr>
          <w:b/>
          <w:sz w:val="22"/>
          <w:szCs w:val="22"/>
        </w:rPr>
        <w:t xml:space="preserve">) рублей </w:t>
      </w:r>
      <w:r>
        <w:rPr>
          <w:b/>
          <w:sz w:val="22"/>
          <w:szCs w:val="22"/>
        </w:rPr>
        <w:t xml:space="preserve">__ </w:t>
      </w:r>
      <w:r w:rsidRPr="00582138">
        <w:rPr>
          <w:b/>
          <w:sz w:val="22"/>
          <w:szCs w:val="22"/>
        </w:rPr>
        <w:t xml:space="preserve"> копеек</w:t>
      </w:r>
      <w:r w:rsidRPr="00582138">
        <w:rPr>
          <w:sz w:val="22"/>
          <w:szCs w:val="22"/>
        </w:rPr>
        <w:t xml:space="preserve"> и не подлежит изменению Сторонами в одностороннем порядке;</w:t>
      </w:r>
    </w:p>
    <w:p w:rsidR="00E65D08" w:rsidRPr="00582138" w:rsidRDefault="00E65D08" w:rsidP="00E65D08">
      <w:pPr>
        <w:tabs>
          <w:tab w:val="num" w:pos="709"/>
        </w:tabs>
        <w:ind w:left="709"/>
        <w:jc w:val="both"/>
        <w:rPr>
          <w:sz w:val="22"/>
          <w:szCs w:val="22"/>
        </w:rPr>
      </w:pPr>
      <w:r w:rsidRPr="00582138">
        <w:rPr>
          <w:b/>
          <w:sz w:val="22"/>
          <w:szCs w:val="22"/>
        </w:rPr>
        <w:t>S(пр)</w:t>
      </w:r>
      <w:r w:rsidRPr="00582138">
        <w:rPr>
          <w:sz w:val="22"/>
          <w:szCs w:val="22"/>
        </w:rPr>
        <w:t xml:space="preserve"> – Общая приведенная площадь Квартиры (кв.м). </w:t>
      </w:r>
    </w:p>
    <w:p w:rsidR="00E65D08" w:rsidRPr="00582138" w:rsidRDefault="00E65D08" w:rsidP="00E65D08">
      <w:pPr>
        <w:tabs>
          <w:tab w:val="left" w:pos="1276"/>
        </w:tabs>
        <w:ind w:firstLine="709"/>
        <w:jc w:val="both"/>
        <w:rPr>
          <w:sz w:val="22"/>
          <w:szCs w:val="22"/>
        </w:rPr>
      </w:pPr>
      <w:r w:rsidRPr="00582138">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rsidR="00E65D08" w:rsidRPr="00582138" w:rsidRDefault="00E65D08" w:rsidP="00E65D08">
      <w:pPr>
        <w:ind w:firstLine="709"/>
        <w:jc w:val="both"/>
        <w:rPr>
          <w:sz w:val="22"/>
          <w:szCs w:val="22"/>
        </w:rPr>
      </w:pPr>
      <w:r w:rsidRPr="00582138">
        <w:rPr>
          <w:sz w:val="22"/>
          <w:szCs w:val="22"/>
        </w:rPr>
        <w:t xml:space="preserve">4.3. Цена Договора на момент его заключения составляет </w:t>
      </w:r>
      <w:r>
        <w:rPr>
          <w:b/>
          <w:sz w:val="22"/>
          <w:szCs w:val="22"/>
        </w:rPr>
        <w:t>___________</w:t>
      </w:r>
      <w:r w:rsidRPr="00582138">
        <w:rPr>
          <w:b/>
          <w:sz w:val="22"/>
          <w:szCs w:val="22"/>
        </w:rPr>
        <w:t xml:space="preserve"> (</w:t>
      </w:r>
      <w:r>
        <w:rPr>
          <w:b/>
          <w:sz w:val="22"/>
          <w:szCs w:val="22"/>
        </w:rPr>
        <w:t>_________________________</w:t>
      </w:r>
      <w:r w:rsidRPr="00582138">
        <w:rPr>
          <w:b/>
          <w:sz w:val="22"/>
          <w:szCs w:val="22"/>
        </w:rPr>
        <w:t xml:space="preserve">) рублей </w:t>
      </w:r>
      <w:r>
        <w:rPr>
          <w:b/>
          <w:sz w:val="22"/>
          <w:szCs w:val="22"/>
        </w:rPr>
        <w:t>__</w:t>
      </w:r>
      <w:r w:rsidRPr="00582138">
        <w:rPr>
          <w:b/>
          <w:sz w:val="22"/>
          <w:szCs w:val="22"/>
        </w:rPr>
        <w:t xml:space="preserve"> копеек</w:t>
      </w:r>
      <w:r w:rsidRPr="00582138">
        <w:rPr>
          <w:sz w:val="22"/>
          <w:szCs w:val="22"/>
        </w:rPr>
        <w:t>, исходя из Цены единицы Общей приведенной площади Квартиры и Проектной общей приведенной площади Квартиры. НДС не облагается.</w:t>
      </w:r>
    </w:p>
    <w:p w:rsidR="00E65D08" w:rsidRPr="00EC3FAD" w:rsidRDefault="00E65D08" w:rsidP="00E65D08">
      <w:pPr>
        <w:ind w:firstLine="709"/>
        <w:jc w:val="both"/>
        <w:rPr>
          <w:sz w:val="22"/>
          <w:szCs w:val="22"/>
        </w:rPr>
      </w:pPr>
      <w:r w:rsidRPr="00EC3FAD">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rsidR="00750698" w:rsidRPr="00EC3FAD" w:rsidRDefault="00750698" w:rsidP="00EA6359">
      <w:pPr>
        <w:spacing w:line="259" w:lineRule="auto"/>
        <w:ind w:firstLine="709"/>
        <w:jc w:val="both"/>
        <w:rPr>
          <w:rFonts w:eastAsia="Times New Roman"/>
          <w:sz w:val="22"/>
          <w:szCs w:val="22"/>
        </w:rPr>
      </w:pPr>
      <w:r w:rsidRPr="00EC3FAD">
        <w:rPr>
          <w:rFonts w:eastAsia="Times New Roman"/>
          <w:sz w:val="22"/>
          <w:szCs w:val="22"/>
        </w:rPr>
        <w:t>4.4.1.</w:t>
      </w:r>
      <w:r w:rsidR="00134E94" w:rsidRPr="00EC3FAD">
        <w:rPr>
          <w:rFonts w:eastAsia="Times New Roman"/>
          <w:sz w:val="22"/>
          <w:szCs w:val="22"/>
        </w:rPr>
        <w:t xml:space="preserve"> </w:t>
      </w:r>
      <w:r w:rsidR="00A44BAD" w:rsidRPr="00EC3FAD">
        <w:rPr>
          <w:rFonts w:eastAsia="Times New Roman"/>
          <w:sz w:val="22"/>
          <w:szCs w:val="22"/>
        </w:rPr>
        <w:t>Эскроу-агент/</w:t>
      </w:r>
      <w:r w:rsidRPr="00EC3FAD">
        <w:rPr>
          <w:rFonts w:eastAsia="Times New Roman"/>
          <w:sz w:val="22"/>
          <w:szCs w:val="22"/>
        </w:rPr>
        <w:t>Акцептант</w:t>
      </w:r>
      <w:r w:rsidR="00A7119D" w:rsidRPr="00A7119D">
        <w:rPr>
          <w:rFonts w:eastAsia="Times New Roman"/>
          <w:sz w:val="22"/>
          <w:szCs w:val="22"/>
        </w:rPr>
        <w:t>/</w:t>
      </w:r>
      <w:r w:rsidR="00A7119D">
        <w:rPr>
          <w:rFonts w:eastAsia="Times New Roman"/>
          <w:sz w:val="22"/>
          <w:szCs w:val="22"/>
        </w:rPr>
        <w:t>Банк-кредитор</w:t>
      </w:r>
      <w:r w:rsidRPr="00EC3FAD">
        <w:rPr>
          <w:rFonts w:eastAsia="Times New Roman"/>
          <w:sz w:val="22"/>
          <w:szCs w:val="22"/>
        </w:rPr>
        <w:t>: РНКБ Банк (</w:t>
      </w:r>
      <w:r w:rsidR="00EC3FAD" w:rsidRPr="00EC3FAD">
        <w:rPr>
          <w:rFonts w:eastAsia="Times New Roman"/>
          <w:sz w:val="22"/>
          <w:szCs w:val="22"/>
        </w:rPr>
        <w:t>п</w:t>
      </w:r>
      <w:r w:rsidR="00A44BAD" w:rsidRPr="00EC3FAD">
        <w:rPr>
          <w:rFonts w:eastAsia="Times New Roman"/>
          <w:sz w:val="22"/>
          <w:szCs w:val="22"/>
        </w:rPr>
        <w:t xml:space="preserve">убличное </w:t>
      </w:r>
      <w:r w:rsidR="00EC3FAD" w:rsidRPr="00EC3FAD">
        <w:rPr>
          <w:rFonts w:eastAsia="Times New Roman"/>
          <w:sz w:val="22"/>
          <w:szCs w:val="22"/>
        </w:rPr>
        <w:t>а</w:t>
      </w:r>
      <w:r w:rsidR="00A44BAD" w:rsidRPr="00EC3FAD">
        <w:rPr>
          <w:rFonts w:eastAsia="Times New Roman"/>
          <w:sz w:val="22"/>
          <w:szCs w:val="22"/>
        </w:rPr>
        <w:t xml:space="preserve">кционерное </w:t>
      </w:r>
      <w:r w:rsidR="00EC3FAD" w:rsidRPr="00EC3FAD">
        <w:rPr>
          <w:rFonts w:eastAsia="Times New Roman"/>
          <w:sz w:val="22"/>
          <w:szCs w:val="22"/>
        </w:rPr>
        <w:t>о</w:t>
      </w:r>
      <w:r w:rsidR="00A44BAD" w:rsidRPr="00EC3FAD">
        <w:rPr>
          <w:rFonts w:eastAsia="Times New Roman"/>
          <w:sz w:val="22"/>
          <w:szCs w:val="22"/>
        </w:rPr>
        <w:t>бщество</w:t>
      </w:r>
      <w:r w:rsidRPr="00EC3FAD">
        <w:rPr>
          <w:rFonts w:eastAsia="Times New Roman"/>
          <w:sz w:val="22"/>
          <w:szCs w:val="22"/>
        </w:rPr>
        <w:t>)</w:t>
      </w:r>
      <w:r w:rsidR="00A44BAD" w:rsidRPr="00EC3FAD">
        <w:rPr>
          <w:sz w:val="22"/>
          <w:szCs w:val="22"/>
        </w:rPr>
        <w:t>, место нахождения: Российская Федерация, Республика Крым, 295000, г. Симферополь, ул. Набережная имени 60-летия СССР, д. 34;</w:t>
      </w:r>
      <w:r w:rsidR="00EC3FAD" w:rsidRPr="00EC3FAD">
        <w:rPr>
          <w:sz w:val="22"/>
          <w:szCs w:val="22"/>
        </w:rPr>
        <w:t xml:space="preserve"> адрес электронной почты: rncb@rncb.ru, номер телефона: +7 (3652) 550-500.</w:t>
      </w:r>
    </w:p>
    <w:p w:rsidR="00750698" w:rsidRPr="00EC3FAD" w:rsidRDefault="002E3DAD" w:rsidP="00EA6359">
      <w:pPr>
        <w:spacing w:line="259" w:lineRule="auto"/>
        <w:ind w:firstLine="709"/>
        <w:jc w:val="both"/>
        <w:rPr>
          <w:rFonts w:eastAsia="Times New Roman"/>
          <w:sz w:val="22"/>
          <w:szCs w:val="22"/>
        </w:rPr>
      </w:pPr>
      <w:r>
        <w:rPr>
          <w:rFonts w:eastAsia="Times New Roman"/>
          <w:sz w:val="22"/>
          <w:szCs w:val="22"/>
        </w:rPr>
        <w:t>4.4.2. Участник/</w:t>
      </w:r>
      <w:r w:rsidR="00750698" w:rsidRPr="00EC3FAD">
        <w:rPr>
          <w:rFonts w:eastAsia="Times New Roman"/>
          <w:sz w:val="22"/>
          <w:szCs w:val="22"/>
        </w:rPr>
        <w:t xml:space="preserve">Депонент: </w:t>
      </w:r>
      <w:r w:rsidR="00921EA3">
        <w:rPr>
          <w:rFonts w:eastAsia="Times New Roman"/>
          <w:sz w:val="22"/>
          <w:szCs w:val="22"/>
        </w:rPr>
        <w:t>_____________________________ (ФИО</w:t>
      </w:r>
      <w:r w:rsidR="00921EA3" w:rsidRPr="00921EA3">
        <w:rPr>
          <w:rFonts w:eastAsia="Times New Roman"/>
          <w:sz w:val="22"/>
          <w:szCs w:val="22"/>
        </w:rPr>
        <w:t>/</w:t>
      </w:r>
      <w:r w:rsidR="00921EA3">
        <w:rPr>
          <w:rFonts w:eastAsia="Times New Roman"/>
          <w:sz w:val="22"/>
          <w:szCs w:val="22"/>
        </w:rPr>
        <w:t>наименование депонента)</w:t>
      </w:r>
      <w:r w:rsidR="00327398">
        <w:rPr>
          <w:rFonts w:eastAsia="Times New Roman"/>
          <w:sz w:val="22"/>
          <w:szCs w:val="22"/>
        </w:rPr>
        <w:t>.</w:t>
      </w:r>
    </w:p>
    <w:p w:rsidR="00750698" w:rsidRPr="00EC3FAD" w:rsidRDefault="00750698" w:rsidP="00EA6359">
      <w:pPr>
        <w:spacing w:line="259" w:lineRule="auto"/>
        <w:ind w:firstLine="709"/>
        <w:jc w:val="both"/>
        <w:rPr>
          <w:rFonts w:eastAsia="Times New Roman"/>
          <w:sz w:val="22"/>
          <w:szCs w:val="22"/>
        </w:rPr>
      </w:pPr>
      <w:r w:rsidRPr="00EC3FAD">
        <w:rPr>
          <w:rFonts w:eastAsia="Times New Roman"/>
          <w:sz w:val="22"/>
          <w:szCs w:val="22"/>
        </w:rPr>
        <w:t>4.4.3</w:t>
      </w:r>
      <w:r w:rsidR="00134E94" w:rsidRPr="00EC3FAD">
        <w:rPr>
          <w:rFonts w:eastAsia="Times New Roman"/>
          <w:sz w:val="22"/>
          <w:szCs w:val="22"/>
        </w:rPr>
        <w:t>.</w:t>
      </w:r>
      <w:r w:rsidR="00CE2B7B" w:rsidRPr="00EC3FAD">
        <w:rPr>
          <w:rFonts w:eastAsia="Times New Roman"/>
          <w:sz w:val="22"/>
          <w:szCs w:val="22"/>
        </w:rPr>
        <w:t xml:space="preserve"> Застройщик/</w:t>
      </w:r>
      <w:r w:rsidRPr="00EC3FAD">
        <w:rPr>
          <w:rFonts w:eastAsia="Times New Roman"/>
          <w:sz w:val="22"/>
          <w:szCs w:val="22"/>
        </w:rPr>
        <w:t xml:space="preserve">Бенефициар: </w:t>
      </w:r>
      <w:r w:rsidR="00CE2B7B" w:rsidRPr="00EC3FAD">
        <w:rPr>
          <w:rFonts w:eastAsia="Times New Roman"/>
          <w:sz w:val="22"/>
          <w:szCs w:val="22"/>
        </w:rPr>
        <w:t xml:space="preserve">Общество с ограниченной ответственностью </w:t>
      </w:r>
      <w:r w:rsidR="006E4B3F" w:rsidRPr="00EC3FAD">
        <w:rPr>
          <w:sz w:val="22"/>
          <w:szCs w:val="22"/>
        </w:rPr>
        <w:t>«СПЕЦИАЛИЗИРОВАННЫЙ ЗАСТРОЙЩИК ЖИЛОГО КОМПЛЕКСА «ПОБЕДА»</w:t>
      </w:r>
      <w:r w:rsidR="00CE2B7B" w:rsidRPr="00EC3FAD">
        <w:rPr>
          <w:rFonts w:eastAsia="Times New Roman"/>
          <w:sz w:val="22"/>
          <w:szCs w:val="22"/>
        </w:rPr>
        <w:t xml:space="preserve">  (</w:t>
      </w:r>
      <w:r w:rsidRPr="00EC3FAD">
        <w:rPr>
          <w:rFonts w:eastAsia="Times New Roman"/>
          <w:sz w:val="22"/>
          <w:szCs w:val="22"/>
        </w:rPr>
        <w:t xml:space="preserve">реквизиты счета </w:t>
      </w:r>
      <w:r w:rsidRPr="00EC3FAD">
        <w:rPr>
          <w:rFonts w:eastAsia="Times New Roman"/>
          <w:sz w:val="22"/>
          <w:szCs w:val="22"/>
        </w:rPr>
        <w:lastRenderedPageBreak/>
        <w:t>для зачисления Депонируемой суммы</w:t>
      </w:r>
      <w:r w:rsidR="00105C23">
        <w:rPr>
          <w:rFonts w:eastAsia="Times New Roman"/>
          <w:sz w:val="22"/>
          <w:szCs w:val="22"/>
        </w:rPr>
        <w:t xml:space="preserve">: </w:t>
      </w:r>
      <w:r w:rsidR="00105C23" w:rsidRPr="00EC3FAD">
        <w:rPr>
          <w:sz w:val="22"/>
          <w:szCs w:val="22"/>
        </w:rPr>
        <w:t>р/с 40702810041170001443</w:t>
      </w:r>
      <w:r w:rsidR="00105C23">
        <w:rPr>
          <w:sz w:val="22"/>
          <w:szCs w:val="22"/>
        </w:rPr>
        <w:t>,</w:t>
      </w:r>
      <w:r w:rsidR="00105C23" w:rsidRPr="00582138">
        <w:rPr>
          <w:sz w:val="22"/>
          <w:szCs w:val="22"/>
        </w:rPr>
        <w:t xml:space="preserve"> открытый в </w:t>
      </w:r>
      <w:r w:rsidR="00105C23" w:rsidRPr="00582138">
        <w:rPr>
          <w:sz w:val="22"/>
          <w:szCs w:val="22"/>
          <w:shd w:val="clear" w:color="auto" w:fill="FFFFFF"/>
        </w:rPr>
        <w:t>РНКБ Банк</w:t>
      </w:r>
      <w:r w:rsidR="00105C23" w:rsidRPr="00582138">
        <w:rPr>
          <w:bCs/>
          <w:spacing w:val="-1"/>
          <w:sz w:val="22"/>
          <w:szCs w:val="22"/>
        </w:rPr>
        <w:t xml:space="preserve"> (ПАО),</w:t>
      </w:r>
      <w:r w:rsidR="00105C23" w:rsidRPr="00582138">
        <w:rPr>
          <w:sz w:val="22"/>
          <w:szCs w:val="22"/>
        </w:rPr>
        <w:t xml:space="preserve"> </w:t>
      </w:r>
      <w:r w:rsidR="00105C23" w:rsidRPr="00582138">
        <w:rPr>
          <w:bCs/>
          <w:spacing w:val="-1"/>
          <w:sz w:val="22"/>
          <w:szCs w:val="22"/>
        </w:rPr>
        <w:t xml:space="preserve">кор/счет </w:t>
      </w:r>
      <w:r w:rsidR="00105C23" w:rsidRPr="00582138">
        <w:rPr>
          <w:sz w:val="22"/>
          <w:szCs w:val="22"/>
        </w:rPr>
        <w:t>30101810335100000607</w:t>
      </w:r>
      <w:r w:rsidR="00105C23" w:rsidRPr="00582138">
        <w:rPr>
          <w:sz w:val="22"/>
          <w:szCs w:val="22"/>
          <w:shd w:val="clear" w:color="auto" w:fill="FFFFFF"/>
        </w:rPr>
        <w:t>, БИК </w:t>
      </w:r>
      <w:r w:rsidR="00105C23" w:rsidRPr="00582138">
        <w:rPr>
          <w:sz w:val="22"/>
          <w:szCs w:val="22"/>
        </w:rPr>
        <w:t>043510607</w:t>
      </w:r>
      <w:r w:rsidRPr="00EC3FAD">
        <w:rPr>
          <w:rFonts w:eastAsia="Times New Roman"/>
          <w:sz w:val="22"/>
          <w:szCs w:val="22"/>
        </w:rPr>
        <w:t>)</w:t>
      </w:r>
      <w:r w:rsidR="00D34A4A">
        <w:rPr>
          <w:rFonts w:eastAsia="Times New Roman"/>
          <w:sz w:val="22"/>
          <w:szCs w:val="22"/>
        </w:rPr>
        <w:t>.</w:t>
      </w:r>
    </w:p>
    <w:p w:rsidR="00750698" w:rsidRPr="00EC3FAD" w:rsidRDefault="00750698" w:rsidP="00EA6359">
      <w:pPr>
        <w:spacing w:line="259" w:lineRule="auto"/>
        <w:ind w:firstLine="709"/>
        <w:jc w:val="both"/>
        <w:rPr>
          <w:rFonts w:eastAsia="Times New Roman"/>
          <w:sz w:val="22"/>
          <w:szCs w:val="22"/>
        </w:rPr>
      </w:pPr>
      <w:r w:rsidRPr="00EC3FAD">
        <w:rPr>
          <w:rFonts w:eastAsia="Times New Roman"/>
          <w:sz w:val="22"/>
          <w:szCs w:val="22"/>
        </w:rPr>
        <w:t xml:space="preserve">4.4.4. Депонируемая сумма: </w:t>
      </w:r>
      <w:r w:rsidR="00921EA3">
        <w:rPr>
          <w:sz w:val="22"/>
          <w:szCs w:val="22"/>
        </w:rPr>
        <w:t>__________</w:t>
      </w:r>
      <w:r w:rsidR="0064781A" w:rsidRPr="0064781A">
        <w:rPr>
          <w:sz w:val="22"/>
          <w:szCs w:val="22"/>
        </w:rPr>
        <w:t xml:space="preserve"> (</w:t>
      </w:r>
      <w:r w:rsidR="00921EA3">
        <w:rPr>
          <w:sz w:val="22"/>
          <w:szCs w:val="22"/>
        </w:rPr>
        <w:t>_______________________________</w:t>
      </w:r>
      <w:r w:rsidR="0064781A" w:rsidRPr="0064781A">
        <w:rPr>
          <w:sz w:val="22"/>
          <w:szCs w:val="22"/>
        </w:rPr>
        <w:t>)</w:t>
      </w:r>
      <w:r w:rsidRPr="00EC3FAD">
        <w:rPr>
          <w:rFonts w:eastAsia="Times New Roman"/>
          <w:sz w:val="22"/>
          <w:szCs w:val="22"/>
        </w:rPr>
        <w:t xml:space="preserve"> рублей</w:t>
      </w:r>
      <w:r w:rsidR="00921EA3">
        <w:rPr>
          <w:rFonts w:eastAsia="Times New Roman"/>
          <w:sz w:val="22"/>
          <w:szCs w:val="22"/>
        </w:rPr>
        <w:t xml:space="preserve"> __</w:t>
      </w:r>
      <w:r w:rsidR="00D34A4A">
        <w:rPr>
          <w:rFonts w:eastAsia="Times New Roman"/>
          <w:sz w:val="22"/>
          <w:szCs w:val="22"/>
        </w:rPr>
        <w:t xml:space="preserve"> копеек.</w:t>
      </w:r>
    </w:p>
    <w:p w:rsidR="00A7119D" w:rsidRPr="00EC3FAD" w:rsidRDefault="00A7119D" w:rsidP="00A7119D">
      <w:pPr>
        <w:ind w:firstLine="709"/>
        <w:jc w:val="both"/>
        <w:rPr>
          <w:rFonts w:eastAsia="Times New Roman"/>
          <w:sz w:val="22"/>
          <w:szCs w:val="22"/>
        </w:rPr>
      </w:pPr>
      <w:r w:rsidRPr="00EC3FAD">
        <w:rPr>
          <w:rFonts w:eastAsia="Times New Roman"/>
          <w:sz w:val="22"/>
          <w:szCs w:val="22"/>
        </w:rPr>
        <w:t>4.4.5. Срок условного депон</w:t>
      </w:r>
      <w:r>
        <w:rPr>
          <w:rFonts w:eastAsia="Times New Roman"/>
          <w:sz w:val="22"/>
          <w:szCs w:val="22"/>
        </w:rPr>
        <w:t>ирования денежных средств: до 30.03.2025 года</w:t>
      </w:r>
      <w:r w:rsidRPr="00EC3FAD">
        <w:rPr>
          <w:rFonts w:eastAsia="Times New Roman"/>
          <w:sz w:val="22"/>
          <w:szCs w:val="22"/>
        </w:rPr>
        <w:t>.</w:t>
      </w:r>
    </w:p>
    <w:p w:rsidR="00750698" w:rsidRPr="00582138" w:rsidRDefault="00750698" w:rsidP="00EA6359">
      <w:pPr>
        <w:ind w:firstLine="709"/>
        <w:jc w:val="both"/>
        <w:rPr>
          <w:sz w:val="22"/>
          <w:szCs w:val="22"/>
        </w:rPr>
      </w:pPr>
      <w:r w:rsidRPr="00582138">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58220E">
        <w:rPr>
          <w:iCs/>
          <w:sz w:val="22"/>
          <w:szCs w:val="22"/>
        </w:rPr>
        <w:t>Здания</w:t>
      </w:r>
      <w:r w:rsidRPr="00582138">
        <w:rPr>
          <w:sz w:val="22"/>
          <w:szCs w:val="22"/>
        </w:rPr>
        <w:t xml:space="preserve"> или сведений о размещении в единой информационной системе жилищного строительства </w:t>
      </w:r>
      <w:r w:rsidR="003F7778">
        <w:rPr>
          <w:sz w:val="22"/>
          <w:szCs w:val="22"/>
        </w:rPr>
        <w:t xml:space="preserve">этой </w:t>
      </w:r>
      <w:r w:rsidRPr="00582138">
        <w:rPr>
          <w:sz w:val="22"/>
          <w:szCs w:val="22"/>
        </w:rPr>
        <w:t>информации, перечисляется Эс</w:t>
      </w:r>
      <w:r w:rsidR="00EC3FAD">
        <w:rPr>
          <w:sz w:val="22"/>
          <w:szCs w:val="22"/>
        </w:rPr>
        <w:t xml:space="preserve">кроу-агентом Застройщику </w:t>
      </w:r>
      <w:r w:rsidR="00EC3FAD" w:rsidRPr="00EC3FAD">
        <w:rPr>
          <w:sz w:val="22"/>
          <w:szCs w:val="22"/>
        </w:rPr>
        <w:t>на р/с</w:t>
      </w:r>
      <w:r w:rsidRPr="00EC3FAD">
        <w:rPr>
          <w:sz w:val="22"/>
          <w:szCs w:val="22"/>
        </w:rPr>
        <w:t xml:space="preserve"> </w:t>
      </w:r>
      <w:r w:rsidR="00EC3FAD" w:rsidRPr="00EC3FAD">
        <w:rPr>
          <w:sz w:val="22"/>
          <w:szCs w:val="22"/>
        </w:rPr>
        <w:t>40702810041170001443</w:t>
      </w:r>
      <w:r w:rsidRPr="00582138">
        <w:rPr>
          <w:sz w:val="22"/>
          <w:szCs w:val="22"/>
        </w:rPr>
        <w:t xml:space="preserve"> открытый в </w:t>
      </w:r>
      <w:r w:rsidRPr="00582138">
        <w:rPr>
          <w:sz w:val="22"/>
          <w:szCs w:val="22"/>
          <w:shd w:val="clear" w:color="auto" w:fill="FFFFFF"/>
        </w:rPr>
        <w:t>РНКБ Банк</w:t>
      </w:r>
      <w:r w:rsidRPr="00582138">
        <w:rPr>
          <w:bCs/>
          <w:spacing w:val="-1"/>
          <w:sz w:val="22"/>
          <w:szCs w:val="22"/>
        </w:rPr>
        <w:t xml:space="preserve"> (ПАО),</w:t>
      </w:r>
      <w:r w:rsidRPr="00582138">
        <w:rPr>
          <w:sz w:val="22"/>
          <w:szCs w:val="22"/>
        </w:rPr>
        <w:t xml:space="preserve"> </w:t>
      </w:r>
      <w:r w:rsidRPr="00582138">
        <w:rPr>
          <w:bCs/>
          <w:spacing w:val="-1"/>
          <w:sz w:val="22"/>
          <w:szCs w:val="22"/>
        </w:rPr>
        <w:t xml:space="preserve">кор/счет </w:t>
      </w:r>
      <w:r w:rsidRPr="00582138">
        <w:rPr>
          <w:sz w:val="22"/>
          <w:szCs w:val="22"/>
        </w:rPr>
        <w:t>30101810335100000607</w:t>
      </w:r>
      <w:r w:rsidRPr="00582138">
        <w:rPr>
          <w:sz w:val="22"/>
          <w:szCs w:val="22"/>
          <w:shd w:val="clear" w:color="auto" w:fill="FFFFFF"/>
        </w:rPr>
        <w:t>, БИК </w:t>
      </w:r>
      <w:r w:rsidRPr="00582138">
        <w:rPr>
          <w:sz w:val="22"/>
          <w:szCs w:val="22"/>
        </w:rPr>
        <w:t>043510607,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w:t>
      </w:r>
      <w:r w:rsidR="00784839">
        <w:rPr>
          <w:sz w:val="22"/>
          <w:szCs w:val="22"/>
        </w:rPr>
        <w:t xml:space="preserve"> денежные средства Застройщику.</w:t>
      </w:r>
    </w:p>
    <w:p w:rsidR="00BB5F87" w:rsidRPr="00061935" w:rsidRDefault="00BB5F87" w:rsidP="00BB5F87">
      <w:pPr>
        <w:ind w:firstLine="709"/>
        <w:jc w:val="both"/>
        <w:rPr>
          <w:rFonts w:eastAsia="Times New Roman"/>
          <w:sz w:val="22"/>
          <w:szCs w:val="22"/>
        </w:rPr>
      </w:pPr>
      <w:r w:rsidRPr="00162B92">
        <w:rPr>
          <w:rFonts w:eastAsia="Times New Roman"/>
          <w:sz w:val="22"/>
          <w:szCs w:val="22"/>
        </w:rPr>
        <w:t>4.5. Оплата Цены настоящего Договора, указанной в п. 4.3. настоящего Договора, осуществляется Участник</w:t>
      </w:r>
      <w:r>
        <w:rPr>
          <w:rFonts w:eastAsia="Times New Roman"/>
          <w:sz w:val="22"/>
          <w:szCs w:val="22"/>
        </w:rPr>
        <w:t>ом</w:t>
      </w:r>
      <w:r w:rsidRPr="00162B92">
        <w:rPr>
          <w:rFonts w:eastAsia="Times New Roman"/>
          <w:sz w:val="22"/>
          <w:szCs w:val="22"/>
        </w:rPr>
        <w:t xml:space="preserve"> как за счет собственных средств, так и за счет кредитных средств, предоставленных РНКБ Банк (ПАО) исключительно путем внесения денежных средств на открытый у Эскроу-агента счет эскроу в полном объеме в следующем порядке:</w:t>
      </w:r>
    </w:p>
    <w:p w:rsidR="00BB5F87" w:rsidRPr="00333A01" w:rsidRDefault="00BB5F87" w:rsidP="00BB5F87">
      <w:pPr>
        <w:ind w:firstLine="709"/>
        <w:jc w:val="both"/>
        <w:rPr>
          <w:rFonts w:eastAsia="Times New Roman"/>
          <w:sz w:val="22"/>
          <w:szCs w:val="22"/>
        </w:rPr>
      </w:pPr>
      <w:r w:rsidRPr="00333A01">
        <w:rPr>
          <w:rFonts w:eastAsia="Times New Roman"/>
          <w:sz w:val="22"/>
          <w:szCs w:val="22"/>
        </w:rPr>
        <w:t xml:space="preserve">4.5.1. </w:t>
      </w:r>
      <w:r>
        <w:rPr>
          <w:rFonts w:eastAsia="Times New Roman"/>
          <w:sz w:val="22"/>
          <w:szCs w:val="22"/>
        </w:rPr>
        <w:t>_________</w:t>
      </w:r>
      <w:r w:rsidRPr="00333A01">
        <w:rPr>
          <w:rFonts w:eastAsia="Times New Roman"/>
          <w:sz w:val="22"/>
          <w:szCs w:val="22"/>
        </w:rPr>
        <w:t xml:space="preserve"> (</w:t>
      </w:r>
      <w:r>
        <w:rPr>
          <w:rFonts w:eastAsia="Times New Roman"/>
          <w:sz w:val="22"/>
          <w:szCs w:val="22"/>
        </w:rPr>
        <w:t>_________________________) рублей __ копеек - </w:t>
      </w:r>
      <w:r w:rsidRPr="00333A01">
        <w:rPr>
          <w:rFonts w:eastAsia="Times New Roman"/>
          <w:sz w:val="22"/>
          <w:szCs w:val="22"/>
        </w:rPr>
        <w:t>за счет собственных средств;</w:t>
      </w:r>
    </w:p>
    <w:p w:rsidR="00BB5F87" w:rsidRPr="00061935" w:rsidRDefault="00BB5F87" w:rsidP="00BB5F87">
      <w:pPr>
        <w:ind w:firstLine="709"/>
        <w:jc w:val="both"/>
        <w:rPr>
          <w:rFonts w:eastAsia="Times New Roman"/>
          <w:sz w:val="22"/>
          <w:szCs w:val="22"/>
          <w:highlight w:val="yellow"/>
        </w:rPr>
      </w:pPr>
      <w:r w:rsidRPr="00333A01">
        <w:rPr>
          <w:rFonts w:eastAsia="Times New Roman"/>
          <w:sz w:val="22"/>
          <w:szCs w:val="22"/>
        </w:rPr>
        <w:t xml:space="preserve">4.5.2. </w:t>
      </w:r>
      <w:r>
        <w:rPr>
          <w:rFonts w:eastAsia="Times New Roman"/>
          <w:sz w:val="22"/>
          <w:szCs w:val="22"/>
        </w:rPr>
        <w:t xml:space="preserve">__________ </w:t>
      </w:r>
      <w:r w:rsidRPr="00333A01">
        <w:rPr>
          <w:rFonts w:eastAsia="Times New Roman"/>
          <w:sz w:val="22"/>
          <w:szCs w:val="22"/>
        </w:rPr>
        <w:t>(</w:t>
      </w:r>
      <w:r>
        <w:rPr>
          <w:rFonts w:eastAsia="Times New Roman"/>
          <w:sz w:val="22"/>
          <w:szCs w:val="22"/>
        </w:rPr>
        <w:t>_______________________) рублей __</w:t>
      </w:r>
      <w:r w:rsidRPr="00333A01">
        <w:rPr>
          <w:rFonts w:eastAsia="Times New Roman"/>
          <w:sz w:val="22"/>
          <w:szCs w:val="22"/>
        </w:rPr>
        <w:t xml:space="preserve"> копе</w:t>
      </w:r>
      <w:r>
        <w:rPr>
          <w:rFonts w:eastAsia="Times New Roman"/>
          <w:sz w:val="22"/>
          <w:szCs w:val="22"/>
        </w:rPr>
        <w:t>е</w:t>
      </w:r>
      <w:r w:rsidRPr="00333A01">
        <w:rPr>
          <w:rFonts w:eastAsia="Times New Roman"/>
          <w:sz w:val="22"/>
          <w:szCs w:val="22"/>
        </w:rPr>
        <w:t>к - за счет кредитных средств, предоставленных РНКБ Банк (ПАО) по </w:t>
      </w:r>
      <w:r w:rsidRPr="009213B0">
        <w:rPr>
          <w:rFonts w:eastAsia="Times New Roman"/>
          <w:sz w:val="22"/>
          <w:szCs w:val="22"/>
        </w:rPr>
        <w:t>Кредитному договору №</w:t>
      </w:r>
      <w:r>
        <w:rPr>
          <w:rFonts w:eastAsia="Times New Roman"/>
          <w:sz w:val="22"/>
          <w:szCs w:val="22"/>
        </w:rPr>
        <w:t xml:space="preserve"> _________</w:t>
      </w:r>
      <w:r w:rsidRPr="009213B0">
        <w:rPr>
          <w:rFonts w:eastAsia="Times New Roman"/>
          <w:sz w:val="22"/>
          <w:szCs w:val="22"/>
        </w:rPr>
        <w:t>__</w:t>
      </w:r>
      <w:r>
        <w:rPr>
          <w:rFonts w:eastAsia="Times New Roman"/>
          <w:sz w:val="22"/>
          <w:szCs w:val="22"/>
        </w:rPr>
        <w:t xml:space="preserve"> </w:t>
      </w:r>
      <w:r w:rsidRPr="00C01E4A">
        <w:rPr>
          <w:rFonts w:eastAsia="Times New Roman"/>
          <w:sz w:val="22"/>
          <w:szCs w:val="22"/>
        </w:rPr>
        <w:t>заключенному </w:t>
      </w:r>
      <w:r w:rsidRPr="009213B0">
        <w:rPr>
          <w:rFonts w:eastAsia="Times New Roman"/>
          <w:sz w:val="22"/>
          <w:szCs w:val="22"/>
        </w:rPr>
        <w:t>__.__.20__</w:t>
      </w:r>
      <w:r>
        <w:rPr>
          <w:rFonts w:eastAsia="Times New Roman"/>
          <w:sz w:val="22"/>
          <w:szCs w:val="22"/>
        </w:rPr>
        <w:t xml:space="preserve"> г. в г. __________________ </w:t>
      </w:r>
      <w:r w:rsidRPr="00C01E4A">
        <w:rPr>
          <w:rFonts w:eastAsia="Times New Roman"/>
          <w:sz w:val="22"/>
          <w:szCs w:val="22"/>
        </w:rPr>
        <w:t>Участником с Эскроу-агентом</w:t>
      </w:r>
      <w:r>
        <w:rPr>
          <w:rFonts w:eastAsia="Times New Roman"/>
          <w:sz w:val="22"/>
          <w:szCs w:val="22"/>
        </w:rPr>
        <w:t xml:space="preserve"> (далее – Кредитный договор)</w:t>
      </w:r>
      <w:r w:rsidRPr="00C01E4A">
        <w:rPr>
          <w:rFonts w:eastAsia="Times New Roman"/>
          <w:sz w:val="22"/>
          <w:szCs w:val="22"/>
        </w:rPr>
        <w:t>.</w:t>
      </w:r>
    </w:p>
    <w:p w:rsidR="00BB5F87" w:rsidRDefault="00BB5F87" w:rsidP="00BB5F87">
      <w:pPr>
        <w:ind w:firstLine="709"/>
        <w:jc w:val="both"/>
        <w:rPr>
          <w:rFonts w:eastAsia="Times New Roman"/>
          <w:bCs/>
          <w:sz w:val="22"/>
          <w:szCs w:val="22"/>
          <w:lang w:eastAsia="en-US"/>
        </w:rPr>
      </w:pPr>
      <w:r w:rsidRPr="00624527">
        <w:rPr>
          <w:rFonts w:eastAsia="Times New Roman"/>
          <w:bCs/>
          <w:sz w:val="22"/>
          <w:szCs w:val="22"/>
          <w:lang w:eastAsia="en-US"/>
        </w:rPr>
        <w:t>Право требования по настоящему Договору передается Участником долевого строительства в залог РНКБ Банк (ПАО) в силу закона согласно п. 1 ст. 77.2. Федерального закона № 102-ФЗ «Об ипотеке (залоге недвижимости)» - в обеспечение исполнения обязательств Участ</w:t>
      </w:r>
      <w:r>
        <w:rPr>
          <w:rFonts w:eastAsia="Times New Roman"/>
          <w:bCs/>
          <w:sz w:val="22"/>
          <w:szCs w:val="22"/>
          <w:lang w:eastAsia="en-US"/>
        </w:rPr>
        <w:t xml:space="preserve">ника </w:t>
      </w:r>
      <w:r w:rsidRPr="009213B0">
        <w:rPr>
          <w:rFonts w:eastAsia="Times New Roman"/>
          <w:bCs/>
          <w:sz w:val="22"/>
          <w:szCs w:val="22"/>
          <w:lang w:eastAsia="en-US"/>
        </w:rPr>
        <w:t xml:space="preserve">по Кредитному Договору </w:t>
      </w:r>
      <w:r w:rsidRPr="009213B0">
        <w:rPr>
          <w:rFonts w:eastAsia="Times New Roman"/>
          <w:sz w:val="22"/>
          <w:szCs w:val="22"/>
        </w:rPr>
        <w:t xml:space="preserve">№ ___________ </w:t>
      </w:r>
      <w:r>
        <w:rPr>
          <w:rFonts w:eastAsia="Times New Roman"/>
          <w:sz w:val="22"/>
          <w:szCs w:val="22"/>
        </w:rPr>
        <w:t xml:space="preserve">заключенному </w:t>
      </w:r>
      <w:r w:rsidRPr="009213B0">
        <w:rPr>
          <w:rFonts w:eastAsia="Times New Roman"/>
          <w:sz w:val="22"/>
          <w:szCs w:val="22"/>
        </w:rPr>
        <w:t>__.__.20__ г</w:t>
      </w:r>
      <w:r w:rsidRPr="009213B0">
        <w:rPr>
          <w:rFonts w:eastAsia="Times New Roman"/>
          <w:bCs/>
          <w:sz w:val="22"/>
          <w:szCs w:val="22"/>
          <w:lang w:eastAsia="en-US"/>
        </w:rPr>
        <w:t>.</w:t>
      </w:r>
    </w:p>
    <w:p w:rsidR="0060392B" w:rsidRPr="00624527" w:rsidRDefault="0060392B" w:rsidP="0060392B">
      <w:pPr>
        <w:ind w:firstLine="709"/>
        <w:jc w:val="both"/>
        <w:rPr>
          <w:rFonts w:eastAsia="Times New Roman"/>
          <w:sz w:val="22"/>
          <w:szCs w:val="22"/>
        </w:rPr>
      </w:pPr>
      <w:r w:rsidRPr="00582138">
        <w:rPr>
          <w:rFonts w:eastAsia="Times New Roman"/>
          <w:sz w:val="22"/>
          <w:szCs w:val="22"/>
        </w:rPr>
        <w:t>При этом, Участник обязан внести цену Договора в полном объеме на счет эскроу н</w:t>
      </w:r>
      <w:r w:rsidRPr="00582138">
        <w:rPr>
          <w:sz w:val="22"/>
          <w:szCs w:val="22"/>
        </w:rPr>
        <w:t>е позднее даты ввода в эксплуатаци</w:t>
      </w:r>
      <w:r>
        <w:rPr>
          <w:sz w:val="22"/>
          <w:szCs w:val="22"/>
        </w:rPr>
        <w:t>ю многоквартирного жилого дома.</w:t>
      </w:r>
      <w:bookmarkStart w:id="0" w:name="_GoBack"/>
      <w:bookmarkEnd w:id="0"/>
    </w:p>
    <w:p w:rsidR="00BB5F87" w:rsidRPr="00624527" w:rsidRDefault="00BB5F87" w:rsidP="00BB5F87">
      <w:pPr>
        <w:ind w:firstLine="709"/>
        <w:jc w:val="both"/>
        <w:rPr>
          <w:rFonts w:eastAsia="Times New Roman"/>
          <w:bCs/>
          <w:sz w:val="22"/>
          <w:szCs w:val="22"/>
          <w:lang w:eastAsia="en-US"/>
        </w:rPr>
      </w:pPr>
      <w:r w:rsidRPr="00624527">
        <w:rPr>
          <w:rFonts w:eastAsia="Times New Roman"/>
          <w:bCs/>
          <w:sz w:val="22"/>
          <w:szCs w:val="22"/>
          <w:lang w:eastAsia="en-US"/>
        </w:rPr>
        <w:t>Залогодержателем по данному залогу является РНКБ Банк (ПАО).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w:t>
      </w:r>
    </w:p>
    <w:p w:rsidR="00BB5F87" w:rsidRPr="00061935" w:rsidRDefault="00BB5F87" w:rsidP="00BB5F87">
      <w:pPr>
        <w:ind w:firstLine="709"/>
        <w:jc w:val="both"/>
        <w:rPr>
          <w:sz w:val="22"/>
          <w:szCs w:val="22"/>
          <w:lang w:eastAsia="ar-SA"/>
        </w:rPr>
      </w:pPr>
      <w:r w:rsidRPr="00624527">
        <w:rPr>
          <w:sz w:val="22"/>
          <w:szCs w:val="22"/>
          <w:lang w:eastAsia="ar-SA"/>
        </w:rPr>
        <w:t xml:space="preserve">На основании статьи 77 Федерального </w:t>
      </w:r>
      <w:r>
        <w:rPr>
          <w:sz w:val="22"/>
          <w:szCs w:val="22"/>
          <w:lang w:eastAsia="ar-SA"/>
        </w:rPr>
        <w:t>закона</w:t>
      </w:r>
      <w:r w:rsidRPr="00624527">
        <w:rPr>
          <w:sz w:val="22"/>
          <w:szCs w:val="22"/>
          <w:lang w:eastAsia="ar-SA"/>
        </w:rPr>
        <w:t xml:space="preserve"> от 16.07.1998 № 102-ФЗ «Об ипотеке (залоге недвижимости)» с момента государственной регистрации права собственности Участника на Объект долевого строительства, Объект долевого строительства считается находящимся в залоге (ипотеке) у Банка. При регистрации права собственности Участника на Объект долевого строительства одновременно подлежит регистрации залог (ипотека), возникающий на основании закона. Залогодержателем Объекта долевого строительства является РНКБ Банк (</w:t>
      </w:r>
      <w:r>
        <w:rPr>
          <w:sz w:val="22"/>
          <w:szCs w:val="22"/>
          <w:lang w:eastAsia="ar-SA"/>
        </w:rPr>
        <w:t>ПАО), залогодателем – Участник.</w:t>
      </w:r>
    </w:p>
    <w:p w:rsidR="00CB1B39" w:rsidRPr="00582138" w:rsidRDefault="00CB1B39" w:rsidP="00CB1B39">
      <w:pPr>
        <w:ind w:firstLine="709"/>
        <w:jc w:val="both"/>
        <w:rPr>
          <w:sz w:val="22"/>
          <w:szCs w:val="22"/>
        </w:rPr>
      </w:pPr>
      <w:r w:rsidRPr="00582138">
        <w:rPr>
          <w:sz w:val="22"/>
          <w:szCs w:val="22"/>
        </w:rPr>
        <w:t>4.</w:t>
      </w:r>
      <w:r>
        <w:rPr>
          <w:sz w:val="22"/>
          <w:szCs w:val="22"/>
        </w:rPr>
        <w:t>6</w:t>
      </w:r>
      <w:r w:rsidRPr="00582138">
        <w:rPr>
          <w:sz w:val="22"/>
          <w:szCs w:val="22"/>
        </w:rPr>
        <w:t xml:space="preserve">.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rsidR="00CB1B39" w:rsidRDefault="00CB1B39" w:rsidP="00CB1B39">
      <w:pPr>
        <w:ind w:firstLine="709"/>
        <w:jc w:val="both"/>
        <w:rPr>
          <w:rStyle w:val="layout"/>
          <w:sz w:val="22"/>
          <w:szCs w:val="22"/>
        </w:rPr>
      </w:pPr>
      <w:r w:rsidRPr="00582138">
        <w:rPr>
          <w:sz w:val="22"/>
          <w:szCs w:val="22"/>
        </w:rPr>
        <w:t>4.</w:t>
      </w:r>
      <w:r>
        <w:rPr>
          <w:sz w:val="22"/>
          <w:szCs w:val="22"/>
        </w:rPr>
        <w:t>6</w:t>
      </w:r>
      <w:r w:rsidRPr="00582138">
        <w:rPr>
          <w:sz w:val="22"/>
          <w:szCs w:val="22"/>
        </w:rPr>
        <w:t>.1.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w:t>
      </w:r>
      <w:r>
        <w:rPr>
          <w:sz w:val="22"/>
          <w:szCs w:val="22"/>
        </w:rPr>
        <w:t xml:space="preserve">й приведенной площади Квартиры. </w:t>
      </w:r>
      <w:r>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rsidR="00CB1B39" w:rsidRPr="00582138" w:rsidRDefault="00CB1B39" w:rsidP="00CB1B39">
      <w:pPr>
        <w:ind w:firstLine="709"/>
        <w:jc w:val="both"/>
        <w:rPr>
          <w:sz w:val="22"/>
          <w:szCs w:val="22"/>
        </w:rPr>
      </w:pPr>
      <w:r w:rsidRPr="00582138">
        <w:rPr>
          <w:sz w:val="22"/>
          <w:szCs w:val="22"/>
        </w:rPr>
        <w:t>4.</w:t>
      </w:r>
      <w:r>
        <w:rPr>
          <w:sz w:val="22"/>
          <w:szCs w:val="22"/>
        </w:rPr>
        <w:t>6</w:t>
      </w:r>
      <w:r w:rsidRPr="00582138">
        <w:rPr>
          <w:sz w:val="22"/>
          <w:szCs w:val="22"/>
        </w:rPr>
        <w:t xml:space="preserve">.2.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w:t>
      </w:r>
      <w:r w:rsidRPr="00582138">
        <w:rPr>
          <w:sz w:val="22"/>
          <w:szCs w:val="22"/>
        </w:rPr>
        <w:lastRenderedPageBreak/>
        <w:t>случае не позднее подписания Сторонами Передаточного акта. В заявлении должны быть полностью указаны реквизиты такого счёта.</w:t>
      </w:r>
    </w:p>
    <w:p w:rsidR="0069696E" w:rsidRPr="00582138" w:rsidRDefault="0069696E" w:rsidP="0069696E">
      <w:pPr>
        <w:ind w:firstLine="720"/>
        <w:jc w:val="both"/>
        <w:rPr>
          <w:sz w:val="22"/>
          <w:szCs w:val="22"/>
        </w:rPr>
      </w:pPr>
      <w:r w:rsidRPr="00582138">
        <w:rPr>
          <w:sz w:val="22"/>
          <w:szCs w:val="22"/>
        </w:rPr>
        <w:t>4.</w:t>
      </w:r>
      <w:r>
        <w:rPr>
          <w:sz w:val="22"/>
          <w:szCs w:val="22"/>
        </w:rPr>
        <w:t>6</w:t>
      </w:r>
      <w:r w:rsidRPr="00582138">
        <w:rPr>
          <w:sz w:val="22"/>
          <w:szCs w:val="22"/>
        </w:rPr>
        <w:t>.3.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w:t>
      </w:r>
      <w:r>
        <w:rPr>
          <w:sz w:val="22"/>
          <w:szCs w:val="22"/>
        </w:rPr>
        <w:t>6</w:t>
      </w:r>
      <w:r w:rsidRPr="00582138">
        <w:rPr>
          <w:sz w:val="22"/>
          <w:szCs w:val="22"/>
        </w:rPr>
        <w:t>.1., п. 4.</w:t>
      </w:r>
      <w:r>
        <w:rPr>
          <w:sz w:val="22"/>
          <w:szCs w:val="22"/>
        </w:rPr>
        <w:t>6</w:t>
      </w:r>
      <w:r w:rsidRPr="00582138">
        <w:rPr>
          <w:sz w:val="22"/>
          <w:szCs w:val="22"/>
        </w:rPr>
        <w:t>.2. Цена Договора.</w:t>
      </w:r>
    </w:p>
    <w:p w:rsidR="0069696E" w:rsidRPr="00582138" w:rsidRDefault="0069696E" w:rsidP="0069696E">
      <w:pPr>
        <w:ind w:firstLine="709"/>
        <w:jc w:val="both"/>
        <w:rPr>
          <w:sz w:val="22"/>
          <w:szCs w:val="22"/>
          <w:lang w:eastAsia="en-US"/>
        </w:rPr>
      </w:pPr>
      <w:r w:rsidRPr="00582138">
        <w:rPr>
          <w:sz w:val="22"/>
          <w:szCs w:val="22"/>
          <w:lang w:eastAsia="en-US"/>
        </w:rPr>
        <w:t>4.</w:t>
      </w:r>
      <w:r>
        <w:rPr>
          <w:sz w:val="22"/>
          <w:szCs w:val="22"/>
          <w:lang w:eastAsia="en-US"/>
        </w:rPr>
        <w:t>7</w:t>
      </w:r>
      <w:r w:rsidRPr="00582138">
        <w:rPr>
          <w:sz w:val="22"/>
          <w:szCs w:val="22"/>
          <w:lang w:eastAsia="en-US"/>
        </w:rPr>
        <w:t xml:space="preserve">. В Цену Договора не включены расходы Участника </w:t>
      </w:r>
      <w:r w:rsidRPr="00582138">
        <w:rPr>
          <w:sz w:val="22"/>
          <w:szCs w:val="22"/>
        </w:rPr>
        <w:t>долевого строительства</w:t>
      </w:r>
      <w:r>
        <w:rPr>
          <w:sz w:val="22"/>
          <w:szCs w:val="22"/>
        </w:rPr>
        <w:t xml:space="preserve"> </w:t>
      </w:r>
      <w:r w:rsidRPr="00582138">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582138">
        <w:rPr>
          <w:sz w:val="22"/>
          <w:szCs w:val="22"/>
        </w:rPr>
        <w:t xml:space="preserve">долевого строительства </w:t>
      </w:r>
      <w:r w:rsidRPr="00582138">
        <w:rPr>
          <w:sz w:val="22"/>
          <w:szCs w:val="22"/>
          <w:lang w:eastAsia="en-US"/>
        </w:rPr>
        <w:t>на Квартиру, в случае их привлечения Участником.</w:t>
      </w:r>
    </w:p>
    <w:p w:rsidR="0069696E" w:rsidRDefault="0069696E" w:rsidP="0069696E">
      <w:pPr>
        <w:ind w:firstLine="709"/>
        <w:jc w:val="both"/>
        <w:rPr>
          <w:sz w:val="22"/>
          <w:szCs w:val="22"/>
        </w:rPr>
      </w:pPr>
      <w:r w:rsidRPr="00582138">
        <w:rPr>
          <w:sz w:val="22"/>
          <w:szCs w:val="22"/>
          <w:lang w:eastAsia="en-US"/>
        </w:rPr>
        <w:t>4.</w:t>
      </w:r>
      <w:r>
        <w:rPr>
          <w:sz w:val="22"/>
          <w:szCs w:val="22"/>
          <w:lang w:eastAsia="en-US"/>
        </w:rPr>
        <w:t>8</w:t>
      </w:r>
      <w:r w:rsidRPr="00582138">
        <w:rPr>
          <w:sz w:val="22"/>
          <w:szCs w:val="22"/>
          <w:lang w:eastAsia="en-US"/>
        </w:rPr>
        <w:t xml:space="preserve">. </w:t>
      </w:r>
      <w:r w:rsidRPr="00582138">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rsidR="0069696E" w:rsidRDefault="0069696E" w:rsidP="0069696E">
      <w:pPr>
        <w:ind w:firstLine="709"/>
        <w:jc w:val="both"/>
        <w:rPr>
          <w:sz w:val="22"/>
          <w:szCs w:val="22"/>
          <w:lang w:eastAsia="en-US"/>
        </w:rPr>
      </w:pPr>
      <w:r>
        <w:rPr>
          <w:sz w:val="22"/>
          <w:szCs w:val="22"/>
        </w:rPr>
        <w:t>4.9.</w:t>
      </w:r>
      <w:r w:rsidRPr="007502B9">
        <w:t xml:space="preserve"> </w:t>
      </w:r>
      <w:r w:rsidRPr="007502B9">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w:t>
      </w:r>
      <w:r>
        <w:rPr>
          <w:sz w:val="22"/>
          <w:szCs w:val="22"/>
        </w:rPr>
        <w:t xml:space="preserve">расчётный </w:t>
      </w:r>
      <w:r w:rsidRPr="007502B9">
        <w:rPr>
          <w:sz w:val="22"/>
          <w:szCs w:val="22"/>
        </w:rPr>
        <w:t>счет Застройщика №</w:t>
      </w:r>
      <w:r>
        <w:rPr>
          <w:sz w:val="22"/>
          <w:szCs w:val="22"/>
        </w:rPr>
        <w:t xml:space="preserve"> </w:t>
      </w:r>
      <w:r w:rsidRPr="00EC3FAD">
        <w:rPr>
          <w:sz w:val="22"/>
          <w:szCs w:val="22"/>
        </w:rPr>
        <w:t>40702810041170001443</w:t>
      </w:r>
      <w:r>
        <w:rPr>
          <w:sz w:val="22"/>
          <w:szCs w:val="22"/>
        </w:rPr>
        <w:t>,</w:t>
      </w:r>
      <w:r w:rsidRPr="00DD701E">
        <w:rPr>
          <w:bCs/>
          <w:spacing w:val="-1"/>
          <w:sz w:val="22"/>
          <w:szCs w:val="22"/>
        </w:rPr>
        <w:t xml:space="preserve"> </w:t>
      </w:r>
      <w:r w:rsidRPr="00582138">
        <w:rPr>
          <w:bCs/>
          <w:spacing w:val="-1"/>
          <w:sz w:val="22"/>
          <w:szCs w:val="22"/>
        </w:rPr>
        <w:t xml:space="preserve">кор/счет </w:t>
      </w:r>
      <w:r w:rsidRPr="00582138">
        <w:rPr>
          <w:sz w:val="22"/>
          <w:szCs w:val="22"/>
        </w:rPr>
        <w:t>30101810335100000607</w:t>
      </w:r>
      <w:r w:rsidRPr="00582138">
        <w:rPr>
          <w:sz w:val="22"/>
          <w:szCs w:val="22"/>
          <w:shd w:val="clear" w:color="auto" w:fill="FFFFFF"/>
        </w:rPr>
        <w:t>, БИК </w:t>
      </w:r>
      <w:r w:rsidRPr="00582138">
        <w:rPr>
          <w:sz w:val="22"/>
          <w:szCs w:val="22"/>
        </w:rPr>
        <w:t>043510607</w:t>
      </w:r>
      <w:r>
        <w:rPr>
          <w:sz w:val="22"/>
          <w:szCs w:val="22"/>
        </w:rPr>
        <w:t xml:space="preserve">, </w:t>
      </w:r>
      <w:r w:rsidRPr="007502B9">
        <w:rPr>
          <w:sz w:val="22"/>
          <w:szCs w:val="22"/>
        </w:rPr>
        <w:t>открытый в РНКБ Банк (ПАО).</w:t>
      </w:r>
    </w:p>
    <w:p w:rsidR="00F60697" w:rsidRPr="00582138" w:rsidRDefault="00F60697" w:rsidP="003A02B5">
      <w:pPr>
        <w:ind w:firstLine="709"/>
        <w:jc w:val="both"/>
        <w:rPr>
          <w:sz w:val="22"/>
          <w:szCs w:val="22"/>
          <w:lang w:eastAsia="en-US"/>
        </w:rPr>
      </w:pPr>
    </w:p>
    <w:p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rsidR="000330BE" w:rsidRPr="00582138" w:rsidRDefault="00075D77" w:rsidP="00C151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lastRenderedPageBreak/>
        <w:t xml:space="preserve">6. </w:t>
      </w:r>
      <w:r w:rsidR="00075D77" w:rsidRPr="00582138">
        <w:rPr>
          <w:b/>
          <w:bCs/>
          <w:sz w:val="22"/>
          <w:szCs w:val="22"/>
        </w:rPr>
        <w:t>О</w:t>
      </w:r>
      <w:r w:rsidRPr="00582138">
        <w:rPr>
          <w:b/>
          <w:bCs/>
          <w:sz w:val="22"/>
          <w:szCs w:val="22"/>
        </w:rPr>
        <w:t>тветственность Сторон</w:t>
      </w:r>
    </w:p>
    <w:p w:rsidR="00BB4D9E" w:rsidRPr="00582138" w:rsidRDefault="00BB4D9E" w:rsidP="00BB4D9E">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BB4D9E" w:rsidRPr="00582138" w:rsidRDefault="00BB4D9E" w:rsidP="00BB4D9E">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BB4D9E" w:rsidRPr="00582138" w:rsidRDefault="00BB4D9E" w:rsidP="00BB4D9E">
      <w:pPr>
        <w:autoSpaceDE w:val="0"/>
        <w:autoSpaceDN w:val="0"/>
        <w:adjustRightInd w:val="0"/>
        <w:ind w:firstLine="709"/>
        <w:jc w:val="both"/>
        <w:rPr>
          <w:sz w:val="22"/>
          <w:szCs w:val="22"/>
        </w:rPr>
      </w:pPr>
      <w:r w:rsidRPr="00582138">
        <w:rPr>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 6.3. настоящего Договора.</w:t>
      </w:r>
    </w:p>
    <w:p w:rsidR="00BB4D9E" w:rsidRPr="00582138" w:rsidRDefault="00BB4D9E" w:rsidP="00BB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rsidR="00BB4D9E" w:rsidRPr="00582138" w:rsidRDefault="00BB4D9E" w:rsidP="00BB4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rsidR="00BB4D9E" w:rsidRPr="00582138" w:rsidRDefault="00BB4D9E" w:rsidP="00BB4D9E">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rsidR="00BB4D9E" w:rsidRPr="00582138" w:rsidRDefault="00BB4D9E" w:rsidP="00BB4D9E">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rsidR="00BB4D9E" w:rsidRDefault="00BB4D9E" w:rsidP="00BB4D9E">
      <w:pPr>
        <w:ind w:firstLine="720"/>
        <w:jc w:val="both"/>
        <w:rPr>
          <w:sz w:val="22"/>
          <w:szCs w:val="22"/>
        </w:rPr>
      </w:pPr>
      <w:r>
        <w:rPr>
          <w:sz w:val="22"/>
          <w:szCs w:val="22"/>
        </w:rPr>
        <w:t>6.6.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rsidR="00144C76" w:rsidRPr="00582138" w:rsidRDefault="00144C76" w:rsidP="00144C76">
      <w:pPr>
        <w:ind w:firstLine="720"/>
        <w:jc w:val="both"/>
        <w:rPr>
          <w:sz w:val="22"/>
          <w:szCs w:val="22"/>
        </w:rPr>
      </w:pPr>
    </w:p>
    <w:p w:rsidR="000330BE" w:rsidRPr="00582138" w:rsidRDefault="000330BE" w:rsidP="00144C76">
      <w:pPr>
        <w:ind w:firstLine="720"/>
        <w:jc w:val="center"/>
        <w:rPr>
          <w:sz w:val="22"/>
          <w:szCs w:val="22"/>
        </w:rPr>
      </w:pPr>
      <w:r w:rsidRPr="00582138">
        <w:rPr>
          <w:b/>
          <w:bCs/>
          <w:sz w:val="22"/>
          <w:szCs w:val="22"/>
        </w:rPr>
        <w:t>7. Обстоятельства непреодолимой силы (форс-мажор)</w:t>
      </w:r>
    </w:p>
    <w:p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rsidR="000330BE" w:rsidRPr="00582138" w:rsidRDefault="000330BE" w:rsidP="006B0DC5">
      <w:pPr>
        <w:ind w:firstLine="720"/>
        <w:jc w:val="both"/>
        <w:rPr>
          <w:sz w:val="22"/>
          <w:szCs w:val="22"/>
        </w:rPr>
      </w:pPr>
    </w:p>
    <w:p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rsidR="00BB4D9E" w:rsidRPr="00582138" w:rsidRDefault="00BB4D9E" w:rsidP="00BB4D9E">
      <w:pPr>
        <w:autoSpaceDE w:val="0"/>
        <w:autoSpaceDN w:val="0"/>
        <w:adjustRightInd w:val="0"/>
        <w:ind w:firstLine="720"/>
        <w:jc w:val="both"/>
        <w:rPr>
          <w:sz w:val="22"/>
          <w:szCs w:val="22"/>
        </w:rPr>
      </w:pPr>
      <w:r w:rsidRPr="00582138">
        <w:rPr>
          <w:sz w:val="22"/>
          <w:szCs w:val="22"/>
        </w:rPr>
        <w:lastRenderedPageBreak/>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rsidR="00BB4D9E" w:rsidRPr="00582138" w:rsidRDefault="00BB4D9E" w:rsidP="00BB4D9E">
      <w:pPr>
        <w:ind w:firstLine="720"/>
        <w:rPr>
          <w:sz w:val="22"/>
          <w:szCs w:val="22"/>
        </w:rPr>
      </w:pPr>
      <w:r w:rsidRPr="00582138">
        <w:rPr>
          <w:sz w:val="22"/>
          <w:szCs w:val="22"/>
        </w:rPr>
        <w:t>8.2. Договор прекращается:</w:t>
      </w:r>
    </w:p>
    <w:p w:rsidR="00BB4D9E" w:rsidRPr="00582138" w:rsidRDefault="00BB4D9E" w:rsidP="00BB4D9E">
      <w:pPr>
        <w:ind w:firstLine="720"/>
        <w:rPr>
          <w:sz w:val="22"/>
          <w:szCs w:val="22"/>
        </w:rPr>
      </w:pPr>
      <w:r w:rsidRPr="00582138">
        <w:rPr>
          <w:sz w:val="22"/>
          <w:szCs w:val="22"/>
        </w:rPr>
        <w:t>- по соглашению Сторон;</w:t>
      </w:r>
    </w:p>
    <w:p w:rsidR="00BB4D9E" w:rsidRPr="00582138" w:rsidRDefault="00BB4D9E" w:rsidP="00BB4D9E">
      <w:pPr>
        <w:ind w:firstLine="720"/>
        <w:rPr>
          <w:sz w:val="22"/>
          <w:szCs w:val="22"/>
        </w:rPr>
      </w:pPr>
      <w:r w:rsidRPr="00582138">
        <w:rPr>
          <w:sz w:val="22"/>
          <w:szCs w:val="22"/>
        </w:rPr>
        <w:t>- по решению суда;</w:t>
      </w:r>
    </w:p>
    <w:p w:rsidR="00BB4D9E" w:rsidRPr="00582138" w:rsidRDefault="00BB4D9E" w:rsidP="00BB4D9E">
      <w:pPr>
        <w:ind w:firstLine="720"/>
        <w:jc w:val="both"/>
        <w:rPr>
          <w:sz w:val="22"/>
          <w:szCs w:val="22"/>
        </w:rPr>
      </w:pPr>
      <w:r w:rsidRPr="00582138">
        <w:rPr>
          <w:sz w:val="22"/>
          <w:szCs w:val="22"/>
        </w:rPr>
        <w:t>- по выполнению Сторонами всех обязательств по Договору;</w:t>
      </w:r>
    </w:p>
    <w:p w:rsidR="00BB4D9E" w:rsidRPr="00582138" w:rsidRDefault="00BB4D9E" w:rsidP="00BB4D9E">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rsidR="00BB4D9E" w:rsidRPr="00582138" w:rsidRDefault="00BB4D9E" w:rsidP="00BB4D9E">
      <w:pPr>
        <w:autoSpaceDE w:val="0"/>
        <w:autoSpaceDN w:val="0"/>
        <w:adjustRightInd w:val="0"/>
        <w:ind w:firstLine="709"/>
        <w:jc w:val="both"/>
        <w:rPr>
          <w:sz w:val="22"/>
          <w:szCs w:val="22"/>
        </w:rPr>
      </w:pPr>
      <w:r w:rsidRPr="00582138">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rsidR="00BB4D9E" w:rsidRPr="00582138" w:rsidRDefault="00BB4D9E" w:rsidP="00BB4D9E">
      <w:pPr>
        <w:autoSpaceDE w:val="0"/>
        <w:autoSpaceDN w:val="0"/>
        <w:adjustRightInd w:val="0"/>
        <w:ind w:firstLine="709"/>
        <w:jc w:val="both"/>
        <w:rPr>
          <w:sz w:val="22"/>
          <w:szCs w:val="22"/>
        </w:rPr>
      </w:pPr>
      <w:r w:rsidRPr="00582138">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rsidR="00BB4D9E" w:rsidRPr="00582138" w:rsidRDefault="00BB4D9E" w:rsidP="00BB4D9E">
      <w:pPr>
        <w:ind w:firstLine="720"/>
        <w:jc w:val="both"/>
        <w:rPr>
          <w:sz w:val="22"/>
          <w:szCs w:val="22"/>
        </w:rPr>
      </w:pPr>
      <w:r w:rsidRPr="00582138">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B4D9E" w:rsidRDefault="00BB4D9E" w:rsidP="00BB4D9E">
      <w:pPr>
        <w:ind w:firstLine="720"/>
        <w:jc w:val="both"/>
        <w:rPr>
          <w:sz w:val="22"/>
          <w:szCs w:val="22"/>
        </w:rPr>
      </w:pPr>
      <w:r w:rsidRPr="00582138">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rsidR="00BB4D9E" w:rsidRPr="00582138" w:rsidRDefault="00BB4D9E" w:rsidP="00BB4D9E">
      <w:pPr>
        <w:ind w:firstLine="720"/>
        <w:jc w:val="both"/>
        <w:rPr>
          <w:sz w:val="22"/>
          <w:szCs w:val="22"/>
        </w:rPr>
      </w:pPr>
      <w:r>
        <w:rPr>
          <w:sz w:val="22"/>
          <w:szCs w:val="22"/>
        </w:rPr>
        <w:t xml:space="preserve">8.7. </w:t>
      </w:r>
      <w:r w:rsidRPr="003C4678">
        <w:rPr>
          <w:sz w:val="22"/>
          <w:szCs w:val="22"/>
        </w:rPr>
        <w:t>В период действия Кредитного договора расторжение настоящего Договора возможно при условии получения письменного согласия Банка, полученного на основании предварительного письменного уведомления, направленного Участником долевого строительства в адрес Банка: РОССИЙСКИЙ НАЦИОНАЛЬНЫЙ КОММЕРЧЕСКИЙ БАНК (ПАО), адрес места нахождения: 295000, Республика Крым, г. Симферополь, ул. Набережная имени 60-летия СССР, д. 34; адрес почтовый: 295000, г. Симферополь, ул. Набережная имени 60-летия СССР, д. 34; ОГРН 1027700381290, ИНН 7701105460, а также дублирования текста письма посредством электронной почты: rncb@rncb.ru.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rsidR="00C151AA" w:rsidRDefault="00C151AA" w:rsidP="006B0DC5">
      <w:pPr>
        <w:ind w:firstLine="720"/>
        <w:jc w:val="center"/>
        <w:rPr>
          <w:b/>
          <w:bCs/>
          <w:sz w:val="22"/>
          <w:szCs w:val="22"/>
        </w:rPr>
      </w:pPr>
    </w:p>
    <w:p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rsidR="00C90D23" w:rsidRPr="00582138" w:rsidRDefault="00C90D23" w:rsidP="00C90D23">
      <w:pPr>
        <w:ind w:firstLine="720"/>
        <w:jc w:val="both"/>
        <w:rPr>
          <w:sz w:val="22"/>
          <w:szCs w:val="22"/>
        </w:rPr>
      </w:pPr>
      <w:r w:rsidRPr="00582138">
        <w:rPr>
          <w:sz w:val="22"/>
          <w:szCs w:val="22"/>
        </w:rPr>
        <w:t xml:space="preserve">9.1. </w:t>
      </w:r>
      <w:r w:rsidRPr="00995F4C">
        <w:rPr>
          <w:sz w:val="22"/>
          <w:szCs w:val="22"/>
        </w:rPr>
        <w:t xml:space="preserve">Все споры и разногласия, возникшие из Договора или в связи с ним, будут решаться Сторонами путем переговоров. </w:t>
      </w:r>
      <w:r w:rsidRPr="00E9164A">
        <w:rPr>
          <w:sz w:val="22"/>
          <w:szCs w:val="22"/>
        </w:rPr>
        <w:t>Если Стороны не смогут прийти к соглашению в течение месяца с момента возникновения спора, н</w:t>
      </w:r>
      <w:r>
        <w:rPr>
          <w:sz w:val="22"/>
          <w:szCs w:val="22"/>
        </w:rPr>
        <w:t>астоящ</w:t>
      </w:r>
      <w:r w:rsidRPr="00E9164A">
        <w:rPr>
          <w:sz w:val="22"/>
          <w:szCs w:val="22"/>
        </w:rPr>
        <w:t>ий спор передается на рассмотрение соответствующего суда по месту нахождения Застройщика.</w:t>
      </w:r>
    </w:p>
    <w:p w:rsidR="00C90D23" w:rsidRPr="00582138" w:rsidRDefault="00C90D23" w:rsidP="00C90D23">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rsidR="00C90D23" w:rsidRPr="00582138" w:rsidRDefault="00C90D23" w:rsidP="00C90D23">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rsidR="00C90D23" w:rsidRPr="00582138" w:rsidRDefault="00C90D23" w:rsidP="00C90D23">
      <w:pPr>
        <w:autoSpaceDE w:val="0"/>
        <w:autoSpaceDN w:val="0"/>
        <w:adjustRightInd w:val="0"/>
        <w:ind w:firstLine="720"/>
        <w:jc w:val="both"/>
        <w:rPr>
          <w:sz w:val="22"/>
          <w:szCs w:val="22"/>
        </w:rPr>
      </w:pPr>
      <w:r w:rsidRPr="00582138">
        <w:rPr>
          <w:sz w:val="22"/>
          <w:szCs w:val="22"/>
        </w:rPr>
        <w:t>9.4. Участник долевого строительства</w:t>
      </w:r>
      <w:r>
        <w:rPr>
          <w:sz w:val="22"/>
          <w:szCs w:val="22"/>
        </w:rPr>
        <w:t xml:space="preserve"> в</w:t>
      </w:r>
      <w:r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rsidR="00C90D23" w:rsidRPr="00582138" w:rsidRDefault="00C90D23" w:rsidP="00C90D23">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Pr>
          <w:sz w:val="22"/>
          <w:szCs w:val="22"/>
        </w:rPr>
        <w:t>й деятельности Сторон, и иной инф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rsidR="00C90D23" w:rsidRPr="00582138" w:rsidRDefault="00C90D23" w:rsidP="00C90D23">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rsidR="00C90D23" w:rsidRPr="00582138" w:rsidRDefault="00C90D23" w:rsidP="00C90D23">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w:t>
      </w:r>
      <w:r w:rsidRPr="00582138">
        <w:rPr>
          <w:sz w:val="22"/>
          <w:szCs w:val="22"/>
        </w:rPr>
        <w:lastRenderedPageBreak/>
        <w:t xml:space="preserve">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rsidR="00C90D23" w:rsidRPr="00582138" w:rsidRDefault="00C90D23" w:rsidP="00C90D23">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rsidR="00C90D23" w:rsidRPr="00582138" w:rsidRDefault="00C90D23" w:rsidP="00C90D23">
      <w:pPr>
        <w:autoSpaceDE w:val="0"/>
        <w:autoSpaceDN w:val="0"/>
        <w:adjustRightInd w:val="0"/>
        <w:ind w:firstLine="720"/>
        <w:jc w:val="both"/>
        <w:rPr>
          <w:sz w:val="22"/>
          <w:szCs w:val="22"/>
        </w:rPr>
      </w:pPr>
      <w:r w:rsidRPr="00582138">
        <w:rPr>
          <w:sz w:val="22"/>
          <w:szCs w:val="22"/>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rsidR="00C90D23" w:rsidRPr="00582138" w:rsidRDefault="00C90D23" w:rsidP="00C90D23">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rsidR="00C90D23" w:rsidRPr="00582138" w:rsidRDefault="00C90D23" w:rsidP="00C90D23">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C90D23" w:rsidRPr="00582138" w:rsidRDefault="00C90D23" w:rsidP="00C90D23">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rsidR="00C90D23" w:rsidRPr="00582138" w:rsidRDefault="00C90D23" w:rsidP="00C90D23">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C90D23" w:rsidRPr="00582138" w:rsidRDefault="00C90D23" w:rsidP="00C90D23">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rsidR="00C90D23" w:rsidRPr="00582138" w:rsidRDefault="00C90D23" w:rsidP="00C90D23">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rsidR="00C90D23" w:rsidRPr="00582138" w:rsidRDefault="00C90D23" w:rsidP="00C90D23">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C90D23" w:rsidRPr="00582138" w:rsidRDefault="00C90D23" w:rsidP="00C90D23">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rsidR="00C90D23" w:rsidRPr="00582138" w:rsidRDefault="00C90D23" w:rsidP="00C90D23">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Квартиру для личного (индивидуального или семейного) использования; </w:t>
      </w:r>
    </w:p>
    <w:p w:rsidR="00C90D23" w:rsidRPr="00582138" w:rsidRDefault="00C90D23" w:rsidP="00C90D23">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C90D23" w:rsidRPr="00582138" w:rsidRDefault="00C90D23" w:rsidP="00C90D23">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rsidR="00C90D23" w:rsidRPr="00582138" w:rsidRDefault="00C90D23" w:rsidP="00C90D23">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C90D23" w:rsidRPr="00582138" w:rsidRDefault="00C90D23" w:rsidP="00C90D23">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C90D23" w:rsidRPr="00582138" w:rsidRDefault="00C90D23" w:rsidP="00C90D23">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rsidR="00C90D23" w:rsidRDefault="00C90D23" w:rsidP="00C90D23">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rsidR="00C90D23" w:rsidRPr="003B3F1F" w:rsidRDefault="00C90D23" w:rsidP="00C90D23">
      <w:pPr>
        <w:pStyle w:val="af5"/>
        <w:tabs>
          <w:tab w:val="left" w:pos="1134"/>
        </w:tabs>
        <w:ind w:left="0" w:firstLine="709"/>
        <w:jc w:val="center"/>
        <w:rPr>
          <w:i/>
          <w:sz w:val="22"/>
          <w:szCs w:val="22"/>
        </w:rPr>
      </w:pPr>
      <w:r w:rsidRPr="003B3F1F">
        <w:rPr>
          <w:i/>
          <w:sz w:val="22"/>
          <w:szCs w:val="22"/>
        </w:rPr>
        <w:t>или</w:t>
      </w:r>
    </w:p>
    <w:p w:rsidR="00C90D23" w:rsidRPr="00D35DBC" w:rsidRDefault="00C90D23" w:rsidP="00C90D23">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rsidR="00C90D23" w:rsidRDefault="00C90D23" w:rsidP="00C90D23">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9E6E26" w:rsidRPr="00B76914" w:rsidRDefault="009E6E26" w:rsidP="009E6E26">
      <w:pPr>
        <w:pStyle w:val="af5"/>
        <w:tabs>
          <w:tab w:val="left" w:pos="1134"/>
        </w:tabs>
        <w:ind w:left="0" w:firstLine="709"/>
        <w:jc w:val="both"/>
        <w:rPr>
          <w:sz w:val="22"/>
          <w:szCs w:val="22"/>
        </w:rPr>
      </w:pPr>
    </w:p>
    <w:p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rsidR="00893E59" w:rsidRDefault="00D3428F" w:rsidP="00C151AA">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rsidR="00C151AA" w:rsidRPr="00C151AA" w:rsidRDefault="00C151AA" w:rsidP="00C151AA">
      <w:pPr>
        <w:autoSpaceDE w:val="0"/>
        <w:autoSpaceDN w:val="0"/>
        <w:adjustRightInd w:val="0"/>
        <w:ind w:firstLine="720"/>
        <w:jc w:val="both"/>
        <w:rPr>
          <w:b/>
          <w:sz w:val="22"/>
          <w:szCs w:val="22"/>
        </w:rPr>
      </w:pPr>
    </w:p>
    <w:p w:rsidR="00144C76" w:rsidRDefault="000330BE" w:rsidP="00C151AA">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p w:rsidR="00C90D23" w:rsidRDefault="00C90D23" w:rsidP="00C151AA">
      <w:pPr>
        <w:autoSpaceDE w:val="0"/>
        <w:autoSpaceDN w:val="0"/>
        <w:adjustRightInd w:val="0"/>
        <w:ind w:firstLine="720"/>
        <w:jc w:val="center"/>
        <w:rPr>
          <w:b/>
          <w:bCs/>
          <w:sz w:val="22"/>
          <w:szCs w:val="22"/>
        </w:rPr>
      </w:pPr>
    </w:p>
    <w:tbl>
      <w:tblPr>
        <w:tblW w:w="9497" w:type="dxa"/>
        <w:tblInd w:w="142" w:type="dxa"/>
        <w:tblLook w:val="00A0" w:firstRow="1" w:lastRow="0" w:firstColumn="1" w:lastColumn="0" w:noHBand="0" w:noVBand="0"/>
      </w:tblPr>
      <w:tblGrid>
        <w:gridCol w:w="4748"/>
        <w:gridCol w:w="4749"/>
      </w:tblGrid>
      <w:tr w:rsidR="00C90D23" w:rsidRPr="00582138" w:rsidTr="00D44230">
        <w:tc>
          <w:tcPr>
            <w:tcW w:w="4748" w:type="dxa"/>
          </w:tcPr>
          <w:p w:rsidR="00C90D23" w:rsidRPr="00582138" w:rsidRDefault="00C90D23" w:rsidP="00D44230">
            <w:pPr>
              <w:keepNext/>
              <w:keepLines/>
              <w:autoSpaceDE w:val="0"/>
              <w:autoSpaceDN w:val="0"/>
              <w:adjustRightInd w:val="0"/>
              <w:jc w:val="center"/>
              <w:rPr>
                <w:b/>
                <w:sz w:val="22"/>
                <w:szCs w:val="22"/>
              </w:rPr>
            </w:pPr>
            <w:r w:rsidRPr="00582138">
              <w:rPr>
                <w:b/>
                <w:bCs/>
                <w:sz w:val="22"/>
                <w:szCs w:val="22"/>
              </w:rPr>
              <w:t>Застройщик:</w:t>
            </w:r>
          </w:p>
          <w:p w:rsidR="00C90D23" w:rsidRPr="00582138" w:rsidRDefault="00C90D23" w:rsidP="00D44230">
            <w:pPr>
              <w:pStyle w:val="aff"/>
              <w:spacing w:before="0" w:beforeAutospacing="0" w:after="0" w:afterAutospacing="0"/>
              <w:jc w:val="center"/>
              <w:rPr>
                <w:b/>
                <w:sz w:val="22"/>
                <w:szCs w:val="22"/>
                <w:lang w:val="ru-RU"/>
              </w:rPr>
            </w:pPr>
            <w:r w:rsidRPr="00582138">
              <w:rPr>
                <w:b/>
                <w:sz w:val="22"/>
                <w:szCs w:val="22"/>
                <w:lang w:val="ru-RU"/>
              </w:rPr>
              <w:t>ООО «СПЕЦЗАСТРОЙЩИК ЖК «ПОБЕДА»</w:t>
            </w:r>
          </w:p>
          <w:p w:rsidR="00C90D23" w:rsidRPr="00582138" w:rsidRDefault="00C90D23" w:rsidP="00D44230">
            <w:pPr>
              <w:pStyle w:val="aff"/>
              <w:spacing w:before="0" w:beforeAutospacing="0" w:after="0" w:afterAutospacing="0"/>
              <w:jc w:val="center"/>
              <w:rPr>
                <w:sz w:val="22"/>
                <w:szCs w:val="22"/>
                <w:lang w:val="ru-RU"/>
              </w:rPr>
            </w:pPr>
          </w:p>
          <w:p w:rsidR="00C90D23" w:rsidRPr="00EC3FAD" w:rsidRDefault="00C90D23" w:rsidP="00D44230">
            <w:pPr>
              <w:pStyle w:val="aff"/>
              <w:spacing w:before="0" w:beforeAutospacing="0" w:after="0" w:afterAutospacing="0"/>
              <w:jc w:val="center"/>
              <w:rPr>
                <w:sz w:val="22"/>
                <w:szCs w:val="22"/>
                <w:lang w:val="ru-RU"/>
              </w:rPr>
            </w:pPr>
            <w:r>
              <w:rPr>
                <w:sz w:val="22"/>
                <w:szCs w:val="22"/>
                <w:lang w:val="ru-RU"/>
              </w:rPr>
              <w:t>297420</w:t>
            </w:r>
            <w:r w:rsidRPr="00EC3FAD">
              <w:rPr>
                <w:sz w:val="22"/>
                <w:szCs w:val="22"/>
                <w:lang w:val="ru-RU"/>
              </w:rPr>
              <w:t xml:space="preserve">, Республика Крым, г. Евпатория, </w:t>
            </w:r>
          </w:p>
          <w:p w:rsidR="00C90D23" w:rsidRPr="00EC3FAD" w:rsidRDefault="00C90D23" w:rsidP="00D44230">
            <w:pPr>
              <w:pStyle w:val="aff"/>
              <w:spacing w:before="0" w:beforeAutospacing="0" w:after="0" w:afterAutospacing="0"/>
              <w:jc w:val="center"/>
              <w:rPr>
                <w:sz w:val="22"/>
                <w:szCs w:val="22"/>
                <w:lang w:val="ru-RU"/>
              </w:rPr>
            </w:pPr>
            <w:r>
              <w:rPr>
                <w:sz w:val="22"/>
                <w:szCs w:val="22"/>
                <w:lang w:val="ru-RU"/>
              </w:rPr>
              <w:t>ул. Чапаева, д. 28, помещение 8</w:t>
            </w:r>
          </w:p>
          <w:p w:rsidR="00C90D23" w:rsidRPr="00EC3FAD" w:rsidRDefault="00C90D23" w:rsidP="00D44230">
            <w:pPr>
              <w:pStyle w:val="aff"/>
              <w:spacing w:before="0" w:beforeAutospacing="0" w:after="0" w:afterAutospacing="0"/>
              <w:jc w:val="center"/>
              <w:rPr>
                <w:sz w:val="22"/>
                <w:szCs w:val="22"/>
                <w:lang w:val="ru-RU"/>
              </w:rPr>
            </w:pPr>
            <w:r w:rsidRPr="00EC3FAD">
              <w:rPr>
                <w:sz w:val="22"/>
                <w:szCs w:val="22"/>
                <w:lang w:val="ru-RU"/>
              </w:rPr>
              <w:t>ОГРН: 1199112007203</w:t>
            </w:r>
          </w:p>
          <w:p w:rsidR="00C90D23" w:rsidRPr="00EC3FAD" w:rsidRDefault="00C90D23" w:rsidP="00D44230">
            <w:pPr>
              <w:pStyle w:val="aff"/>
              <w:spacing w:before="0" w:beforeAutospacing="0" w:after="0" w:afterAutospacing="0"/>
              <w:jc w:val="center"/>
              <w:rPr>
                <w:sz w:val="22"/>
                <w:szCs w:val="22"/>
                <w:lang w:val="ru-RU"/>
              </w:rPr>
            </w:pPr>
            <w:r w:rsidRPr="00EC3FAD">
              <w:rPr>
                <w:sz w:val="22"/>
                <w:szCs w:val="22"/>
                <w:lang w:val="ru-RU"/>
              </w:rPr>
              <w:t>ИНН 9110024177 КПП 911001001</w:t>
            </w:r>
          </w:p>
          <w:p w:rsidR="00C90D23" w:rsidRPr="00EC3FAD" w:rsidRDefault="00C90D23" w:rsidP="00D44230">
            <w:pPr>
              <w:pStyle w:val="aff"/>
              <w:spacing w:before="0" w:beforeAutospacing="0" w:after="0" w:afterAutospacing="0"/>
              <w:jc w:val="center"/>
              <w:rPr>
                <w:sz w:val="22"/>
                <w:szCs w:val="22"/>
                <w:lang w:val="ru-RU"/>
              </w:rPr>
            </w:pPr>
            <w:r w:rsidRPr="00EC3FAD">
              <w:rPr>
                <w:sz w:val="22"/>
                <w:szCs w:val="22"/>
                <w:lang w:val="ru-RU"/>
              </w:rPr>
              <w:t xml:space="preserve">р/с </w:t>
            </w:r>
            <w:r w:rsidRPr="00407853">
              <w:rPr>
                <w:sz w:val="22"/>
                <w:szCs w:val="22"/>
                <w:lang w:val="ru-RU"/>
              </w:rPr>
              <w:t>40702810041170001443</w:t>
            </w:r>
          </w:p>
          <w:p w:rsidR="00C90D23" w:rsidRPr="00EC3FAD" w:rsidRDefault="00C90D23" w:rsidP="00D44230">
            <w:pPr>
              <w:pStyle w:val="aff"/>
              <w:spacing w:before="0" w:beforeAutospacing="0" w:after="0" w:afterAutospacing="0"/>
              <w:jc w:val="center"/>
              <w:rPr>
                <w:sz w:val="22"/>
                <w:szCs w:val="22"/>
                <w:lang w:val="ru-RU"/>
              </w:rPr>
            </w:pPr>
            <w:r w:rsidRPr="00EC3FAD">
              <w:rPr>
                <w:sz w:val="22"/>
                <w:szCs w:val="22"/>
                <w:lang w:val="ru-RU"/>
              </w:rPr>
              <w:t xml:space="preserve">в РНКБ БАНК (ПАО) </w:t>
            </w:r>
          </w:p>
          <w:p w:rsidR="00C90D23" w:rsidRPr="00EC3FAD" w:rsidRDefault="00C90D23" w:rsidP="00D44230">
            <w:pPr>
              <w:pStyle w:val="aff"/>
              <w:spacing w:before="0" w:beforeAutospacing="0" w:after="0" w:afterAutospacing="0"/>
              <w:jc w:val="center"/>
              <w:rPr>
                <w:sz w:val="22"/>
                <w:szCs w:val="22"/>
                <w:lang w:val="ru-RU"/>
              </w:rPr>
            </w:pPr>
            <w:r w:rsidRPr="00EC3FAD">
              <w:rPr>
                <w:sz w:val="22"/>
                <w:szCs w:val="22"/>
                <w:lang w:val="ru-RU"/>
              </w:rPr>
              <w:t>корр. счет. № 30101810335100000607</w:t>
            </w:r>
          </w:p>
          <w:p w:rsidR="00C90D23" w:rsidRPr="00EC3FAD" w:rsidRDefault="00C90D23" w:rsidP="00D44230">
            <w:pPr>
              <w:pStyle w:val="aff"/>
              <w:spacing w:before="0" w:beforeAutospacing="0" w:after="0" w:afterAutospacing="0"/>
              <w:jc w:val="center"/>
              <w:rPr>
                <w:sz w:val="22"/>
                <w:szCs w:val="22"/>
                <w:lang w:val="ru-RU"/>
              </w:rPr>
            </w:pPr>
            <w:r w:rsidRPr="00EC3FAD">
              <w:rPr>
                <w:sz w:val="22"/>
                <w:szCs w:val="22"/>
                <w:lang w:val="ru-RU"/>
              </w:rPr>
              <w:t>БИК 043510607</w:t>
            </w:r>
          </w:p>
          <w:p w:rsidR="00C90D23" w:rsidRPr="00582138" w:rsidRDefault="00C90D23" w:rsidP="00D44230">
            <w:pPr>
              <w:pStyle w:val="aff"/>
              <w:spacing w:before="0" w:beforeAutospacing="0" w:after="0" w:afterAutospacing="0"/>
              <w:rPr>
                <w:b/>
                <w:sz w:val="22"/>
                <w:szCs w:val="22"/>
                <w:lang w:val="ru-RU"/>
              </w:rPr>
            </w:pPr>
          </w:p>
          <w:p w:rsidR="00C90D23" w:rsidRPr="00582138" w:rsidRDefault="00C90D23" w:rsidP="00D44230">
            <w:pPr>
              <w:pStyle w:val="aff"/>
              <w:spacing w:before="0" w:beforeAutospacing="0" w:after="0" w:afterAutospacing="0"/>
              <w:rPr>
                <w:b/>
                <w:sz w:val="22"/>
                <w:szCs w:val="22"/>
                <w:lang w:val="ru-RU"/>
              </w:rPr>
            </w:pPr>
          </w:p>
          <w:p w:rsidR="00C90D23" w:rsidRPr="00582138" w:rsidRDefault="00C90D23" w:rsidP="00D44230">
            <w:pPr>
              <w:pStyle w:val="aff"/>
              <w:spacing w:before="0" w:beforeAutospacing="0" w:after="0" w:afterAutospacing="0"/>
              <w:rPr>
                <w:b/>
                <w:sz w:val="22"/>
                <w:szCs w:val="22"/>
                <w:lang w:val="ru-RU"/>
              </w:rPr>
            </w:pPr>
          </w:p>
          <w:p w:rsidR="00C90D23" w:rsidRPr="00582138" w:rsidRDefault="00C90D23" w:rsidP="00D44230">
            <w:pPr>
              <w:pStyle w:val="aff"/>
              <w:spacing w:before="0" w:beforeAutospacing="0" w:after="0" w:afterAutospacing="0"/>
              <w:rPr>
                <w:b/>
                <w:sz w:val="22"/>
                <w:szCs w:val="22"/>
                <w:lang w:val="ru-RU"/>
              </w:rPr>
            </w:pPr>
          </w:p>
          <w:p w:rsidR="00C90D23" w:rsidRPr="00582138" w:rsidRDefault="00C90D23" w:rsidP="00D44230">
            <w:pPr>
              <w:pStyle w:val="aff"/>
              <w:spacing w:before="0" w:beforeAutospacing="0" w:after="0" w:afterAutospacing="0"/>
              <w:rPr>
                <w:b/>
                <w:sz w:val="22"/>
                <w:szCs w:val="22"/>
                <w:lang w:val="ru-RU"/>
              </w:rPr>
            </w:pPr>
          </w:p>
          <w:p w:rsidR="00C90D23" w:rsidRPr="00582138" w:rsidRDefault="00C90D23" w:rsidP="00D44230">
            <w:pPr>
              <w:pStyle w:val="aff"/>
              <w:spacing w:before="0" w:beforeAutospacing="0" w:after="0" w:afterAutospacing="0"/>
              <w:rPr>
                <w:b/>
                <w:sz w:val="22"/>
                <w:szCs w:val="22"/>
                <w:lang w:val="ru-RU"/>
              </w:rPr>
            </w:pPr>
            <w:r w:rsidRPr="00582138">
              <w:rPr>
                <w:b/>
                <w:sz w:val="22"/>
                <w:szCs w:val="22"/>
                <w:lang w:val="ru-RU"/>
              </w:rPr>
              <w:t>Директор</w:t>
            </w:r>
          </w:p>
          <w:p w:rsidR="00C90D23" w:rsidRPr="00582138" w:rsidRDefault="00C90D23" w:rsidP="00D44230">
            <w:pPr>
              <w:pStyle w:val="aff"/>
              <w:spacing w:before="0" w:beforeAutospacing="0" w:after="0" w:afterAutospacing="0"/>
              <w:rPr>
                <w:sz w:val="22"/>
                <w:szCs w:val="22"/>
                <w:lang w:val="ru-RU"/>
              </w:rPr>
            </w:pPr>
          </w:p>
          <w:p w:rsidR="00C90D23" w:rsidRDefault="00C90D23" w:rsidP="00D44230">
            <w:pPr>
              <w:pStyle w:val="aff"/>
              <w:spacing w:before="0" w:beforeAutospacing="0" w:after="0" w:afterAutospacing="0"/>
              <w:rPr>
                <w:sz w:val="22"/>
                <w:szCs w:val="22"/>
                <w:lang w:val="ru-RU"/>
              </w:rPr>
            </w:pPr>
          </w:p>
          <w:p w:rsidR="00C90D23" w:rsidRPr="00582138" w:rsidRDefault="00C90D23" w:rsidP="00D44230">
            <w:pPr>
              <w:pStyle w:val="aff"/>
              <w:spacing w:before="0" w:beforeAutospacing="0" w:after="0" w:afterAutospacing="0"/>
              <w:rPr>
                <w:sz w:val="22"/>
                <w:szCs w:val="22"/>
                <w:lang w:val="ru-RU"/>
              </w:rPr>
            </w:pPr>
          </w:p>
          <w:p w:rsidR="00C90D23" w:rsidRPr="00582138" w:rsidRDefault="00C90D23" w:rsidP="00D44230">
            <w:pPr>
              <w:pStyle w:val="aff"/>
              <w:spacing w:before="0" w:beforeAutospacing="0" w:after="0" w:afterAutospacing="0"/>
              <w:jc w:val="center"/>
              <w:rPr>
                <w:sz w:val="22"/>
                <w:szCs w:val="22"/>
                <w:lang w:val="ru-RU"/>
              </w:rPr>
            </w:pPr>
          </w:p>
          <w:p w:rsidR="00C90D23" w:rsidRPr="00582138" w:rsidRDefault="00C90D23" w:rsidP="00D44230">
            <w:pPr>
              <w:pStyle w:val="aff"/>
              <w:spacing w:before="0" w:beforeAutospacing="0" w:after="0" w:afterAutospacing="0"/>
              <w:rPr>
                <w:b/>
                <w:sz w:val="22"/>
                <w:szCs w:val="22"/>
                <w:lang w:val="ru-RU"/>
              </w:rPr>
            </w:pPr>
            <w:r w:rsidRPr="00582138">
              <w:rPr>
                <w:sz w:val="22"/>
                <w:szCs w:val="22"/>
                <w:lang w:val="ru-RU"/>
              </w:rPr>
              <w:t>_____________________</w:t>
            </w:r>
            <w:r w:rsidRPr="00582138">
              <w:rPr>
                <w:b/>
                <w:sz w:val="22"/>
                <w:szCs w:val="22"/>
                <w:lang w:val="ru-RU"/>
              </w:rPr>
              <w:t xml:space="preserve"> </w:t>
            </w:r>
            <w:r w:rsidRPr="00582138">
              <w:rPr>
                <w:sz w:val="22"/>
                <w:szCs w:val="22"/>
                <w:lang w:val="ru-RU"/>
              </w:rPr>
              <w:t>/</w:t>
            </w:r>
            <w:r w:rsidRPr="00582138">
              <w:rPr>
                <w:b/>
                <w:sz w:val="22"/>
                <w:szCs w:val="22"/>
                <w:lang w:val="ru-RU"/>
              </w:rPr>
              <w:t xml:space="preserve"> </w:t>
            </w:r>
            <w:r>
              <w:rPr>
                <w:b/>
                <w:sz w:val="22"/>
                <w:szCs w:val="22"/>
                <w:lang w:val="ru-RU"/>
              </w:rPr>
              <w:t>А.И. Белая</w:t>
            </w:r>
          </w:p>
          <w:p w:rsidR="00C90D23" w:rsidRPr="00582138" w:rsidRDefault="00C90D23" w:rsidP="00D44230">
            <w:pPr>
              <w:keepNext/>
              <w:autoSpaceDE w:val="0"/>
              <w:autoSpaceDN w:val="0"/>
              <w:adjustRightInd w:val="0"/>
              <w:rPr>
                <w:b/>
                <w:bCs/>
                <w:i/>
                <w:iCs/>
                <w:sz w:val="22"/>
                <w:szCs w:val="22"/>
              </w:rPr>
            </w:pPr>
            <w:r w:rsidRPr="00582138">
              <w:rPr>
                <w:sz w:val="22"/>
                <w:szCs w:val="22"/>
              </w:rPr>
              <w:t>М.П.</w:t>
            </w:r>
          </w:p>
        </w:tc>
        <w:tc>
          <w:tcPr>
            <w:tcW w:w="4749" w:type="dxa"/>
          </w:tcPr>
          <w:p w:rsidR="00C90D23" w:rsidRPr="00582138" w:rsidRDefault="00C90D23" w:rsidP="00D44230">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rsidR="00C90D23" w:rsidRPr="00582138" w:rsidRDefault="00C90D23" w:rsidP="00D44230">
            <w:pPr>
              <w:keepNext/>
              <w:keepLines/>
              <w:rPr>
                <w:b/>
                <w:sz w:val="22"/>
                <w:szCs w:val="22"/>
              </w:rPr>
            </w:pPr>
            <w:r w:rsidRPr="00582138">
              <w:rPr>
                <w:b/>
                <w:sz w:val="22"/>
                <w:szCs w:val="22"/>
              </w:rPr>
              <w:t xml:space="preserve">Гражданин (ка) Российской Федерации </w:t>
            </w:r>
          </w:p>
          <w:p w:rsidR="00C90D23" w:rsidRPr="00582138" w:rsidRDefault="00C90D23" w:rsidP="00D44230">
            <w:pPr>
              <w:keepNext/>
              <w:keepLines/>
              <w:autoSpaceDE w:val="0"/>
              <w:autoSpaceDN w:val="0"/>
              <w:adjustRightInd w:val="0"/>
              <w:jc w:val="center"/>
              <w:rPr>
                <w:b/>
                <w:sz w:val="22"/>
                <w:szCs w:val="22"/>
              </w:rPr>
            </w:pPr>
            <w:r w:rsidRPr="00582138">
              <w:rPr>
                <w:b/>
                <w:sz w:val="22"/>
                <w:szCs w:val="22"/>
              </w:rPr>
              <w:t>____________________________________</w:t>
            </w:r>
          </w:p>
          <w:p w:rsidR="00C90D23" w:rsidRPr="00582138" w:rsidRDefault="00C90D23" w:rsidP="00D44230">
            <w:pPr>
              <w:keepNext/>
              <w:keepLines/>
              <w:autoSpaceDE w:val="0"/>
              <w:autoSpaceDN w:val="0"/>
              <w:adjustRightInd w:val="0"/>
              <w:jc w:val="center"/>
              <w:rPr>
                <w:b/>
                <w:sz w:val="22"/>
                <w:szCs w:val="22"/>
              </w:rPr>
            </w:pPr>
            <w:r w:rsidRPr="00582138">
              <w:rPr>
                <w:b/>
                <w:sz w:val="22"/>
                <w:szCs w:val="22"/>
                <w:vertAlign w:val="superscript"/>
              </w:rPr>
              <w:t>(ФИО полностью)</w:t>
            </w:r>
          </w:p>
          <w:p w:rsidR="00C90D23" w:rsidRPr="00582138" w:rsidRDefault="00C90D23" w:rsidP="00D44230">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rsidR="00C90D23" w:rsidRPr="00582138" w:rsidRDefault="00C90D23" w:rsidP="00D44230">
            <w:pPr>
              <w:keepNext/>
              <w:keepLines/>
              <w:autoSpaceDE w:val="0"/>
              <w:autoSpaceDN w:val="0"/>
              <w:adjustRightInd w:val="0"/>
              <w:jc w:val="both"/>
              <w:rPr>
                <w:sz w:val="22"/>
                <w:szCs w:val="22"/>
                <w:lang w:eastAsia="en-US"/>
              </w:rPr>
            </w:pPr>
            <w:r w:rsidRPr="00582138">
              <w:rPr>
                <w:sz w:val="22"/>
                <w:szCs w:val="22"/>
              </w:rPr>
              <w:t>_________________________________________</w:t>
            </w:r>
          </w:p>
          <w:p w:rsidR="00C90D23" w:rsidRPr="00582138" w:rsidRDefault="00C90D23" w:rsidP="00D44230">
            <w:pPr>
              <w:keepNext/>
              <w:keepLines/>
              <w:autoSpaceDE w:val="0"/>
              <w:autoSpaceDN w:val="0"/>
              <w:adjustRightInd w:val="0"/>
              <w:rPr>
                <w:sz w:val="22"/>
                <w:szCs w:val="22"/>
                <w:lang w:eastAsia="en-US"/>
              </w:rPr>
            </w:pPr>
          </w:p>
          <w:p w:rsidR="00C90D23" w:rsidRPr="00582138" w:rsidRDefault="00C90D23" w:rsidP="00D44230">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rsidR="00C90D23" w:rsidRPr="00582138" w:rsidRDefault="00C90D23" w:rsidP="00D44230">
            <w:pPr>
              <w:keepNext/>
              <w:keepLines/>
              <w:autoSpaceDE w:val="0"/>
              <w:autoSpaceDN w:val="0"/>
              <w:adjustRightInd w:val="0"/>
              <w:jc w:val="both"/>
              <w:rPr>
                <w:sz w:val="22"/>
                <w:szCs w:val="22"/>
              </w:rPr>
            </w:pPr>
            <w:r w:rsidRPr="00582138">
              <w:rPr>
                <w:sz w:val="22"/>
                <w:szCs w:val="22"/>
              </w:rPr>
              <w:t>_________________________________________</w:t>
            </w:r>
          </w:p>
          <w:p w:rsidR="00C90D23" w:rsidRPr="00582138" w:rsidRDefault="00C90D23" w:rsidP="00D44230">
            <w:pPr>
              <w:keepNext/>
              <w:keepLines/>
              <w:autoSpaceDE w:val="0"/>
              <w:autoSpaceDN w:val="0"/>
              <w:adjustRightInd w:val="0"/>
              <w:jc w:val="both"/>
              <w:rPr>
                <w:sz w:val="22"/>
                <w:szCs w:val="22"/>
                <w:lang w:eastAsia="en-US"/>
              </w:rPr>
            </w:pPr>
          </w:p>
          <w:p w:rsidR="00C90D23" w:rsidRPr="00582138" w:rsidRDefault="00C90D23" w:rsidP="00D44230">
            <w:pPr>
              <w:keepNext/>
              <w:keepLines/>
              <w:rPr>
                <w:sz w:val="22"/>
                <w:szCs w:val="22"/>
                <w:lang w:eastAsia="en-US"/>
              </w:rPr>
            </w:pPr>
            <w:r w:rsidRPr="00582138">
              <w:rPr>
                <w:sz w:val="22"/>
                <w:szCs w:val="22"/>
                <w:lang w:eastAsia="en-US"/>
              </w:rPr>
              <w:t>Контактный телефон: ______________________</w:t>
            </w:r>
          </w:p>
          <w:p w:rsidR="00C90D23" w:rsidRPr="00582138" w:rsidRDefault="00C90D23" w:rsidP="00D44230">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rsidR="00C90D23" w:rsidRPr="00582138" w:rsidRDefault="00C90D23" w:rsidP="00D44230">
            <w:pPr>
              <w:keepNext/>
              <w:keepLines/>
              <w:autoSpaceDE w:val="0"/>
              <w:autoSpaceDN w:val="0"/>
              <w:adjustRightInd w:val="0"/>
              <w:rPr>
                <w:sz w:val="22"/>
                <w:szCs w:val="22"/>
                <w:lang w:eastAsia="en-US"/>
              </w:rPr>
            </w:pPr>
          </w:p>
          <w:p w:rsidR="00C90D23" w:rsidRPr="00582138" w:rsidRDefault="00C90D23" w:rsidP="00D44230">
            <w:pPr>
              <w:keepNext/>
              <w:keepLines/>
              <w:jc w:val="both"/>
              <w:rPr>
                <w:sz w:val="22"/>
                <w:szCs w:val="22"/>
                <w:lang w:eastAsia="en-US"/>
              </w:rPr>
            </w:pPr>
          </w:p>
          <w:p w:rsidR="00C90D23" w:rsidRPr="00582138" w:rsidRDefault="00C90D23" w:rsidP="00D44230">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rsidR="00C90D23" w:rsidRPr="00582138" w:rsidRDefault="00C90D23" w:rsidP="00D44230">
            <w:pPr>
              <w:rPr>
                <w:sz w:val="22"/>
                <w:szCs w:val="22"/>
              </w:rPr>
            </w:pPr>
            <w:r w:rsidRPr="00582138">
              <w:rPr>
                <w:sz w:val="22"/>
                <w:szCs w:val="22"/>
                <w:vertAlign w:val="superscript"/>
                <w:lang w:eastAsia="en-US"/>
              </w:rPr>
              <w:t>(подпись)</w:t>
            </w:r>
          </w:p>
        </w:tc>
      </w:tr>
    </w:tbl>
    <w:p w:rsidR="0022186D" w:rsidRPr="00582138" w:rsidRDefault="0022186D" w:rsidP="0022186D">
      <w:pPr>
        <w:rPr>
          <w:sz w:val="22"/>
          <w:szCs w:val="22"/>
        </w:rPr>
      </w:pPr>
    </w:p>
    <w:p w:rsidR="00C90D23" w:rsidRPr="00582138" w:rsidRDefault="00C90D23" w:rsidP="00C90D23">
      <w:pPr>
        <w:pageBreakBefore/>
        <w:jc w:val="right"/>
        <w:rPr>
          <w:b/>
          <w:bCs/>
          <w:sz w:val="22"/>
          <w:szCs w:val="22"/>
        </w:rPr>
      </w:pPr>
      <w:r w:rsidRPr="00582138">
        <w:rPr>
          <w:b/>
          <w:bCs/>
          <w:sz w:val="22"/>
          <w:szCs w:val="22"/>
        </w:rPr>
        <w:t xml:space="preserve">Приложение № 1 </w:t>
      </w:r>
    </w:p>
    <w:p w:rsidR="00C90D23" w:rsidRPr="00582138" w:rsidRDefault="00C90D23" w:rsidP="00C90D23">
      <w:pPr>
        <w:jc w:val="right"/>
        <w:rPr>
          <w:bCs/>
          <w:sz w:val="22"/>
          <w:szCs w:val="22"/>
        </w:rPr>
      </w:pPr>
      <w:r w:rsidRPr="00582138">
        <w:rPr>
          <w:bCs/>
          <w:sz w:val="22"/>
          <w:szCs w:val="22"/>
        </w:rPr>
        <w:t xml:space="preserve"> к Договору участия в долевом строительстве</w:t>
      </w:r>
    </w:p>
    <w:p w:rsidR="00C90D23" w:rsidRPr="00582138" w:rsidRDefault="00C90D23" w:rsidP="00C90D23">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C90D23" w:rsidRPr="00582138" w:rsidRDefault="00C90D23" w:rsidP="00C90D23">
      <w:pPr>
        <w:jc w:val="right"/>
        <w:rPr>
          <w:bCs/>
          <w:sz w:val="22"/>
          <w:szCs w:val="22"/>
        </w:rPr>
      </w:pPr>
    </w:p>
    <w:p w:rsidR="00C90D23" w:rsidRPr="00582138" w:rsidRDefault="00C90D23" w:rsidP="00C90D23">
      <w:pPr>
        <w:jc w:val="center"/>
        <w:rPr>
          <w:b/>
          <w:sz w:val="22"/>
          <w:szCs w:val="22"/>
        </w:rPr>
      </w:pPr>
      <w:r w:rsidRPr="00582138">
        <w:rPr>
          <w:b/>
          <w:sz w:val="22"/>
          <w:szCs w:val="22"/>
        </w:rPr>
        <w:t>Основные характеристики Здания</w:t>
      </w:r>
    </w:p>
    <w:p w:rsidR="00C90D23" w:rsidRPr="00582138" w:rsidRDefault="00C90D23" w:rsidP="00C90D23">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rsidR="00C90D23" w:rsidRPr="00582138" w:rsidRDefault="00C90D23" w:rsidP="00C90D23">
      <w:pPr>
        <w:jc w:val="center"/>
        <w:rPr>
          <w:b/>
          <w:bCs/>
          <w:noProof/>
          <w:sz w:val="22"/>
          <w:szCs w:val="22"/>
        </w:rPr>
      </w:pPr>
    </w:p>
    <w:p w:rsidR="00C90D23" w:rsidRPr="00582138" w:rsidRDefault="00C90D23" w:rsidP="00C90D23">
      <w:pPr>
        <w:jc w:val="center"/>
        <w:rPr>
          <w:b/>
          <w:bCs/>
          <w:noProof/>
          <w:sz w:val="22"/>
          <w:szCs w:val="22"/>
        </w:rPr>
      </w:pPr>
      <w:r w:rsidRPr="00582138">
        <w:rPr>
          <w:b/>
          <w:sz w:val="22"/>
          <w:szCs w:val="22"/>
        </w:rPr>
        <w:t>Комплекс многоквартирных жилых домов по адресу: г. Евпатория, в районе пересечения ул. Чапаева и просп. Победы (</w:t>
      </w:r>
      <w:r>
        <w:rPr>
          <w:b/>
          <w:sz w:val="22"/>
          <w:szCs w:val="22"/>
          <w:lang w:val="en-US"/>
        </w:rPr>
        <w:t>VI</w:t>
      </w:r>
      <w:r w:rsidRPr="00582138">
        <w:rPr>
          <w:b/>
          <w:sz w:val="22"/>
          <w:szCs w:val="22"/>
        </w:rPr>
        <w:t xml:space="preserve"> этап строительства)</w:t>
      </w:r>
    </w:p>
    <w:p w:rsidR="00C90D23" w:rsidRPr="00582138" w:rsidRDefault="00C90D23" w:rsidP="00C90D23">
      <w:pPr>
        <w:widowControl w:val="0"/>
        <w:jc w:val="center"/>
        <w:rPr>
          <w:b/>
          <w:bCs/>
          <w:sz w:val="22"/>
          <w:szCs w:val="22"/>
        </w:rPr>
      </w:pPr>
      <w:r w:rsidRPr="00582138">
        <w:rPr>
          <w:b/>
          <w:bCs/>
          <w:sz w:val="22"/>
          <w:szCs w:val="22"/>
        </w:rPr>
        <w:t xml:space="preserve">секция № </w:t>
      </w:r>
      <w:r>
        <w:rPr>
          <w:b/>
          <w:bCs/>
          <w:sz w:val="22"/>
          <w:szCs w:val="22"/>
        </w:rPr>
        <w:t>__</w:t>
      </w:r>
    </w:p>
    <w:p w:rsidR="00C90D23" w:rsidRPr="00582138" w:rsidRDefault="00C90D23" w:rsidP="00C90D23">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C90D23" w:rsidRPr="00582138" w:rsidTr="00D44230">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Cs/>
              </w:rPr>
            </w:pPr>
            <w:r w:rsidRPr="00582138">
              <w:rPr>
                <w:bCs/>
                <w:sz w:val="22"/>
                <w:szCs w:val="22"/>
              </w:rPr>
              <w:t>Жилая секция</w:t>
            </w:r>
          </w:p>
        </w:tc>
      </w:tr>
      <w:tr w:rsidR="00C90D23" w:rsidRPr="00582138" w:rsidTr="00D44230">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sidRPr="00582138">
              <w:rPr>
                <w:sz w:val="22"/>
                <w:szCs w:val="22"/>
              </w:rPr>
              <w:t>Жилое</w:t>
            </w:r>
          </w:p>
        </w:tc>
      </w:tr>
      <w:tr w:rsidR="00C90D23" w:rsidRPr="00582138" w:rsidTr="00D44230">
        <w:tc>
          <w:tcPr>
            <w:tcW w:w="2689" w:type="dxa"/>
            <w:vMerge w:val="restart"/>
            <w:tcBorders>
              <w:top w:val="single" w:sz="4" w:space="0" w:color="auto"/>
              <w:left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r w:rsidRPr="00582138">
              <w:rPr>
                <w:sz w:val="22"/>
                <w:szCs w:val="22"/>
              </w:rPr>
              <w:t>минимальное количество этажей в объекте – 9</w:t>
            </w:r>
          </w:p>
        </w:tc>
      </w:tr>
      <w:tr w:rsidR="00C90D23" w:rsidRPr="00582138" w:rsidTr="00D44230">
        <w:tc>
          <w:tcPr>
            <w:tcW w:w="2689" w:type="dxa"/>
            <w:vMerge/>
            <w:tcBorders>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r w:rsidRPr="00582138">
              <w:rPr>
                <w:sz w:val="22"/>
                <w:szCs w:val="22"/>
              </w:rPr>
              <w:t>максимальное количество этажей в объекте – 9</w:t>
            </w:r>
          </w:p>
        </w:tc>
      </w:tr>
      <w:tr w:rsidR="00C90D23" w:rsidRPr="00582138" w:rsidTr="00D44230">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Pr>
                <w:sz w:val="22"/>
                <w:szCs w:val="22"/>
              </w:rPr>
              <w:t>__________</w:t>
            </w:r>
            <w:r w:rsidRPr="00582138">
              <w:rPr>
                <w:sz w:val="22"/>
                <w:szCs w:val="22"/>
              </w:rPr>
              <w:t xml:space="preserve"> кв.м.</w:t>
            </w:r>
          </w:p>
        </w:tc>
      </w:tr>
      <w:tr w:rsidR="00C90D23" w:rsidRPr="00582138" w:rsidTr="00D44230">
        <w:trPr>
          <w:trHeight w:val="274"/>
        </w:trPr>
        <w:tc>
          <w:tcPr>
            <w:tcW w:w="2689" w:type="dxa"/>
            <w:vMerge w:val="restart"/>
            <w:tcBorders>
              <w:top w:val="single" w:sz="4" w:space="0" w:color="auto"/>
              <w:left w:val="single" w:sz="4" w:space="0" w:color="auto"/>
              <w:right w:val="single" w:sz="4" w:space="0" w:color="auto"/>
            </w:tcBorders>
            <w:shd w:val="clear" w:color="auto" w:fill="auto"/>
          </w:tcPr>
          <w:p w:rsidR="00C90D23" w:rsidRPr="00582138" w:rsidRDefault="00C90D23" w:rsidP="00D44230">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r w:rsidRPr="00582138">
              <w:rPr>
                <w:sz w:val="22"/>
                <w:szCs w:val="22"/>
              </w:rPr>
              <w:t>материал наружных стен и каркаса объекта:</w:t>
            </w:r>
          </w:p>
          <w:p w:rsidR="00C90D23" w:rsidRPr="00582138" w:rsidRDefault="00C90D23" w:rsidP="00D44230">
            <w:pPr>
              <w:widowControl w:val="0"/>
            </w:pPr>
            <w:r w:rsidRPr="00582138">
              <w:rPr>
                <w:sz w:val="22"/>
                <w:szCs w:val="22"/>
              </w:rPr>
              <w:t xml:space="preserve">каркас – </w:t>
            </w:r>
            <w:r>
              <w:rPr>
                <w:sz w:val="22"/>
                <w:szCs w:val="22"/>
              </w:rPr>
              <w:t>монолитный железобетонный каркас</w:t>
            </w:r>
            <w:r w:rsidRPr="00582138">
              <w:rPr>
                <w:sz w:val="22"/>
                <w:szCs w:val="22"/>
              </w:rPr>
              <w:t>;</w:t>
            </w:r>
          </w:p>
          <w:p w:rsidR="00C90D23" w:rsidRPr="00582138" w:rsidRDefault="00C90D23" w:rsidP="00D44230">
            <w:pPr>
              <w:widowControl w:val="0"/>
            </w:pPr>
            <w:r w:rsidRPr="00582138">
              <w:rPr>
                <w:sz w:val="22"/>
                <w:szCs w:val="22"/>
              </w:rPr>
              <w:t xml:space="preserve">наружные стены – </w:t>
            </w:r>
            <w:r>
              <w:rPr>
                <w:sz w:val="22"/>
                <w:szCs w:val="22"/>
              </w:rPr>
              <w:t>крупные каменные блоки газобетона</w:t>
            </w:r>
          </w:p>
        </w:tc>
      </w:tr>
      <w:tr w:rsidR="00C90D23" w:rsidRPr="00582138" w:rsidTr="00D44230">
        <w:trPr>
          <w:trHeight w:val="309"/>
        </w:trPr>
        <w:tc>
          <w:tcPr>
            <w:tcW w:w="2689" w:type="dxa"/>
            <w:vMerge/>
            <w:tcBorders>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sidRPr="00582138">
              <w:rPr>
                <w:sz w:val="22"/>
                <w:szCs w:val="22"/>
              </w:rPr>
              <w:t>материал перекрытий - монолитный железобетон</w:t>
            </w:r>
          </w:p>
        </w:tc>
      </w:tr>
      <w:tr w:rsidR="00C90D23" w:rsidRPr="00582138" w:rsidTr="00D44230">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Pr>
                <w:sz w:val="22"/>
                <w:szCs w:val="22"/>
              </w:rPr>
              <w:t>Высокий</w:t>
            </w:r>
            <w:r w:rsidRPr="00582138">
              <w:rPr>
                <w:sz w:val="22"/>
                <w:szCs w:val="22"/>
              </w:rPr>
              <w:t xml:space="preserve"> (</w:t>
            </w:r>
            <w:r>
              <w:rPr>
                <w:sz w:val="22"/>
                <w:szCs w:val="22"/>
                <w:lang w:val="en-US"/>
              </w:rPr>
              <w:t>В</w:t>
            </w:r>
            <w:r w:rsidRPr="00582138">
              <w:rPr>
                <w:sz w:val="22"/>
                <w:szCs w:val="22"/>
              </w:rPr>
              <w:t>)</w:t>
            </w:r>
          </w:p>
        </w:tc>
      </w:tr>
      <w:tr w:rsidR="00C90D23" w:rsidRPr="00582138" w:rsidTr="00D44230">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C90D23" w:rsidRPr="00582138" w:rsidRDefault="00C90D23" w:rsidP="00D44230">
            <w:pPr>
              <w:widowControl w:val="0"/>
            </w:pPr>
            <w:r w:rsidRPr="00582138">
              <w:rPr>
                <w:sz w:val="22"/>
                <w:szCs w:val="22"/>
              </w:rPr>
              <w:t xml:space="preserve">7 баллов </w:t>
            </w:r>
          </w:p>
        </w:tc>
      </w:tr>
    </w:tbl>
    <w:p w:rsidR="00C90D23" w:rsidRPr="00582138" w:rsidRDefault="00C90D23" w:rsidP="00C90D23">
      <w:pPr>
        <w:rPr>
          <w:b/>
          <w:bCs/>
          <w:noProof/>
          <w:sz w:val="22"/>
          <w:szCs w:val="22"/>
        </w:rPr>
      </w:pPr>
    </w:p>
    <w:p w:rsidR="00C90D23" w:rsidRPr="00582138" w:rsidRDefault="00C90D23" w:rsidP="00C90D23">
      <w:pPr>
        <w:jc w:val="center"/>
        <w:rPr>
          <w:b/>
          <w:bCs/>
          <w:sz w:val="22"/>
          <w:szCs w:val="22"/>
        </w:rPr>
      </w:pPr>
      <w:r w:rsidRPr="00582138">
        <w:rPr>
          <w:b/>
          <w:bCs/>
          <w:noProof/>
          <w:sz w:val="22"/>
          <w:szCs w:val="22"/>
        </w:rPr>
        <w:t>Подписи Сторон</w:t>
      </w:r>
    </w:p>
    <w:p w:rsidR="00C90D23" w:rsidRPr="00582138" w:rsidRDefault="00C90D23" w:rsidP="00C90D23">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C90D23" w:rsidRPr="00582138" w:rsidTr="00D44230">
        <w:trPr>
          <w:trHeight w:val="1060"/>
          <w:jc w:val="center"/>
        </w:trPr>
        <w:tc>
          <w:tcPr>
            <w:tcW w:w="4765" w:type="dxa"/>
            <w:tcBorders>
              <w:top w:val="nil"/>
              <w:left w:val="nil"/>
              <w:bottom w:val="nil"/>
              <w:right w:val="nil"/>
            </w:tcBorders>
          </w:tcPr>
          <w:p w:rsidR="00C90D23" w:rsidRPr="00582138" w:rsidRDefault="00C90D23" w:rsidP="00D44230">
            <w:pPr>
              <w:ind w:right="981"/>
              <w:jc w:val="center"/>
              <w:rPr>
                <w:b/>
                <w:bCs/>
                <w:i/>
                <w:iCs/>
                <w:sz w:val="22"/>
                <w:szCs w:val="22"/>
                <w:highlight w:val="lightGray"/>
              </w:rPr>
            </w:pPr>
          </w:p>
          <w:p w:rsidR="00C90D23" w:rsidRPr="00582138" w:rsidRDefault="00C90D23" w:rsidP="00D44230">
            <w:pPr>
              <w:jc w:val="center"/>
              <w:rPr>
                <w:b/>
                <w:caps/>
                <w:sz w:val="22"/>
                <w:szCs w:val="22"/>
                <w:lang w:eastAsia="en-US"/>
              </w:rPr>
            </w:pPr>
            <w:r w:rsidRPr="00582138">
              <w:rPr>
                <w:b/>
                <w:sz w:val="22"/>
                <w:szCs w:val="22"/>
                <w:lang w:eastAsia="en-US"/>
              </w:rPr>
              <w:t>Застройщик:</w:t>
            </w:r>
          </w:p>
          <w:p w:rsidR="00C90D23" w:rsidRPr="00582138" w:rsidRDefault="00C90D23" w:rsidP="00D44230">
            <w:pPr>
              <w:jc w:val="center"/>
              <w:rPr>
                <w:sz w:val="22"/>
                <w:szCs w:val="22"/>
              </w:rPr>
            </w:pPr>
            <w:r w:rsidRPr="00582138">
              <w:rPr>
                <w:b/>
                <w:sz w:val="22"/>
                <w:szCs w:val="22"/>
                <w:lang w:eastAsia="en-US"/>
              </w:rPr>
              <w:t>ООО «СПЕЦЗАСТРОЙЩИК ЖК «ПОБЕДА</w:t>
            </w:r>
            <w:r w:rsidRPr="00582138">
              <w:rPr>
                <w:b/>
                <w:sz w:val="22"/>
                <w:szCs w:val="22"/>
              </w:rPr>
              <w:t>»</w:t>
            </w:r>
          </w:p>
          <w:p w:rsidR="00C90D23" w:rsidRPr="00582138" w:rsidRDefault="00C90D23" w:rsidP="00D44230">
            <w:pPr>
              <w:rPr>
                <w:sz w:val="22"/>
                <w:szCs w:val="22"/>
              </w:rPr>
            </w:pPr>
          </w:p>
          <w:p w:rsidR="00C90D23" w:rsidRPr="00582138" w:rsidRDefault="00C90D23" w:rsidP="00D44230">
            <w:pPr>
              <w:rPr>
                <w:b/>
                <w:sz w:val="22"/>
                <w:szCs w:val="22"/>
              </w:rPr>
            </w:pPr>
            <w:r w:rsidRPr="00582138">
              <w:rPr>
                <w:b/>
                <w:sz w:val="22"/>
                <w:szCs w:val="22"/>
              </w:rPr>
              <w:t>Директор</w:t>
            </w:r>
          </w:p>
          <w:p w:rsidR="00C90D23" w:rsidRPr="00582138" w:rsidRDefault="00C90D23" w:rsidP="00D44230">
            <w:pPr>
              <w:autoSpaceDE w:val="0"/>
              <w:autoSpaceDN w:val="0"/>
              <w:adjustRightInd w:val="0"/>
              <w:rPr>
                <w:b/>
                <w:sz w:val="22"/>
                <w:szCs w:val="22"/>
              </w:rPr>
            </w:pPr>
          </w:p>
          <w:p w:rsidR="00C90D23" w:rsidRPr="00582138" w:rsidRDefault="00C90D23" w:rsidP="00D44230">
            <w:pPr>
              <w:autoSpaceDE w:val="0"/>
              <w:autoSpaceDN w:val="0"/>
              <w:adjustRightInd w:val="0"/>
              <w:jc w:val="center"/>
              <w:rPr>
                <w:b/>
                <w:sz w:val="22"/>
                <w:szCs w:val="22"/>
              </w:rPr>
            </w:pPr>
          </w:p>
          <w:p w:rsidR="00C90D23" w:rsidRDefault="00C90D23" w:rsidP="00D44230">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Pr>
                <w:b/>
                <w:sz w:val="22"/>
                <w:szCs w:val="22"/>
              </w:rPr>
              <w:t>И. Белая</w:t>
            </w:r>
          </w:p>
          <w:p w:rsidR="00C90D23" w:rsidRPr="00144C76" w:rsidRDefault="00C90D23" w:rsidP="00D44230">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C90D23" w:rsidRPr="00582138" w:rsidRDefault="00C90D23" w:rsidP="00D44230">
            <w:pPr>
              <w:jc w:val="center"/>
              <w:rPr>
                <w:b/>
                <w:sz w:val="22"/>
                <w:szCs w:val="22"/>
                <w:lang w:eastAsia="en-US"/>
              </w:rPr>
            </w:pPr>
          </w:p>
          <w:p w:rsidR="00C90D23" w:rsidRPr="00582138" w:rsidRDefault="00C90D23" w:rsidP="00D44230">
            <w:pPr>
              <w:jc w:val="center"/>
              <w:rPr>
                <w:b/>
                <w:caps/>
                <w:sz w:val="22"/>
                <w:szCs w:val="22"/>
                <w:lang w:eastAsia="en-US"/>
              </w:rPr>
            </w:pPr>
            <w:r w:rsidRPr="00582138">
              <w:rPr>
                <w:b/>
                <w:sz w:val="22"/>
                <w:szCs w:val="22"/>
                <w:lang w:eastAsia="en-US"/>
              </w:rPr>
              <w:t>Участник долевого строительства:</w:t>
            </w:r>
          </w:p>
          <w:p w:rsidR="00C90D23" w:rsidRPr="00582138" w:rsidRDefault="00C90D23" w:rsidP="00D44230">
            <w:pPr>
              <w:rPr>
                <w:caps/>
                <w:sz w:val="22"/>
                <w:szCs w:val="22"/>
                <w:lang w:eastAsia="en-US"/>
              </w:rPr>
            </w:pPr>
          </w:p>
          <w:p w:rsidR="00C90D23" w:rsidRPr="00582138" w:rsidRDefault="00C90D23" w:rsidP="00D44230">
            <w:pPr>
              <w:rPr>
                <w:caps/>
                <w:sz w:val="22"/>
                <w:szCs w:val="22"/>
                <w:lang w:eastAsia="en-US"/>
              </w:rPr>
            </w:pPr>
          </w:p>
          <w:p w:rsidR="00C90D23" w:rsidRPr="00582138" w:rsidRDefault="00C90D23" w:rsidP="00D44230">
            <w:pPr>
              <w:keepNext/>
              <w:keepLines/>
              <w:autoSpaceDE w:val="0"/>
              <w:autoSpaceDN w:val="0"/>
              <w:adjustRightInd w:val="0"/>
              <w:jc w:val="center"/>
              <w:rPr>
                <w:b/>
                <w:sz w:val="22"/>
                <w:szCs w:val="22"/>
              </w:rPr>
            </w:pPr>
            <w:r w:rsidRPr="00582138">
              <w:rPr>
                <w:b/>
                <w:sz w:val="22"/>
                <w:szCs w:val="22"/>
              </w:rPr>
              <w:t>_______________________________</w:t>
            </w:r>
          </w:p>
          <w:p w:rsidR="00C90D23" w:rsidRPr="00582138" w:rsidRDefault="00C90D23" w:rsidP="00D44230">
            <w:pPr>
              <w:jc w:val="both"/>
              <w:rPr>
                <w:sz w:val="22"/>
                <w:szCs w:val="22"/>
                <w:lang w:eastAsia="en-US"/>
              </w:rPr>
            </w:pPr>
          </w:p>
          <w:p w:rsidR="00C90D23" w:rsidRPr="00582138" w:rsidRDefault="00C90D23" w:rsidP="00D44230">
            <w:pPr>
              <w:jc w:val="both"/>
              <w:rPr>
                <w:sz w:val="22"/>
                <w:szCs w:val="22"/>
                <w:lang w:eastAsia="en-US"/>
              </w:rPr>
            </w:pPr>
          </w:p>
          <w:p w:rsidR="00C90D23" w:rsidRPr="00582138" w:rsidRDefault="00C90D23" w:rsidP="00D44230">
            <w:pPr>
              <w:jc w:val="both"/>
              <w:rPr>
                <w:sz w:val="22"/>
                <w:szCs w:val="22"/>
                <w:lang w:eastAsia="en-US"/>
              </w:rPr>
            </w:pPr>
          </w:p>
          <w:p w:rsidR="00C90D23" w:rsidRPr="00582138" w:rsidRDefault="00C90D23" w:rsidP="00D44230">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C90D23" w:rsidRPr="00582138" w:rsidRDefault="00C90D23" w:rsidP="00D44230">
            <w:pPr>
              <w:jc w:val="both"/>
              <w:rPr>
                <w:sz w:val="22"/>
                <w:szCs w:val="22"/>
                <w:vertAlign w:val="superscript"/>
                <w:lang w:eastAsia="en-US"/>
              </w:rPr>
            </w:pPr>
            <w:r w:rsidRPr="00582138">
              <w:rPr>
                <w:sz w:val="22"/>
                <w:szCs w:val="22"/>
                <w:vertAlign w:val="superscript"/>
                <w:lang w:eastAsia="en-US"/>
              </w:rPr>
              <w:t>(подпись)</w:t>
            </w:r>
          </w:p>
        </w:tc>
      </w:tr>
    </w:tbl>
    <w:p w:rsidR="0037698A" w:rsidRPr="00582138" w:rsidRDefault="0037698A" w:rsidP="0037698A">
      <w:pPr>
        <w:rPr>
          <w:b/>
          <w:bCs/>
          <w:sz w:val="22"/>
          <w:szCs w:val="22"/>
        </w:rPr>
      </w:pPr>
    </w:p>
    <w:p w:rsidR="0037698A" w:rsidRPr="00582138" w:rsidRDefault="0037698A" w:rsidP="0037698A">
      <w:pPr>
        <w:rPr>
          <w:b/>
          <w:bCs/>
          <w:sz w:val="22"/>
          <w:szCs w:val="22"/>
        </w:rPr>
      </w:pPr>
      <w:r w:rsidRPr="00582138">
        <w:rPr>
          <w:b/>
          <w:bCs/>
          <w:sz w:val="22"/>
          <w:szCs w:val="22"/>
        </w:rPr>
        <w:br w:type="page"/>
      </w:r>
    </w:p>
    <w:p w:rsidR="00EF09A8" w:rsidRPr="00582138" w:rsidRDefault="00EF09A8" w:rsidP="00EF09A8">
      <w:pPr>
        <w:jc w:val="right"/>
        <w:rPr>
          <w:b/>
          <w:bCs/>
          <w:sz w:val="22"/>
          <w:szCs w:val="22"/>
        </w:rPr>
      </w:pPr>
      <w:r w:rsidRPr="00582138">
        <w:rPr>
          <w:b/>
          <w:bCs/>
          <w:sz w:val="22"/>
          <w:szCs w:val="22"/>
        </w:rPr>
        <w:t>Приложение № 2</w:t>
      </w:r>
    </w:p>
    <w:p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rsidR="00144C76" w:rsidRPr="00582138" w:rsidRDefault="00144C76" w:rsidP="00144C76">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D75A05" w:rsidRPr="00582138" w:rsidRDefault="00D75A05" w:rsidP="003168DF">
      <w:pPr>
        <w:widowControl w:val="0"/>
        <w:autoSpaceDE w:val="0"/>
        <w:autoSpaceDN w:val="0"/>
        <w:adjustRightInd w:val="0"/>
        <w:jc w:val="right"/>
        <w:rPr>
          <w:b/>
          <w:bCs/>
          <w:sz w:val="22"/>
          <w:szCs w:val="22"/>
        </w:rPr>
      </w:pPr>
    </w:p>
    <w:p w:rsidR="00EF09A8" w:rsidRPr="00582138" w:rsidRDefault="00EF09A8" w:rsidP="00EF09A8">
      <w:pPr>
        <w:widowControl w:val="0"/>
        <w:autoSpaceDE w:val="0"/>
        <w:autoSpaceDN w:val="0"/>
        <w:adjustRightInd w:val="0"/>
        <w:jc w:val="right"/>
        <w:rPr>
          <w:bCs/>
          <w:sz w:val="22"/>
          <w:szCs w:val="22"/>
        </w:rPr>
      </w:pPr>
    </w:p>
    <w:p w:rsidR="00B747EC" w:rsidRPr="00582138" w:rsidRDefault="00B747EC" w:rsidP="00EF09A8">
      <w:pPr>
        <w:jc w:val="center"/>
        <w:rPr>
          <w:b/>
          <w:sz w:val="22"/>
          <w:szCs w:val="22"/>
        </w:rPr>
      </w:pPr>
      <w:r w:rsidRPr="00582138">
        <w:rPr>
          <w:b/>
          <w:sz w:val="22"/>
          <w:szCs w:val="22"/>
        </w:rPr>
        <w:t>Планировка Квартиры и местоположение Квартиры на этаже Здания</w:t>
      </w:r>
    </w:p>
    <w:p w:rsidR="00EA0D93" w:rsidRPr="00582138" w:rsidRDefault="00EA0D93" w:rsidP="00EF09A8">
      <w:pPr>
        <w:jc w:val="center"/>
        <w:rPr>
          <w:sz w:val="22"/>
          <w:szCs w:val="22"/>
        </w:rPr>
      </w:pPr>
    </w:p>
    <w:p w:rsidR="00144C76" w:rsidRPr="00582138" w:rsidRDefault="00144C76" w:rsidP="00144C76">
      <w:pPr>
        <w:jc w:val="center"/>
        <w:rPr>
          <w:sz w:val="20"/>
          <w:szCs w:val="20"/>
        </w:rPr>
      </w:pPr>
      <w:r w:rsidRPr="00582138">
        <w:rPr>
          <w:sz w:val="20"/>
          <w:szCs w:val="20"/>
        </w:rPr>
        <w:t>Планировка _ этажа</w:t>
      </w: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noProof/>
        </w:rPr>
      </w:pPr>
    </w:p>
    <w:p w:rsidR="00144C76" w:rsidRPr="00582138" w:rsidRDefault="00144C76" w:rsidP="00144C76">
      <w:pPr>
        <w:jc w:val="center"/>
        <w:rPr>
          <w:sz w:val="20"/>
          <w:szCs w:val="20"/>
        </w:rPr>
      </w:pPr>
      <w:r w:rsidRPr="00582138">
        <w:rPr>
          <w:i/>
          <w:iCs/>
          <w:sz w:val="22"/>
          <w:szCs w:val="22"/>
        </w:rPr>
        <w:t>Вставить план расположения Квартиры на этаже и планировку Квартиры</w:t>
      </w:r>
    </w:p>
    <w:p w:rsidR="00144C76" w:rsidRPr="00582138" w:rsidRDefault="00144C76" w:rsidP="00144C76">
      <w:pPr>
        <w:ind w:left="-142"/>
        <w:rPr>
          <w:noProof/>
        </w:rPr>
      </w:pPr>
    </w:p>
    <w:p w:rsidR="00144C76" w:rsidRPr="00582138" w:rsidRDefault="00144C76" w:rsidP="00144C76">
      <w:pPr>
        <w:jc w:val="both"/>
        <w:rPr>
          <w:bCs/>
          <w:noProof/>
          <w:sz w:val="22"/>
          <w:szCs w:val="22"/>
        </w:rPr>
      </w:pPr>
    </w:p>
    <w:p w:rsidR="00144C76" w:rsidRPr="00582138" w:rsidRDefault="00144C76" w:rsidP="00144C76">
      <w:pPr>
        <w:jc w:val="both"/>
        <w:rPr>
          <w:bCs/>
          <w:sz w:val="22"/>
          <w:szCs w:val="22"/>
        </w:rPr>
      </w:pPr>
    </w:p>
    <w:p w:rsidR="00144C76" w:rsidRPr="00582138" w:rsidRDefault="00144C76" w:rsidP="00144C76">
      <w:pPr>
        <w:jc w:val="both"/>
        <w:rPr>
          <w:bCs/>
          <w:sz w:val="22"/>
          <w:szCs w:val="22"/>
        </w:rPr>
      </w:pPr>
    </w:p>
    <w:p w:rsidR="00144C76" w:rsidRPr="00582138" w:rsidRDefault="00144C76" w:rsidP="00144C76">
      <w:pPr>
        <w:ind w:firstLine="567"/>
        <w:jc w:val="both"/>
        <w:rPr>
          <w:bCs/>
          <w:sz w:val="22"/>
          <w:szCs w:val="22"/>
        </w:rPr>
      </w:pPr>
    </w:p>
    <w:p w:rsidR="00144C76" w:rsidRPr="00582138" w:rsidRDefault="00144C76" w:rsidP="00144C76">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rsidR="00144C76" w:rsidRPr="00582138" w:rsidRDefault="00144C76" w:rsidP="00144C76">
      <w:pPr>
        <w:ind w:firstLine="567"/>
        <w:jc w:val="both"/>
        <w:rPr>
          <w:sz w:val="22"/>
          <w:szCs w:val="22"/>
        </w:rPr>
      </w:pPr>
      <w:r w:rsidRPr="00582138">
        <w:rPr>
          <w:sz w:val="22"/>
          <w:szCs w:val="22"/>
        </w:rPr>
        <w:t>Планировка Квартиры определена на основании проектной документации.</w:t>
      </w:r>
    </w:p>
    <w:p w:rsidR="00EF09A8" w:rsidRDefault="00EF09A8" w:rsidP="0037698A">
      <w:pPr>
        <w:rPr>
          <w:b/>
          <w:bCs/>
          <w:noProof/>
          <w:sz w:val="22"/>
          <w:szCs w:val="22"/>
        </w:rPr>
      </w:pPr>
    </w:p>
    <w:p w:rsidR="00144C76" w:rsidRDefault="00144C76" w:rsidP="0037698A">
      <w:pPr>
        <w:rPr>
          <w:b/>
          <w:bCs/>
          <w:noProof/>
          <w:sz w:val="22"/>
          <w:szCs w:val="22"/>
        </w:rPr>
      </w:pPr>
    </w:p>
    <w:p w:rsidR="00144C76" w:rsidRDefault="00144C76" w:rsidP="0037698A">
      <w:pPr>
        <w:rPr>
          <w:b/>
          <w:bCs/>
          <w:noProof/>
          <w:sz w:val="22"/>
          <w:szCs w:val="22"/>
        </w:rPr>
      </w:pPr>
    </w:p>
    <w:p w:rsidR="00144C76" w:rsidRPr="00582138" w:rsidRDefault="00144C76" w:rsidP="0037698A">
      <w:pPr>
        <w:rPr>
          <w:b/>
          <w:bCs/>
          <w:noProof/>
          <w:sz w:val="22"/>
          <w:szCs w:val="22"/>
        </w:rPr>
      </w:pPr>
    </w:p>
    <w:p w:rsidR="0037698A" w:rsidRPr="00582138" w:rsidRDefault="0037698A" w:rsidP="0037698A">
      <w:pPr>
        <w:jc w:val="center"/>
        <w:rPr>
          <w:b/>
          <w:bCs/>
          <w:sz w:val="22"/>
          <w:szCs w:val="22"/>
        </w:rPr>
      </w:pPr>
      <w:r w:rsidRPr="00582138">
        <w:rPr>
          <w:b/>
          <w:bCs/>
          <w:noProof/>
          <w:sz w:val="22"/>
          <w:szCs w:val="22"/>
        </w:rPr>
        <w:t>Подписи Сторон</w:t>
      </w:r>
    </w:p>
    <w:p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C90D23" w:rsidRPr="00582138" w:rsidTr="00D44230">
        <w:trPr>
          <w:trHeight w:val="1060"/>
          <w:jc w:val="center"/>
        </w:trPr>
        <w:tc>
          <w:tcPr>
            <w:tcW w:w="4765" w:type="dxa"/>
            <w:tcBorders>
              <w:top w:val="nil"/>
              <w:left w:val="nil"/>
              <w:bottom w:val="nil"/>
              <w:right w:val="nil"/>
            </w:tcBorders>
          </w:tcPr>
          <w:p w:rsidR="00C90D23" w:rsidRPr="00582138" w:rsidRDefault="00C90D23" w:rsidP="00D44230">
            <w:pPr>
              <w:ind w:right="981"/>
              <w:jc w:val="center"/>
              <w:rPr>
                <w:b/>
                <w:bCs/>
                <w:i/>
                <w:iCs/>
                <w:sz w:val="22"/>
                <w:szCs w:val="22"/>
                <w:highlight w:val="lightGray"/>
              </w:rPr>
            </w:pPr>
          </w:p>
          <w:p w:rsidR="00C90D23" w:rsidRPr="00582138" w:rsidRDefault="00C90D23" w:rsidP="00D44230">
            <w:pPr>
              <w:jc w:val="center"/>
              <w:rPr>
                <w:b/>
                <w:caps/>
                <w:sz w:val="22"/>
                <w:szCs w:val="22"/>
                <w:lang w:eastAsia="en-US"/>
              </w:rPr>
            </w:pPr>
            <w:r w:rsidRPr="00582138">
              <w:rPr>
                <w:b/>
                <w:sz w:val="22"/>
                <w:szCs w:val="22"/>
                <w:lang w:eastAsia="en-US"/>
              </w:rPr>
              <w:t>Застройщик:</w:t>
            </w:r>
          </w:p>
          <w:p w:rsidR="00C90D23" w:rsidRPr="00582138" w:rsidRDefault="00C90D23" w:rsidP="00D44230">
            <w:pPr>
              <w:jc w:val="center"/>
              <w:rPr>
                <w:sz w:val="22"/>
                <w:szCs w:val="22"/>
              </w:rPr>
            </w:pPr>
            <w:r w:rsidRPr="00582138">
              <w:rPr>
                <w:b/>
                <w:sz w:val="22"/>
                <w:szCs w:val="22"/>
                <w:lang w:eastAsia="en-US"/>
              </w:rPr>
              <w:t>ООО «СПЕЦЗАСТРОЙЩИК ЖК «ПОБЕДА</w:t>
            </w:r>
            <w:r w:rsidRPr="00582138">
              <w:rPr>
                <w:b/>
                <w:sz w:val="22"/>
                <w:szCs w:val="22"/>
              </w:rPr>
              <w:t>»</w:t>
            </w:r>
          </w:p>
          <w:p w:rsidR="00C90D23" w:rsidRPr="00582138" w:rsidRDefault="00C90D23" w:rsidP="00D44230">
            <w:pPr>
              <w:rPr>
                <w:sz w:val="22"/>
                <w:szCs w:val="22"/>
              </w:rPr>
            </w:pPr>
          </w:p>
          <w:p w:rsidR="00C90D23" w:rsidRPr="00582138" w:rsidRDefault="00C90D23" w:rsidP="00D44230">
            <w:pPr>
              <w:rPr>
                <w:b/>
                <w:sz w:val="22"/>
                <w:szCs w:val="22"/>
              </w:rPr>
            </w:pPr>
            <w:r w:rsidRPr="00582138">
              <w:rPr>
                <w:b/>
                <w:sz w:val="22"/>
                <w:szCs w:val="22"/>
              </w:rPr>
              <w:t>Директор</w:t>
            </w:r>
          </w:p>
          <w:p w:rsidR="00C90D23" w:rsidRPr="00582138" w:rsidRDefault="00C90D23" w:rsidP="00D44230">
            <w:pPr>
              <w:autoSpaceDE w:val="0"/>
              <w:autoSpaceDN w:val="0"/>
              <w:adjustRightInd w:val="0"/>
              <w:rPr>
                <w:b/>
                <w:sz w:val="22"/>
                <w:szCs w:val="22"/>
              </w:rPr>
            </w:pPr>
          </w:p>
          <w:p w:rsidR="00C90D23" w:rsidRPr="00582138" w:rsidRDefault="00C90D23" w:rsidP="00D44230">
            <w:pPr>
              <w:autoSpaceDE w:val="0"/>
              <w:autoSpaceDN w:val="0"/>
              <w:adjustRightInd w:val="0"/>
              <w:jc w:val="center"/>
              <w:rPr>
                <w:b/>
                <w:sz w:val="22"/>
                <w:szCs w:val="22"/>
              </w:rPr>
            </w:pPr>
          </w:p>
          <w:p w:rsidR="00C90D23" w:rsidRDefault="00C90D23" w:rsidP="00D44230">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Pr>
                <w:b/>
                <w:sz w:val="22"/>
                <w:szCs w:val="22"/>
              </w:rPr>
              <w:t>И. Белая</w:t>
            </w:r>
          </w:p>
          <w:p w:rsidR="00C90D23" w:rsidRPr="00144C76" w:rsidRDefault="00C90D23" w:rsidP="00D44230">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C90D23" w:rsidRPr="00582138" w:rsidRDefault="00C90D23" w:rsidP="00D44230">
            <w:pPr>
              <w:jc w:val="center"/>
              <w:rPr>
                <w:b/>
                <w:sz w:val="22"/>
                <w:szCs w:val="22"/>
                <w:lang w:eastAsia="en-US"/>
              </w:rPr>
            </w:pPr>
          </w:p>
          <w:p w:rsidR="00C90D23" w:rsidRPr="00582138" w:rsidRDefault="00C90D23" w:rsidP="00D44230">
            <w:pPr>
              <w:jc w:val="center"/>
              <w:rPr>
                <w:b/>
                <w:caps/>
                <w:sz w:val="22"/>
                <w:szCs w:val="22"/>
                <w:lang w:eastAsia="en-US"/>
              </w:rPr>
            </w:pPr>
            <w:r w:rsidRPr="00582138">
              <w:rPr>
                <w:b/>
                <w:sz w:val="22"/>
                <w:szCs w:val="22"/>
                <w:lang w:eastAsia="en-US"/>
              </w:rPr>
              <w:t>Участник долевого строительства:</w:t>
            </w:r>
          </w:p>
          <w:p w:rsidR="00C90D23" w:rsidRPr="00582138" w:rsidRDefault="00C90D23" w:rsidP="00D44230">
            <w:pPr>
              <w:rPr>
                <w:caps/>
                <w:sz w:val="22"/>
                <w:szCs w:val="22"/>
                <w:lang w:eastAsia="en-US"/>
              </w:rPr>
            </w:pPr>
          </w:p>
          <w:p w:rsidR="00C90D23" w:rsidRPr="00582138" w:rsidRDefault="00C90D23" w:rsidP="00D44230">
            <w:pPr>
              <w:rPr>
                <w:caps/>
                <w:sz w:val="22"/>
                <w:szCs w:val="22"/>
                <w:lang w:eastAsia="en-US"/>
              </w:rPr>
            </w:pPr>
          </w:p>
          <w:p w:rsidR="00C90D23" w:rsidRPr="00582138" w:rsidRDefault="00C90D23" w:rsidP="00D44230">
            <w:pPr>
              <w:keepNext/>
              <w:keepLines/>
              <w:autoSpaceDE w:val="0"/>
              <w:autoSpaceDN w:val="0"/>
              <w:adjustRightInd w:val="0"/>
              <w:jc w:val="center"/>
              <w:rPr>
                <w:b/>
                <w:sz w:val="22"/>
                <w:szCs w:val="22"/>
              </w:rPr>
            </w:pPr>
            <w:r w:rsidRPr="00582138">
              <w:rPr>
                <w:b/>
                <w:sz w:val="22"/>
                <w:szCs w:val="22"/>
              </w:rPr>
              <w:t>_______________________________</w:t>
            </w:r>
          </w:p>
          <w:p w:rsidR="00C90D23" w:rsidRPr="00582138" w:rsidRDefault="00C90D23" w:rsidP="00D44230">
            <w:pPr>
              <w:jc w:val="both"/>
              <w:rPr>
                <w:sz w:val="22"/>
                <w:szCs w:val="22"/>
                <w:lang w:eastAsia="en-US"/>
              </w:rPr>
            </w:pPr>
          </w:p>
          <w:p w:rsidR="00C90D23" w:rsidRPr="00582138" w:rsidRDefault="00C90D23" w:rsidP="00D44230">
            <w:pPr>
              <w:jc w:val="both"/>
              <w:rPr>
                <w:sz w:val="22"/>
                <w:szCs w:val="22"/>
                <w:lang w:eastAsia="en-US"/>
              </w:rPr>
            </w:pPr>
          </w:p>
          <w:p w:rsidR="00C90D23" w:rsidRPr="00582138" w:rsidRDefault="00C90D23" w:rsidP="00D44230">
            <w:pPr>
              <w:jc w:val="both"/>
              <w:rPr>
                <w:sz w:val="22"/>
                <w:szCs w:val="22"/>
                <w:lang w:eastAsia="en-US"/>
              </w:rPr>
            </w:pPr>
          </w:p>
          <w:p w:rsidR="00C90D23" w:rsidRPr="00582138" w:rsidRDefault="00C90D23" w:rsidP="00D44230">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C90D23" w:rsidRPr="00582138" w:rsidRDefault="00C90D23" w:rsidP="00D44230">
            <w:pPr>
              <w:jc w:val="both"/>
              <w:rPr>
                <w:sz w:val="22"/>
                <w:szCs w:val="22"/>
                <w:vertAlign w:val="superscript"/>
                <w:lang w:eastAsia="en-US"/>
              </w:rPr>
            </w:pPr>
            <w:r w:rsidRPr="00582138">
              <w:rPr>
                <w:sz w:val="22"/>
                <w:szCs w:val="22"/>
                <w:vertAlign w:val="superscript"/>
                <w:lang w:eastAsia="en-US"/>
              </w:rPr>
              <w:t>(подпись)</w:t>
            </w:r>
          </w:p>
        </w:tc>
      </w:tr>
    </w:tbl>
    <w:p w:rsidR="000330BE" w:rsidRPr="00582138" w:rsidRDefault="000330BE"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E85191" w:rsidRPr="00582138" w:rsidRDefault="00E85191" w:rsidP="00C87484">
      <w:pPr>
        <w:rPr>
          <w:b/>
          <w:bCs/>
          <w:sz w:val="22"/>
          <w:szCs w:val="22"/>
        </w:rPr>
      </w:pPr>
    </w:p>
    <w:p w:rsidR="00C538AB" w:rsidRPr="00582138" w:rsidRDefault="00C538AB" w:rsidP="00E85191">
      <w:pPr>
        <w:jc w:val="right"/>
        <w:rPr>
          <w:b/>
          <w:bCs/>
          <w:sz w:val="22"/>
          <w:szCs w:val="22"/>
        </w:rPr>
        <w:sectPr w:rsidR="00C538AB" w:rsidRPr="00582138" w:rsidSect="00C151AA">
          <w:headerReference w:type="default" r:id="rId12"/>
          <w:footerReference w:type="default" r:id="rId13"/>
          <w:pgSz w:w="11906" w:h="16838"/>
          <w:pgMar w:top="284" w:right="624" w:bottom="851" w:left="1418" w:header="652" w:footer="0" w:gutter="0"/>
          <w:cols w:space="708"/>
          <w:docGrid w:linePitch="360"/>
        </w:sectPr>
      </w:pPr>
    </w:p>
    <w:p w:rsidR="00E85191" w:rsidRPr="00582138" w:rsidRDefault="00E85191" w:rsidP="00E85191">
      <w:pPr>
        <w:jc w:val="right"/>
        <w:rPr>
          <w:b/>
          <w:bCs/>
          <w:sz w:val="22"/>
          <w:szCs w:val="22"/>
        </w:rPr>
      </w:pPr>
      <w:r w:rsidRPr="00582138">
        <w:rPr>
          <w:b/>
          <w:bCs/>
          <w:sz w:val="22"/>
          <w:szCs w:val="22"/>
        </w:rPr>
        <w:t>Приложение № 3</w:t>
      </w:r>
    </w:p>
    <w:p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rsidR="00144C76" w:rsidRPr="00582138" w:rsidRDefault="00144C76" w:rsidP="00144C76">
      <w:pPr>
        <w:widowControl w:val="0"/>
        <w:autoSpaceDE w:val="0"/>
        <w:autoSpaceDN w:val="0"/>
        <w:adjustRightInd w:val="0"/>
        <w:jc w:val="right"/>
        <w:rPr>
          <w:b/>
          <w:bCs/>
          <w:sz w:val="22"/>
          <w:szCs w:val="22"/>
        </w:rPr>
      </w:pPr>
      <w:r>
        <w:rPr>
          <w:bCs/>
          <w:sz w:val="22"/>
          <w:szCs w:val="22"/>
        </w:rPr>
        <w:t>№ 10Г</w:t>
      </w:r>
      <w:r w:rsidRPr="00582138">
        <w:rPr>
          <w:sz w:val="22"/>
          <w:szCs w:val="22"/>
        </w:rPr>
        <w:t>-_-_-__ от  __ __________ 20__</w:t>
      </w:r>
      <w:r w:rsidRPr="00582138">
        <w:rPr>
          <w:bCs/>
          <w:sz w:val="22"/>
          <w:szCs w:val="22"/>
        </w:rPr>
        <w:t xml:space="preserve"> г.</w:t>
      </w:r>
    </w:p>
    <w:p w:rsidR="00D75A05" w:rsidRPr="00582138" w:rsidRDefault="00D75A05" w:rsidP="003A1474">
      <w:pPr>
        <w:widowControl w:val="0"/>
        <w:autoSpaceDE w:val="0"/>
        <w:autoSpaceDN w:val="0"/>
        <w:adjustRightInd w:val="0"/>
        <w:jc w:val="right"/>
        <w:rPr>
          <w:b/>
          <w:bCs/>
          <w:sz w:val="22"/>
          <w:szCs w:val="22"/>
        </w:rPr>
      </w:pPr>
    </w:p>
    <w:p w:rsidR="00E85191" w:rsidRPr="00582138" w:rsidRDefault="00E85191" w:rsidP="00C87484">
      <w:pPr>
        <w:rPr>
          <w:b/>
          <w:bCs/>
          <w:sz w:val="22"/>
          <w:szCs w:val="22"/>
        </w:rPr>
      </w:pPr>
    </w:p>
    <w:p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rsidR="00E85191" w:rsidRPr="00582138" w:rsidRDefault="00E85191" w:rsidP="00E85191">
      <w:pPr>
        <w:spacing w:line="23" w:lineRule="atLeast"/>
        <w:jc w:val="center"/>
        <w:rPr>
          <w:rFonts w:eastAsia="Times New Roman"/>
          <w:spacing w:val="-10"/>
          <w:sz w:val="22"/>
          <w:szCs w:val="22"/>
        </w:rPr>
      </w:pPr>
    </w:p>
    <w:p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E85191" w:rsidRPr="00582138"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E85191" w:rsidRPr="00582138"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Без отделки</w:t>
            </w:r>
          </w:p>
        </w:tc>
      </w:tr>
      <w:tr w:rsidR="00E85191" w:rsidRPr="00582138"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Железобетон без отделки</w:t>
            </w:r>
          </w:p>
        </w:tc>
      </w:tr>
      <w:tr w:rsidR="00E85191" w:rsidRPr="00582138"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Цементно-песчаная стяжка, кроме с/узла и балкона</w:t>
            </w:r>
          </w:p>
        </w:tc>
      </w:tr>
      <w:tr w:rsidR="00E85191" w:rsidRPr="00582138"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sz w:val="22"/>
                <w:szCs w:val="22"/>
              </w:rPr>
              <w:t>Отопление: Газовый двухконтурный котел, разводка системы отопления, металлические радиаторы.</w:t>
            </w:r>
          </w:p>
          <w:p w:rsidR="00E85191" w:rsidRPr="00582138" w:rsidRDefault="00E85191" w:rsidP="0018225B">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rsidR="00E85191" w:rsidRPr="00582138" w:rsidRDefault="00E85191" w:rsidP="0018225B">
            <w:pPr>
              <w:ind w:left="109" w:right="116"/>
              <w:jc w:val="both"/>
              <w:rPr>
                <w:rFonts w:eastAsia="Times New Roman"/>
              </w:rPr>
            </w:pPr>
            <w:r w:rsidRPr="00582138">
              <w:rPr>
                <w:rFonts w:eastAsia="Times New Roman"/>
                <w:sz w:val="22"/>
                <w:szCs w:val="22"/>
              </w:rPr>
              <w:t>Канализация: ввод в квартиру (тройник на стояке).</w:t>
            </w:r>
          </w:p>
          <w:p w:rsidR="00E85191" w:rsidRPr="00582138" w:rsidRDefault="00E45015" w:rsidP="0018225B">
            <w:pPr>
              <w:ind w:left="109" w:right="116"/>
              <w:jc w:val="both"/>
              <w:rPr>
                <w:rFonts w:eastAsia="Times New Roman"/>
              </w:rPr>
            </w:pPr>
            <w:r w:rsidRPr="00582138">
              <w:rPr>
                <w:rFonts w:eastAsia="Times New Roman"/>
                <w:sz w:val="22"/>
                <w:szCs w:val="22"/>
              </w:rPr>
              <w:t>Электричество: ввод</w:t>
            </w:r>
            <w:r w:rsidR="00E85191" w:rsidRPr="00582138">
              <w:rPr>
                <w:rFonts w:eastAsia="Times New Roman"/>
                <w:sz w:val="22"/>
                <w:szCs w:val="22"/>
              </w:rPr>
              <w:t xml:space="preserve"> в квартиру.</w:t>
            </w:r>
          </w:p>
          <w:p w:rsidR="00E85191" w:rsidRPr="00582138" w:rsidRDefault="00E85191" w:rsidP="0018225B">
            <w:pPr>
              <w:ind w:left="109" w:right="116"/>
              <w:jc w:val="both"/>
              <w:rPr>
                <w:rFonts w:eastAsia="Times New Roman"/>
              </w:rPr>
            </w:pPr>
            <w:r w:rsidRPr="00582138">
              <w:rPr>
                <w:rFonts w:eastAsia="Times New Roman"/>
                <w:sz w:val="22"/>
                <w:szCs w:val="22"/>
              </w:rPr>
              <w:t xml:space="preserve">Газ: разводка до места установки газовых приборов согласно проекту без установки газовой плиты. </w:t>
            </w:r>
          </w:p>
        </w:tc>
      </w:tr>
      <w:tr w:rsidR="00E85191" w:rsidRPr="00582138"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912777">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rsidR="00E85191" w:rsidRPr="00582138" w:rsidRDefault="00E85191" w:rsidP="0018225B">
            <w:pPr>
              <w:ind w:left="109" w:right="116"/>
              <w:jc w:val="both"/>
              <w:rPr>
                <w:rFonts w:eastAsia="Times New Roman"/>
              </w:rPr>
            </w:pPr>
            <w:r w:rsidRPr="00582138">
              <w:rPr>
                <w:rFonts w:eastAsia="Times New Roman"/>
                <w:bCs/>
                <w:spacing w:val="-4"/>
                <w:sz w:val="22"/>
                <w:szCs w:val="22"/>
              </w:rPr>
              <w:t>Водомер, газовый и электрический счетчики.</w:t>
            </w:r>
          </w:p>
        </w:tc>
      </w:tr>
    </w:tbl>
    <w:p w:rsidR="00E85191" w:rsidRDefault="00E85191" w:rsidP="00C87484">
      <w:pPr>
        <w:rPr>
          <w:b/>
          <w:bCs/>
          <w:sz w:val="22"/>
          <w:szCs w:val="22"/>
        </w:rPr>
      </w:pPr>
    </w:p>
    <w:p w:rsidR="005C08BF" w:rsidRPr="00582138" w:rsidRDefault="005C08BF" w:rsidP="00C87484">
      <w:pPr>
        <w:rPr>
          <w:b/>
          <w:bCs/>
          <w:sz w:val="22"/>
          <w:szCs w:val="22"/>
        </w:rPr>
      </w:pPr>
    </w:p>
    <w:p w:rsidR="00E85191" w:rsidRPr="00582138" w:rsidRDefault="005C08BF" w:rsidP="005C08BF">
      <w:pPr>
        <w:jc w:val="center"/>
        <w:rPr>
          <w:b/>
          <w:bCs/>
          <w:sz w:val="22"/>
          <w:szCs w:val="22"/>
        </w:rPr>
      </w:pPr>
      <w:r w:rsidRPr="00582138">
        <w:rPr>
          <w:b/>
          <w:bCs/>
          <w:noProof/>
          <w:sz w:val="22"/>
          <w:szCs w:val="22"/>
        </w:rPr>
        <w:t>Подписи Сторон</w:t>
      </w:r>
    </w:p>
    <w:p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C90D23" w:rsidRPr="00582138" w:rsidTr="00D44230">
        <w:trPr>
          <w:trHeight w:val="1060"/>
          <w:jc w:val="center"/>
        </w:trPr>
        <w:tc>
          <w:tcPr>
            <w:tcW w:w="4765" w:type="dxa"/>
            <w:tcBorders>
              <w:top w:val="nil"/>
              <w:left w:val="nil"/>
              <w:bottom w:val="nil"/>
              <w:right w:val="nil"/>
            </w:tcBorders>
          </w:tcPr>
          <w:p w:rsidR="00C90D23" w:rsidRPr="00582138" w:rsidRDefault="00C90D23" w:rsidP="00D44230">
            <w:pPr>
              <w:ind w:right="981"/>
              <w:jc w:val="center"/>
              <w:rPr>
                <w:b/>
                <w:bCs/>
                <w:i/>
                <w:iCs/>
                <w:sz w:val="22"/>
                <w:szCs w:val="22"/>
                <w:highlight w:val="lightGray"/>
              </w:rPr>
            </w:pPr>
          </w:p>
          <w:p w:rsidR="00C90D23" w:rsidRPr="00582138" w:rsidRDefault="00C90D23" w:rsidP="00D44230">
            <w:pPr>
              <w:jc w:val="center"/>
              <w:rPr>
                <w:b/>
                <w:caps/>
                <w:sz w:val="22"/>
                <w:szCs w:val="22"/>
                <w:lang w:eastAsia="en-US"/>
              </w:rPr>
            </w:pPr>
            <w:r w:rsidRPr="00582138">
              <w:rPr>
                <w:b/>
                <w:sz w:val="22"/>
                <w:szCs w:val="22"/>
                <w:lang w:eastAsia="en-US"/>
              </w:rPr>
              <w:t>Застройщик:</w:t>
            </w:r>
          </w:p>
          <w:p w:rsidR="00C90D23" w:rsidRPr="00582138" w:rsidRDefault="00C90D23" w:rsidP="00D44230">
            <w:pPr>
              <w:jc w:val="center"/>
              <w:rPr>
                <w:sz w:val="22"/>
                <w:szCs w:val="22"/>
              </w:rPr>
            </w:pPr>
            <w:r w:rsidRPr="00582138">
              <w:rPr>
                <w:b/>
                <w:sz w:val="22"/>
                <w:szCs w:val="22"/>
                <w:lang w:eastAsia="en-US"/>
              </w:rPr>
              <w:t>ООО «СПЕЦЗАСТРОЙЩИК ЖК «ПОБЕДА</w:t>
            </w:r>
            <w:r w:rsidRPr="00582138">
              <w:rPr>
                <w:b/>
                <w:sz w:val="22"/>
                <w:szCs w:val="22"/>
              </w:rPr>
              <w:t>»</w:t>
            </w:r>
          </w:p>
          <w:p w:rsidR="00C90D23" w:rsidRPr="00582138" w:rsidRDefault="00C90D23" w:rsidP="00D44230">
            <w:pPr>
              <w:rPr>
                <w:sz w:val="22"/>
                <w:szCs w:val="22"/>
              </w:rPr>
            </w:pPr>
          </w:p>
          <w:p w:rsidR="00C90D23" w:rsidRPr="00582138" w:rsidRDefault="00C90D23" w:rsidP="00D44230">
            <w:pPr>
              <w:rPr>
                <w:b/>
                <w:sz w:val="22"/>
                <w:szCs w:val="22"/>
              </w:rPr>
            </w:pPr>
            <w:r w:rsidRPr="00582138">
              <w:rPr>
                <w:b/>
                <w:sz w:val="22"/>
                <w:szCs w:val="22"/>
              </w:rPr>
              <w:t>Директор</w:t>
            </w:r>
          </w:p>
          <w:p w:rsidR="00C90D23" w:rsidRPr="00582138" w:rsidRDefault="00C90D23" w:rsidP="00D44230">
            <w:pPr>
              <w:autoSpaceDE w:val="0"/>
              <w:autoSpaceDN w:val="0"/>
              <w:adjustRightInd w:val="0"/>
              <w:rPr>
                <w:b/>
                <w:sz w:val="22"/>
                <w:szCs w:val="22"/>
              </w:rPr>
            </w:pPr>
          </w:p>
          <w:p w:rsidR="00C90D23" w:rsidRPr="00582138" w:rsidRDefault="00C90D23" w:rsidP="00D44230">
            <w:pPr>
              <w:autoSpaceDE w:val="0"/>
              <w:autoSpaceDN w:val="0"/>
              <w:adjustRightInd w:val="0"/>
              <w:jc w:val="center"/>
              <w:rPr>
                <w:b/>
                <w:sz w:val="22"/>
                <w:szCs w:val="22"/>
              </w:rPr>
            </w:pPr>
          </w:p>
          <w:p w:rsidR="00C90D23" w:rsidRDefault="00C90D23" w:rsidP="00D44230">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Pr>
                <w:b/>
                <w:sz w:val="22"/>
                <w:szCs w:val="22"/>
              </w:rPr>
              <w:t>И. Белая</w:t>
            </w:r>
          </w:p>
          <w:p w:rsidR="00C90D23" w:rsidRPr="00144C76" w:rsidRDefault="00C90D23" w:rsidP="00D44230">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rsidR="00C90D23" w:rsidRPr="00582138" w:rsidRDefault="00C90D23" w:rsidP="00D44230">
            <w:pPr>
              <w:jc w:val="center"/>
              <w:rPr>
                <w:b/>
                <w:sz w:val="22"/>
                <w:szCs w:val="22"/>
                <w:lang w:eastAsia="en-US"/>
              </w:rPr>
            </w:pPr>
          </w:p>
          <w:p w:rsidR="00C90D23" w:rsidRPr="00582138" w:rsidRDefault="00C90D23" w:rsidP="00D44230">
            <w:pPr>
              <w:jc w:val="center"/>
              <w:rPr>
                <w:b/>
                <w:caps/>
                <w:sz w:val="22"/>
                <w:szCs w:val="22"/>
                <w:lang w:eastAsia="en-US"/>
              </w:rPr>
            </w:pPr>
            <w:r w:rsidRPr="00582138">
              <w:rPr>
                <w:b/>
                <w:sz w:val="22"/>
                <w:szCs w:val="22"/>
                <w:lang w:eastAsia="en-US"/>
              </w:rPr>
              <w:t>Участник долевого строительства:</w:t>
            </w:r>
          </w:p>
          <w:p w:rsidR="00C90D23" w:rsidRPr="00582138" w:rsidRDefault="00C90D23" w:rsidP="00D44230">
            <w:pPr>
              <w:rPr>
                <w:caps/>
                <w:sz w:val="22"/>
                <w:szCs w:val="22"/>
                <w:lang w:eastAsia="en-US"/>
              </w:rPr>
            </w:pPr>
          </w:p>
          <w:p w:rsidR="00C90D23" w:rsidRPr="00582138" w:rsidRDefault="00C90D23" w:rsidP="00D44230">
            <w:pPr>
              <w:rPr>
                <w:caps/>
                <w:sz w:val="22"/>
                <w:szCs w:val="22"/>
                <w:lang w:eastAsia="en-US"/>
              </w:rPr>
            </w:pPr>
          </w:p>
          <w:p w:rsidR="00C90D23" w:rsidRPr="00582138" w:rsidRDefault="00C90D23" w:rsidP="00D44230">
            <w:pPr>
              <w:keepNext/>
              <w:keepLines/>
              <w:autoSpaceDE w:val="0"/>
              <w:autoSpaceDN w:val="0"/>
              <w:adjustRightInd w:val="0"/>
              <w:jc w:val="center"/>
              <w:rPr>
                <w:b/>
                <w:sz w:val="22"/>
                <w:szCs w:val="22"/>
              </w:rPr>
            </w:pPr>
            <w:r w:rsidRPr="00582138">
              <w:rPr>
                <w:b/>
                <w:sz w:val="22"/>
                <w:szCs w:val="22"/>
              </w:rPr>
              <w:t>_______________________________</w:t>
            </w:r>
          </w:p>
          <w:p w:rsidR="00C90D23" w:rsidRPr="00582138" w:rsidRDefault="00C90D23" w:rsidP="00D44230">
            <w:pPr>
              <w:jc w:val="both"/>
              <w:rPr>
                <w:sz w:val="22"/>
                <w:szCs w:val="22"/>
                <w:lang w:eastAsia="en-US"/>
              </w:rPr>
            </w:pPr>
          </w:p>
          <w:p w:rsidR="00C90D23" w:rsidRPr="00582138" w:rsidRDefault="00C90D23" w:rsidP="00D44230">
            <w:pPr>
              <w:jc w:val="both"/>
              <w:rPr>
                <w:sz w:val="22"/>
                <w:szCs w:val="22"/>
                <w:lang w:eastAsia="en-US"/>
              </w:rPr>
            </w:pPr>
          </w:p>
          <w:p w:rsidR="00C90D23" w:rsidRPr="00582138" w:rsidRDefault="00C90D23" w:rsidP="00D44230">
            <w:pPr>
              <w:jc w:val="both"/>
              <w:rPr>
                <w:sz w:val="22"/>
                <w:szCs w:val="22"/>
                <w:lang w:eastAsia="en-US"/>
              </w:rPr>
            </w:pPr>
          </w:p>
          <w:p w:rsidR="00C90D23" w:rsidRPr="00582138" w:rsidRDefault="00C90D23" w:rsidP="00D44230">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rsidR="00C90D23" w:rsidRPr="00582138" w:rsidRDefault="00C90D23" w:rsidP="00D44230">
            <w:pPr>
              <w:jc w:val="both"/>
              <w:rPr>
                <w:sz w:val="22"/>
                <w:szCs w:val="22"/>
                <w:vertAlign w:val="superscript"/>
                <w:lang w:eastAsia="en-US"/>
              </w:rPr>
            </w:pPr>
            <w:r w:rsidRPr="00582138">
              <w:rPr>
                <w:sz w:val="22"/>
                <w:szCs w:val="22"/>
                <w:vertAlign w:val="superscript"/>
                <w:lang w:eastAsia="en-US"/>
              </w:rPr>
              <w:t>(подпись)</w:t>
            </w:r>
          </w:p>
        </w:tc>
      </w:tr>
    </w:tbl>
    <w:p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389" w:rsidRDefault="00AB5389" w:rsidP="00DC351D">
      <w:r>
        <w:separator/>
      </w:r>
    </w:p>
  </w:endnote>
  <w:endnote w:type="continuationSeparator" w:id="0">
    <w:p w:rsidR="00AB5389" w:rsidRDefault="00AB5389"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13" w:rsidRDefault="003B2C13" w:rsidP="005B319C">
    <w:pPr>
      <w:pStyle w:val="af3"/>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389" w:rsidRDefault="00AB5389" w:rsidP="00DC351D">
      <w:r>
        <w:separator/>
      </w:r>
    </w:p>
  </w:footnote>
  <w:footnote w:type="continuationSeparator" w:id="0">
    <w:p w:rsidR="00AB5389" w:rsidRDefault="00AB5389" w:rsidP="00DC351D">
      <w:r>
        <w:continuationSeparator/>
      </w:r>
    </w:p>
  </w:footnote>
  <w:footnote w:id="1">
    <w:p w:rsidR="003B2C13" w:rsidRDefault="003B2C13"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862587"/>
      <w:docPartObj>
        <w:docPartGallery w:val="Page Numbers (Margins)"/>
        <w:docPartUnique/>
      </w:docPartObj>
    </w:sdtPr>
    <w:sdtEndPr/>
    <w:sdtContent>
      <w:p w:rsidR="003B2C13" w:rsidRDefault="003B2C13">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8240" behindDoc="0" locked="0" layoutInCell="0" allowOverlap="1" wp14:anchorId="1F35C2DC" wp14:editId="6C81302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ln/>
                        </wps:spPr>
                        <wps:style>
                          <a:lnRef idx="1">
                            <a:schemeClr val="accent2"/>
                          </a:lnRef>
                          <a:fillRef idx="3">
                            <a:schemeClr val="accent2"/>
                          </a:fillRef>
                          <a:effectRef idx="2">
                            <a:schemeClr val="accent2"/>
                          </a:effectRef>
                          <a:fontRef idx="minor">
                            <a:schemeClr val="lt1"/>
                          </a:fontRef>
                        </wps:style>
                        <wps:txbx>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60392B" w:rsidRPr="0060392B">
                                <w:rPr>
                                  <w:rStyle w:val="aff0"/>
                                  <w:b/>
                                  <w:bCs/>
                                  <w:noProof/>
                                  <w:color w:val="FFFFFF" w:themeColor="background1"/>
                                </w:rPr>
                                <w:t>8</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35C2DC" id="Овал 1" o:spid="_x0000_s1026" style="position:absolute;margin-left:0;margin-top:0;width:37.6pt;height:37.6pt;z-index:25165824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" o:allowincell="f" fillcolor="#652523 [1637]" strokecolor="#bc4542 [3045]">
                  <v:fill color2="#ba4442 [3013]" rotate="t" angle="180" colors="0 #9b2d2a;52429f #cb3d3a;1 #ce3b37" focus="100%" type="gradient">
                    <o:fill v:ext="view" type="gradientUnscaled"/>
                  </v:fill>
                  <v:shadow on="t" color="black" opacity="22937f" origin=",.5" offset="0,.63889mm"/>
                  <v:textbox inset="0,,0">
                    <w:txbxContent>
                      <w:p w:rsidR="003B2C13" w:rsidRDefault="003B2C13">
                        <w:pPr>
                          <w:rPr>
                            <w:rStyle w:val="aff0"/>
                            <w:color w:val="FFFFFF" w:themeColor="background1"/>
                          </w:rPr>
                        </w:pPr>
                        <w:r>
                          <w:rPr>
                            <w:sz w:val="22"/>
                            <w:szCs w:val="22"/>
                          </w:rPr>
                          <w:fldChar w:fldCharType="begin"/>
                        </w:r>
                        <w:r>
                          <w:instrText>PAGE    \* MERGEFORMAT</w:instrText>
                        </w:r>
                        <w:r>
                          <w:rPr>
                            <w:sz w:val="22"/>
                            <w:szCs w:val="22"/>
                          </w:rPr>
                          <w:fldChar w:fldCharType="separate"/>
                        </w:r>
                        <w:r w:rsidR="0060392B" w:rsidRPr="0060392B">
                          <w:rPr>
                            <w:rStyle w:val="aff0"/>
                            <w:b/>
                            <w:bCs/>
                            <w:noProof/>
                            <w:color w:val="FFFFFF" w:themeColor="background1"/>
                          </w:rPr>
                          <w:t>8</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188E"/>
    <w:rsid w:val="00024018"/>
    <w:rsid w:val="00025A65"/>
    <w:rsid w:val="00025D9D"/>
    <w:rsid w:val="00026339"/>
    <w:rsid w:val="000265F7"/>
    <w:rsid w:val="00026A2C"/>
    <w:rsid w:val="00032C0D"/>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2"/>
    <w:rsid w:val="000C2163"/>
    <w:rsid w:val="000C5B19"/>
    <w:rsid w:val="000C668F"/>
    <w:rsid w:val="000C6820"/>
    <w:rsid w:val="000C6CF5"/>
    <w:rsid w:val="000C6FAF"/>
    <w:rsid w:val="000D0299"/>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C23"/>
    <w:rsid w:val="00107D6B"/>
    <w:rsid w:val="00112B09"/>
    <w:rsid w:val="00113D6B"/>
    <w:rsid w:val="00114FCF"/>
    <w:rsid w:val="00116671"/>
    <w:rsid w:val="00116B52"/>
    <w:rsid w:val="001178F1"/>
    <w:rsid w:val="00117BA3"/>
    <w:rsid w:val="0012079C"/>
    <w:rsid w:val="001219E2"/>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C76"/>
    <w:rsid w:val="00144E76"/>
    <w:rsid w:val="00146CE3"/>
    <w:rsid w:val="00151031"/>
    <w:rsid w:val="00151E05"/>
    <w:rsid w:val="00152C87"/>
    <w:rsid w:val="00153306"/>
    <w:rsid w:val="00153409"/>
    <w:rsid w:val="00157C90"/>
    <w:rsid w:val="00157FE4"/>
    <w:rsid w:val="001610AB"/>
    <w:rsid w:val="0016228D"/>
    <w:rsid w:val="0016384C"/>
    <w:rsid w:val="00166B35"/>
    <w:rsid w:val="0016769C"/>
    <w:rsid w:val="00172838"/>
    <w:rsid w:val="00175B78"/>
    <w:rsid w:val="00177F05"/>
    <w:rsid w:val="0018225B"/>
    <w:rsid w:val="00187E08"/>
    <w:rsid w:val="00190A01"/>
    <w:rsid w:val="00190B62"/>
    <w:rsid w:val="00190F6E"/>
    <w:rsid w:val="0019621C"/>
    <w:rsid w:val="00197A1F"/>
    <w:rsid w:val="001A12AF"/>
    <w:rsid w:val="001A26F7"/>
    <w:rsid w:val="001A2D24"/>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5182"/>
    <w:rsid w:val="001D5915"/>
    <w:rsid w:val="001D76A9"/>
    <w:rsid w:val="001E1092"/>
    <w:rsid w:val="001E15E0"/>
    <w:rsid w:val="001F06AC"/>
    <w:rsid w:val="001F14EF"/>
    <w:rsid w:val="001F3227"/>
    <w:rsid w:val="001F350B"/>
    <w:rsid w:val="001F478F"/>
    <w:rsid w:val="001F63D4"/>
    <w:rsid w:val="001F7953"/>
    <w:rsid w:val="00202E99"/>
    <w:rsid w:val="00203D18"/>
    <w:rsid w:val="00204184"/>
    <w:rsid w:val="00204322"/>
    <w:rsid w:val="00205F4E"/>
    <w:rsid w:val="00207D5E"/>
    <w:rsid w:val="0021078B"/>
    <w:rsid w:val="0021279C"/>
    <w:rsid w:val="002133A0"/>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4021"/>
    <w:rsid w:val="00245433"/>
    <w:rsid w:val="00252458"/>
    <w:rsid w:val="002532B9"/>
    <w:rsid w:val="00254598"/>
    <w:rsid w:val="00256054"/>
    <w:rsid w:val="00260979"/>
    <w:rsid w:val="0026409C"/>
    <w:rsid w:val="00265CAC"/>
    <w:rsid w:val="002664BA"/>
    <w:rsid w:val="00270543"/>
    <w:rsid w:val="00270D52"/>
    <w:rsid w:val="00272D5D"/>
    <w:rsid w:val="002765E7"/>
    <w:rsid w:val="002768AD"/>
    <w:rsid w:val="00277F93"/>
    <w:rsid w:val="00280AF4"/>
    <w:rsid w:val="00280C38"/>
    <w:rsid w:val="00281F1A"/>
    <w:rsid w:val="002841C4"/>
    <w:rsid w:val="0028475B"/>
    <w:rsid w:val="00286B49"/>
    <w:rsid w:val="002941EC"/>
    <w:rsid w:val="00295FD9"/>
    <w:rsid w:val="00296B88"/>
    <w:rsid w:val="002A03B2"/>
    <w:rsid w:val="002A557B"/>
    <w:rsid w:val="002A7399"/>
    <w:rsid w:val="002B29B4"/>
    <w:rsid w:val="002B2A7B"/>
    <w:rsid w:val="002B3270"/>
    <w:rsid w:val="002B3BBF"/>
    <w:rsid w:val="002B3E33"/>
    <w:rsid w:val="002B749C"/>
    <w:rsid w:val="002C0C4C"/>
    <w:rsid w:val="002C242A"/>
    <w:rsid w:val="002C51B9"/>
    <w:rsid w:val="002C56F6"/>
    <w:rsid w:val="002C726E"/>
    <w:rsid w:val="002D169D"/>
    <w:rsid w:val="002D3C87"/>
    <w:rsid w:val="002D3EB7"/>
    <w:rsid w:val="002E0822"/>
    <w:rsid w:val="002E3DAD"/>
    <w:rsid w:val="002E4006"/>
    <w:rsid w:val="002F43C7"/>
    <w:rsid w:val="002F5A3A"/>
    <w:rsid w:val="002F6036"/>
    <w:rsid w:val="002F65BE"/>
    <w:rsid w:val="002F798C"/>
    <w:rsid w:val="00300141"/>
    <w:rsid w:val="00301C1D"/>
    <w:rsid w:val="003036CC"/>
    <w:rsid w:val="00304386"/>
    <w:rsid w:val="00304BD6"/>
    <w:rsid w:val="00304E3F"/>
    <w:rsid w:val="00304F86"/>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54283"/>
    <w:rsid w:val="0035714D"/>
    <w:rsid w:val="00364273"/>
    <w:rsid w:val="00365C62"/>
    <w:rsid w:val="00366758"/>
    <w:rsid w:val="00374064"/>
    <w:rsid w:val="003753EC"/>
    <w:rsid w:val="0037698A"/>
    <w:rsid w:val="00377CEA"/>
    <w:rsid w:val="00381D1B"/>
    <w:rsid w:val="00382C1B"/>
    <w:rsid w:val="00383709"/>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5390"/>
    <w:rsid w:val="003E65D0"/>
    <w:rsid w:val="003E6AB8"/>
    <w:rsid w:val="003F123E"/>
    <w:rsid w:val="003F25E0"/>
    <w:rsid w:val="003F2E71"/>
    <w:rsid w:val="003F4E78"/>
    <w:rsid w:val="003F77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5DCF"/>
    <w:rsid w:val="004671B9"/>
    <w:rsid w:val="00470C81"/>
    <w:rsid w:val="00471A0D"/>
    <w:rsid w:val="00475B03"/>
    <w:rsid w:val="0048147C"/>
    <w:rsid w:val="004814CB"/>
    <w:rsid w:val="004850C3"/>
    <w:rsid w:val="004872DE"/>
    <w:rsid w:val="004911FC"/>
    <w:rsid w:val="004933B1"/>
    <w:rsid w:val="0049525A"/>
    <w:rsid w:val="0049525C"/>
    <w:rsid w:val="004A158B"/>
    <w:rsid w:val="004A3394"/>
    <w:rsid w:val="004A6186"/>
    <w:rsid w:val="004B07E6"/>
    <w:rsid w:val="004B0D9A"/>
    <w:rsid w:val="004B4D7B"/>
    <w:rsid w:val="004B5B0B"/>
    <w:rsid w:val="004B6AF5"/>
    <w:rsid w:val="004B6D51"/>
    <w:rsid w:val="004C16B2"/>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57BE"/>
    <w:rsid w:val="00515F5F"/>
    <w:rsid w:val="00516E21"/>
    <w:rsid w:val="00521178"/>
    <w:rsid w:val="005232CE"/>
    <w:rsid w:val="00525CE6"/>
    <w:rsid w:val="00527684"/>
    <w:rsid w:val="00531199"/>
    <w:rsid w:val="005338CB"/>
    <w:rsid w:val="00534781"/>
    <w:rsid w:val="005375B0"/>
    <w:rsid w:val="0053796E"/>
    <w:rsid w:val="0054039C"/>
    <w:rsid w:val="00544584"/>
    <w:rsid w:val="00551215"/>
    <w:rsid w:val="005553E8"/>
    <w:rsid w:val="00555D4A"/>
    <w:rsid w:val="00556CFD"/>
    <w:rsid w:val="00560949"/>
    <w:rsid w:val="005615D4"/>
    <w:rsid w:val="005619A1"/>
    <w:rsid w:val="0056233B"/>
    <w:rsid w:val="005658E9"/>
    <w:rsid w:val="005666D4"/>
    <w:rsid w:val="0056681F"/>
    <w:rsid w:val="0057069D"/>
    <w:rsid w:val="005707C9"/>
    <w:rsid w:val="005735AC"/>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604E"/>
    <w:rsid w:val="005E750F"/>
    <w:rsid w:val="005F0569"/>
    <w:rsid w:val="005F367C"/>
    <w:rsid w:val="005F50EA"/>
    <w:rsid w:val="005F5FE6"/>
    <w:rsid w:val="006008BE"/>
    <w:rsid w:val="00602EF9"/>
    <w:rsid w:val="0060392B"/>
    <w:rsid w:val="006056D9"/>
    <w:rsid w:val="0060581B"/>
    <w:rsid w:val="006137BE"/>
    <w:rsid w:val="00613A9E"/>
    <w:rsid w:val="00614353"/>
    <w:rsid w:val="00614565"/>
    <w:rsid w:val="0061577B"/>
    <w:rsid w:val="00620FCE"/>
    <w:rsid w:val="006210D5"/>
    <w:rsid w:val="00623343"/>
    <w:rsid w:val="0062493A"/>
    <w:rsid w:val="006260AF"/>
    <w:rsid w:val="00626621"/>
    <w:rsid w:val="00630063"/>
    <w:rsid w:val="00631699"/>
    <w:rsid w:val="00634C4F"/>
    <w:rsid w:val="0063542C"/>
    <w:rsid w:val="00637A6B"/>
    <w:rsid w:val="00640A02"/>
    <w:rsid w:val="00642CA0"/>
    <w:rsid w:val="00643435"/>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5228"/>
    <w:rsid w:val="0068629A"/>
    <w:rsid w:val="00686762"/>
    <w:rsid w:val="00687047"/>
    <w:rsid w:val="00691BB3"/>
    <w:rsid w:val="006924D7"/>
    <w:rsid w:val="006947CA"/>
    <w:rsid w:val="0069696E"/>
    <w:rsid w:val="00697984"/>
    <w:rsid w:val="006A4CCE"/>
    <w:rsid w:val="006A7754"/>
    <w:rsid w:val="006B0DC5"/>
    <w:rsid w:val="006B15F2"/>
    <w:rsid w:val="006B1DB3"/>
    <w:rsid w:val="006B2251"/>
    <w:rsid w:val="006B35B4"/>
    <w:rsid w:val="006B3686"/>
    <w:rsid w:val="006B5096"/>
    <w:rsid w:val="006B723D"/>
    <w:rsid w:val="006B75D1"/>
    <w:rsid w:val="006C0AE5"/>
    <w:rsid w:val="006C30F3"/>
    <w:rsid w:val="006C6046"/>
    <w:rsid w:val="006C61F4"/>
    <w:rsid w:val="006D023C"/>
    <w:rsid w:val="006D2046"/>
    <w:rsid w:val="006D23B3"/>
    <w:rsid w:val="006D30BB"/>
    <w:rsid w:val="006D34C0"/>
    <w:rsid w:val="006D407C"/>
    <w:rsid w:val="006D62E2"/>
    <w:rsid w:val="006D6375"/>
    <w:rsid w:val="006D6FB5"/>
    <w:rsid w:val="006E0CAC"/>
    <w:rsid w:val="006E118C"/>
    <w:rsid w:val="006E146A"/>
    <w:rsid w:val="006E28F6"/>
    <w:rsid w:val="006E2B34"/>
    <w:rsid w:val="006E2E5F"/>
    <w:rsid w:val="006E307F"/>
    <w:rsid w:val="006E4B3F"/>
    <w:rsid w:val="006E67BE"/>
    <w:rsid w:val="006E7253"/>
    <w:rsid w:val="006F1A90"/>
    <w:rsid w:val="006F24DB"/>
    <w:rsid w:val="006F291B"/>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07B3"/>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7AC1"/>
    <w:rsid w:val="00750698"/>
    <w:rsid w:val="007521DC"/>
    <w:rsid w:val="00754812"/>
    <w:rsid w:val="00755339"/>
    <w:rsid w:val="007579A7"/>
    <w:rsid w:val="007579AB"/>
    <w:rsid w:val="0076073E"/>
    <w:rsid w:val="007613A1"/>
    <w:rsid w:val="007625DF"/>
    <w:rsid w:val="00763339"/>
    <w:rsid w:val="007644D5"/>
    <w:rsid w:val="00770B39"/>
    <w:rsid w:val="0077330A"/>
    <w:rsid w:val="00773BAB"/>
    <w:rsid w:val="00774CB6"/>
    <w:rsid w:val="00775B2D"/>
    <w:rsid w:val="007836EA"/>
    <w:rsid w:val="00784210"/>
    <w:rsid w:val="00784839"/>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4550"/>
    <w:rsid w:val="00847B85"/>
    <w:rsid w:val="008508A0"/>
    <w:rsid w:val="00854DE9"/>
    <w:rsid w:val="00856EF6"/>
    <w:rsid w:val="00860E62"/>
    <w:rsid w:val="00861547"/>
    <w:rsid w:val="00861B8E"/>
    <w:rsid w:val="00861E2E"/>
    <w:rsid w:val="008620DA"/>
    <w:rsid w:val="008632EF"/>
    <w:rsid w:val="00863D27"/>
    <w:rsid w:val="008651A3"/>
    <w:rsid w:val="00865E6C"/>
    <w:rsid w:val="00867EF0"/>
    <w:rsid w:val="0087013A"/>
    <w:rsid w:val="00870C90"/>
    <w:rsid w:val="00873D3E"/>
    <w:rsid w:val="00874182"/>
    <w:rsid w:val="008741CC"/>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7BC0"/>
    <w:rsid w:val="008B2CA5"/>
    <w:rsid w:val="008B4733"/>
    <w:rsid w:val="008B6D43"/>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F300C"/>
    <w:rsid w:val="008F4FC3"/>
    <w:rsid w:val="008F4FC6"/>
    <w:rsid w:val="008F7E6A"/>
    <w:rsid w:val="00903050"/>
    <w:rsid w:val="00904538"/>
    <w:rsid w:val="00904BCA"/>
    <w:rsid w:val="009073E3"/>
    <w:rsid w:val="00907B7E"/>
    <w:rsid w:val="0091042D"/>
    <w:rsid w:val="00910918"/>
    <w:rsid w:val="00912777"/>
    <w:rsid w:val="00913678"/>
    <w:rsid w:val="00913874"/>
    <w:rsid w:val="00913E36"/>
    <w:rsid w:val="0091471A"/>
    <w:rsid w:val="009160A6"/>
    <w:rsid w:val="009213B0"/>
    <w:rsid w:val="00921EA3"/>
    <w:rsid w:val="00923BFE"/>
    <w:rsid w:val="009249F0"/>
    <w:rsid w:val="00926226"/>
    <w:rsid w:val="00930ACC"/>
    <w:rsid w:val="009335CC"/>
    <w:rsid w:val="00933999"/>
    <w:rsid w:val="00934355"/>
    <w:rsid w:val="009357F1"/>
    <w:rsid w:val="00935B41"/>
    <w:rsid w:val="00937F01"/>
    <w:rsid w:val="00940D66"/>
    <w:rsid w:val="009432ED"/>
    <w:rsid w:val="0094548A"/>
    <w:rsid w:val="00950557"/>
    <w:rsid w:val="009520F2"/>
    <w:rsid w:val="009539D4"/>
    <w:rsid w:val="00954FF1"/>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9CB"/>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5B"/>
    <w:rsid w:val="009E6E26"/>
    <w:rsid w:val="009E7F80"/>
    <w:rsid w:val="009F171A"/>
    <w:rsid w:val="009F4225"/>
    <w:rsid w:val="009F6932"/>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21FF"/>
    <w:rsid w:val="00A526E0"/>
    <w:rsid w:val="00A5538C"/>
    <w:rsid w:val="00A55D74"/>
    <w:rsid w:val="00A56036"/>
    <w:rsid w:val="00A56428"/>
    <w:rsid w:val="00A618DC"/>
    <w:rsid w:val="00A62E54"/>
    <w:rsid w:val="00A62F65"/>
    <w:rsid w:val="00A66FD5"/>
    <w:rsid w:val="00A7047A"/>
    <w:rsid w:val="00A7119D"/>
    <w:rsid w:val="00A7123E"/>
    <w:rsid w:val="00A71291"/>
    <w:rsid w:val="00A73D69"/>
    <w:rsid w:val="00A73EB4"/>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B08C5"/>
    <w:rsid w:val="00AB11FA"/>
    <w:rsid w:val="00AB1B52"/>
    <w:rsid w:val="00AB1FE9"/>
    <w:rsid w:val="00AB276B"/>
    <w:rsid w:val="00AB295A"/>
    <w:rsid w:val="00AB5389"/>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D1B"/>
    <w:rsid w:val="00B4644D"/>
    <w:rsid w:val="00B46A9B"/>
    <w:rsid w:val="00B51303"/>
    <w:rsid w:val="00B51BD7"/>
    <w:rsid w:val="00B527B8"/>
    <w:rsid w:val="00B53C66"/>
    <w:rsid w:val="00B54208"/>
    <w:rsid w:val="00B54BA7"/>
    <w:rsid w:val="00B54C4B"/>
    <w:rsid w:val="00B57F11"/>
    <w:rsid w:val="00B61002"/>
    <w:rsid w:val="00B6256A"/>
    <w:rsid w:val="00B63E44"/>
    <w:rsid w:val="00B64328"/>
    <w:rsid w:val="00B70215"/>
    <w:rsid w:val="00B707C0"/>
    <w:rsid w:val="00B724CB"/>
    <w:rsid w:val="00B7340B"/>
    <w:rsid w:val="00B747EC"/>
    <w:rsid w:val="00B75738"/>
    <w:rsid w:val="00B75C16"/>
    <w:rsid w:val="00B76914"/>
    <w:rsid w:val="00B80609"/>
    <w:rsid w:val="00B80A0D"/>
    <w:rsid w:val="00B8127C"/>
    <w:rsid w:val="00B82233"/>
    <w:rsid w:val="00B827B5"/>
    <w:rsid w:val="00B8310B"/>
    <w:rsid w:val="00B85CD4"/>
    <w:rsid w:val="00B85D82"/>
    <w:rsid w:val="00B876AF"/>
    <w:rsid w:val="00B87D8E"/>
    <w:rsid w:val="00B930DC"/>
    <w:rsid w:val="00B941A7"/>
    <w:rsid w:val="00B966BF"/>
    <w:rsid w:val="00B97A06"/>
    <w:rsid w:val="00BA4E68"/>
    <w:rsid w:val="00BA703D"/>
    <w:rsid w:val="00BB402A"/>
    <w:rsid w:val="00BB4411"/>
    <w:rsid w:val="00BB4D9E"/>
    <w:rsid w:val="00BB5F87"/>
    <w:rsid w:val="00BB718E"/>
    <w:rsid w:val="00BC0283"/>
    <w:rsid w:val="00BC02AA"/>
    <w:rsid w:val="00BC23B3"/>
    <w:rsid w:val="00BC46FD"/>
    <w:rsid w:val="00BC50E7"/>
    <w:rsid w:val="00BC6BDD"/>
    <w:rsid w:val="00BD4A02"/>
    <w:rsid w:val="00BD4FD0"/>
    <w:rsid w:val="00BE09F0"/>
    <w:rsid w:val="00BE1302"/>
    <w:rsid w:val="00BE2150"/>
    <w:rsid w:val="00BE21A2"/>
    <w:rsid w:val="00BE2BEA"/>
    <w:rsid w:val="00BE2BF6"/>
    <w:rsid w:val="00BE5638"/>
    <w:rsid w:val="00BE6ACF"/>
    <w:rsid w:val="00BF1228"/>
    <w:rsid w:val="00BF4D59"/>
    <w:rsid w:val="00BF7A76"/>
    <w:rsid w:val="00C01BF3"/>
    <w:rsid w:val="00C023EA"/>
    <w:rsid w:val="00C026C2"/>
    <w:rsid w:val="00C042C9"/>
    <w:rsid w:val="00C06DE9"/>
    <w:rsid w:val="00C07788"/>
    <w:rsid w:val="00C1049E"/>
    <w:rsid w:val="00C113BB"/>
    <w:rsid w:val="00C11418"/>
    <w:rsid w:val="00C127DA"/>
    <w:rsid w:val="00C12DE9"/>
    <w:rsid w:val="00C133C0"/>
    <w:rsid w:val="00C151AA"/>
    <w:rsid w:val="00C1609D"/>
    <w:rsid w:val="00C16B30"/>
    <w:rsid w:val="00C171AE"/>
    <w:rsid w:val="00C204D3"/>
    <w:rsid w:val="00C21EA0"/>
    <w:rsid w:val="00C251C9"/>
    <w:rsid w:val="00C2542A"/>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DE1"/>
    <w:rsid w:val="00C563A9"/>
    <w:rsid w:val="00C569E4"/>
    <w:rsid w:val="00C60235"/>
    <w:rsid w:val="00C60C26"/>
    <w:rsid w:val="00C60F53"/>
    <w:rsid w:val="00C62FAA"/>
    <w:rsid w:val="00C7241E"/>
    <w:rsid w:val="00C72C64"/>
    <w:rsid w:val="00C770AD"/>
    <w:rsid w:val="00C7724F"/>
    <w:rsid w:val="00C80630"/>
    <w:rsid w:val="00C83527"/>
    <w:rsid w:val="00C8438F"/>
    <w:rsid w:val="00C85094"/>
    <w:rsid w:val="00C855D9"/>
    <w:rsid w:val="00C8654F"/>
    <w:rsid w:val="00C87484"/>
    <w:rsid w:val="00C87A08"/>
    <w:rsid w:val="00C90D23"/>
    <w:rsid w:val="00C91EB8"/>
    <w:rsid w:val="00C9243D"/>
    <w:rsid w:val="00C93182"/>
    <w:rsid w:val="00C94411"/>
    <w:rsid w:val="00C94488"/>
    <w:rsid w:val="00C96428"/>
    <w:rsid w:val="00C96F9B"/>
    <w:rsid w:val="00C97117"/>
    <w:rsid w:val="00CA1BDB"/>
    <w:rsid w:val="00CA21A6"/>
    <w:rsid w:val="00CA266C"/>
    <w:rsid w:val="00CA3F3E"/>
    <w:rsid w:val="00CA4984"/>
    <w:rsid w:val="00CA5E19"/>
    <w:rsid w:val="00CB1B39"/>
    <w:rsid w:val="00CB29DE"/>
    <w:rsid w:val="00CB2F42"/>
    <w:rsid w:val="00CB4137"/>
    <w:rsid w:val="00CB439E"/>
    <w:rsid w:val="00CB45AE"/>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6B7D"/>
    <w:rsid w:val="00D16E8A"/>
    <w:rsid w:val="00D209A3"/>
    <w:rsid w:val="00D211D6"/>
    <w:rsid w:val="00D22ED9"/>
    <w:rsid w:val="00D23BAB"/>
    <w:rsid w:val="00D25935"/>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B40"/>
    <w:rsid w:val="00D53118"/>
    <w:rsid w:val="00D557E3"/>
    <w:rsid w:val="00D56B11"/>
    <w:rsid w:val="00D60AF4"/>
    <w:rsid w:val="00D61EB9"/>
    <w:rsid w:val="00D623DA"/>
    <w:rsid w:val="00D62508"/>
    <w:rsid w:val="00D6253A"/>
    <w:rsid w:val="00D629F5"/>
    <w:rsid w:val="00D63041"/>
    <w:rsid w:val="00D67EF2"/>
    <w:rsid w:val="00D70BA0"/>
    <w:rsid w:val="00D70CAD"/>
    <w:rsid w:val="00D71174"/>
    <w:rsid w:val="00D71C94"/>
    <w:rsid w:val="00D7432E"/>
    <w:rsid w:val="00D75A05"/>
    <w:rsid w:val="00D76C17"/>
    <w:rsid w:val="00D8066D"/>
    <w:rsid w:val="00D8078E"/>
    <w:rsid w:val="00D80A22"/>
    <w:rsid w:val="00D80A5C"/>
    <w:rsid w:val="00D817C6"/>
    <w:rsid w:val="00D854A2"/>
    <w:rsid w:val="00D85A8A"/>
    <w:rsid w:val="00D86368"/>
    <w:rsid w:val="00D96FCA"/>
    <w:rsid w:val="00D9725B"/>
    <w:rsid w:val="00D97C90"/>
    <w:rsid w:val="00DA02C8"/>
    <w:rsid w:val="00DA0DA3"/>
    <w:rsid w:val="00DA12BC"/>
    <w:rsid w:val="00DA2913"/>
    <w:rsid w:val="00DA3F1A"/>
    <w:rsid w:val="00DA7A7F"/>
    <w:rsid w:val="00DB10FE"/>
    <w:rsid w:val="00DB2761"/>
    <w:rsid w:val="00DB3E66"/>
    <w:rsid w:val="00DB4510"/>
    <w:rsid w:val="00DB603E"/>
    <w:rsid w:val="00DB6888"/>
    <w:rsid w:val="00DC351D"/>
    <w:rsid w:val="00DC3638"/>
    <w:rsid w:val="00DC3FBF"/>
    <w:rsid w:val="00DC51EB"/>
    <w:rsid w:val="00DC609A"/>
    <w:rsid w:val="00DC74E3"/>
    <w:rsid w:val="00DC7530"/>
    <w:rsid w:val="00DD0E03"/>
    <w:rsid w:val="00DD1464"/>
    <w:rsid w:val="00DE02D6"/>
    <w:rsid w:val="00DE2F40"/>
    <w:rsid w:val="00DE3459"/>
    <w:rsid w:val="00DE5F43"/>
    <w:rsid w:val="00DE6D36"/>
    <w:rsid w:val="00DE6EBD"/>
    <w:rsid w:val="00DE7CB0"/>
    <w:rsid w:val="00DF1E0C"/>
    <w:rsid w:val="00DF23D1"/>
    <w:rsid w:val="00DF383D"/>
    <w:rsid w:val="00DF45C5"/>
    <w:rsid w:val="00DF48F2"/>
    <w:rsid w:val="00DF7F25"/>
    <w:rsid w:val="00E01005"/>
    <w:rsid w:val="00E02248"/>
    <w:rsid w:val="00E02F20"/>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69FF"/>
    <w:rsid w:val="00E32E2D"/>
    <w:rsid w:val="00E33813"/>
    <w:rsid w:val="00E37D9F"/>
    <w:rsid w:val="00E40328"/>
    <w:rsid w:val="00E40931"/>
    <w:rsid w:val="00E45015"/>
    <w:rsid w:val="00E45418"/>
    <w:rsid w:val="00E513B8"/>
    <w:rsid w:val="00E52F13"/>
    <w:rsid w:val="00E54186"/>
    <w:rsid w:val="00E57999"/>
    <w:rsid w:val="00E610A5"/>
    <w:rsid w:val="00E65D08"/>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6A6C"/>
    <w:rsid w:val="00E96B87"/>
    <w:rsid w:val="00E97CBA"/>
    <w:rsid w:val="00EA0D93"/>
    <w:rsid w:val="00EA13E4"/>
    <w:rsid w:val="00EA37E5"/>
    <w:rsid w:val="00EA6359"/>
    <w:rsid w:val="00EA6551"/>
    <w:rsid w:val="00EB0366"/>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78CE"/>
    <w:rsid w:val="00F10EA9"/>
    <w:rsid w:val="00F121EE"/>
    <w:rsid w:val="00F15352"/>
    <w:rsid w:val="00F15D03"/>
    <w:rsid w:val="00F23DF4"/>
    <w:rsid w:val="00F2499C"/>
    <w:rsid w:val="00F36D01"/>
    <w:rsid w:val="00F40BA1"/>
    <w:rsid w:val="00F44F30"/>
    <w:rsid w:val="00F51A36"/>
    <w:rsid w:val="00F534A7"/>
    <w:rsid w:val="00F55543"/>
    <w:rsid w:val="00F566F4"/>
    <w:rsid w:val="00F56F22"/>
    <w:rsid w:val="00F57186"/>
    <w:rsid w:val="00F57A5A"/>
    <w:rsid w:val="00F60697"/>
    <w:rsid w:val="00F61BAF"/>
    <w:rsid w:val="00F61D6B"/>
    <w:rsid w:val="00F6603B"/>
    <w:rsid w:val="00F667C6"/>
    <w:rsid w:val="00F67E70"/>
    <w:rsid w:val="00F7089B"/>
    <w:rsid w:val="00F70E86"/>
    <w:rsid w:val="00F71E75"/>
    <w:rsid w:val="00F75D40"/>
    <w:rsid w:val="00F80AD7"/>
    <w:rsid w:val="00F840BB"/>
    <w:rsid w:val="00F84792"/>
    <w:rsid w:val="00F871D6"/>
    <w:rsid w:val="00F879CC"/>
    <w:rsid w:val="00F91802"/>
    <w:rsid w:val="00F975D2"/>
    <w:rsid w:val="00FA0BAE"/>
    <w:rsid w:val="00FA10F2"/>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C1319"/>
    <w:rsid w:val="00FC15B3"/>
    <w:rsid w:val="00FC1C81"/>
    <w:rsid w:val="00FC3221"/>
    <w:rsid w:val="00FC3D5F"/>
    <w:rsid w:val="00FC4E69"/>
    <w:rsid w:val="00FC718E"/>
    <w:rsid w:val="00FC7346"/>
    <w:rsid w:val="00FC7E83"/>
    <w:rsid w:val="00FD034B"/>
    <w:rsid w:val="00FD1EAC"/>
    <w:rsid w:val="00FD23CE"/>
    <w:rsid w:val="00FD365A"/>
    <w:rsid w:val="00FD3DE5"/>
    <w:rsid w:val="00FE001E"/>
    <w:rsid w:val="00FE0D93"/>
    <w:rsid w:val="00FE1CC4"/>
    <w:rsid w:val="00FE4296"/>
    <w:rsid w:val="00FE44DB"/>
    <w:rsid w:val="00FE50EF"/>
    <w:rsid w:val="00FE56A6"/>
    <w:rsid w:val="00FE6FE0"/>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5A278A"/>
  <w15:docId w15:val="{5FEE9FF7-14EF-404B-B575-35B635B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75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74179645">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835219532">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470241156">
      <w:bodyDiv w:val="1"/>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778523957">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4.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5.xml><?xml version="1.0" encoding="utf-8"?>
<ds:datastoreItem xmlns:ds="http://schemas.openxmlformats.org/officeDocument/2006/customXml" ds:itemID="{EF2FE63A-B178-4ABD-9B71-1F4E2CFE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TotalTime>
  <Pages>12</Pages>
  <Words>8949</Words>
  <Characters>51011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44</cp:revision>
  <cp:lastPrinted>2019-11-05T13:16:00Z</cp:lastPrinted>
  <dcterms:created xsi:type="dcterms:W3CDTF">2019-11-04T06:41:00Z</dcterms:created>
  <dcterms:modified xsi:type="dcterms:W3CDTF">2022-05-16T08:33:00Z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