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430" w:rsidRPr="00D5628B" w:rsidRDefault="00B23430" w:rsidP="00B23430">
      <w:pPr>
        <w:widowControl/>
        <w:jc w:val="center"/>
        <w:rPr>
          <w:b/>
          <w:szCs w:val="24"/>
        </w:rPr>
      </w:pPr>
    </w:p>
    <w:p w:rsidR="00B23430" w:rsidRPr="00D5628B" w:rsidRDefault="00B23430" w:rsidP="00B23430">
      <w:pPr>
        <w:widowControl/>
        <w:jc w:val="center"/>
        <w:rPr>
          <w:b/>
          <w:szCs w:val="24"/>
        </w:rPr>
      </w:pPr>
      <w:r w:rsidRPr="00D5628B">
        <w:rPr>
          <w:b/>
          <w:szCs w:val="24"/>
        </w:rPr>
        <w:t xml:space="preserve">Договор № </w:t>
      </w:r>
      <w:r w:rsidR="00D5628B" w:rsidRPr="00D5628B">
        <w:rPr>
          <w:b/>
          <w:szCs w:val="24"/>
        </w:rPr>
        <w:t>КС/ДН-</w:t>
      </w:r>
    </w:p>
    <w:p w:rsidR="00B23430" w:rsidRPr="00D5628B" w:rsidRDefault="00B23430" w:rsidP="00B23430">
      <w:pPr>
        <w:widowControl/>
        <w:jc w:val="center"/>
        <w:rPr>
          <w:b/>
          <w:szCs w:val="24"/>
        </w:rPr>
      </w:pPr>
      <w:r w:rsidRPr="00D5628B">
        <w:rPr>
          <w:b/>
          <w:szCs w:val="24"/>
        </w:rPr>
        <w:t>участия в долевом строительстве</w:t>
      </w:r>
    </w:p>
    <w:p w:rsidR="00B23430" w:rsidRPr="00D5628B" w:rsidRDefault="00B23430" w:rsidP="00B23430">
      <w:pPr>
        <w:widowControl/>
        <w:spacing w:before="360" w:after="360"/>
        <w:ind w:firstLine="0"/>
        <w:rPr>
          <w:b/>
          <w:i/>
          <w:szCs w:val="24"/>
        </w:rPr>
      </w:pPr>
      <w:r w:rsidRPr="00D5628B">
        <w:rPr>
          <w:b/>
          <w:i/>
          <w:szCs w:val="24"/>
        </w:rPr>
        <w:t>г. Москва</w:t>
      </w:r>
      <w:r w:rsidRPr="00D5628B">
        <w:rPr>
          <w:b/>
          <w:i/>
          <w:szCs w:val="24"/>
        </w:rPr>
        <w:tab/>
      </w:r>
      <w:r w:rsidRPr="00D5628B">
        <w:rPr>
          <w:b/>
          <w:i/>
          <w:szCs w:val="24"/>
        </w:rPr>
        <w:tab/>
        <w:t xml:space="preserve">        </w:t>
      </w:r>
      <w:r w:rsidRPr="00D5628B">
        <w:rPr>
          <w:b/>
          <w:i/>
          <w:szCs w:val="24"/>
        </w:rPr>
        <w:tab/>
      </w:r>
      <w:r w:rsidRPr="00D5628B">
        <w:rPr>
          <w:b/>
          <w:i/>
          <w:szCs w:val="24"/>
        </w:rPr>
        <w:tab/>
        <w:t xml:space="preserve">                         </w:t>
      </w:r>
      <w:r w:rsidRPr="00D5628B">
        <w:rPr>
          <w:b/>
          <w:i/>
          <w:szCs w:val="24"/>
        </w:rPr>
        <w:tab/>
      </w:r>
      <w:r w:rsidRPr="00D5628B">
        <w:rPr>
          <w:b/>
          <w:i/>
          <w:szCs w:val="24"/>
        </w:rPr>
        <w:tab/>
      </w:r>
      <w:r w:rsidRPr="00D5628B">
        <w:rPr>
          <w:b/>
          <w:i/>
          <w:szCs w:val="24"/>
        </w:rPr>
        <w:tab/>
        <w:t xml:space="preserve">     </w:t>
      </w:r>
      <w:r w:rsidR="007539FF">
        <w:rPr>
          <w:b/>
          <w:i/>
          <w:szCs w:val="24"/>
        </w:rPr>
        <w:t>«__»</w:t>
      </w:r>
      <w:r w:rsidRPr="00D5628B">
        <w:rPr>
          <w:b/>
          <w:i/>
          <w:szCs w:val="24"/>
        </w:rPr>
        <w:t xml:space="preserve"> </w:t>
      </w:r>
      <w:r w:rsidR="00F767CB" w:rsidRPr="00D5628B">
        <w:rPr>
          <w:b/>
          <w:i/>
          <w:szCs w:val="24"/>
        </w:rPr>
        <w:t xml:space="preserve">_____ </w:t>
      </w:r>
      <w:r w:rsidRPr="00D5628B">
        <w:rPr>
          <w:b/>
          <w:i/>
          <w:szCs w:val="24"/>
        </w:rPr>
        <w:t>20</w:t>
      </w:r>
      <w:r w:rsidR="00F767CB" w:rsidRPr="00D5628B">
        <w:rPr>
          <w:b/>
          <w:i/>
          <w:szCs w:val="24"/>
        </w:rPr>
        <w:t>22</w:t>
      </w:r>
      <w:r w:rsidRPr="00D5628B">
        <w:rPr>
          <w:b/>
          <w:i/>
          <w:szCs w:val="24"/>
        </w:rPr>
        <w:t xml:space="preserve"> года </w:t>
      </w:r>
    </w:p>
    <w:p w:rsidR="00B23430" w:rsidRPr="00D5628B" w:rsidRDefault="00B23430" w:rsidP="00B23430">
      <w:pPr>
        <w:pStyle w:val="a9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28B"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 с ограниченной ответственностью «КСАР-СЕРВИС</w:t>
      </w:r>
      <w:r w:rsidRPr="00D5628B">
        <w:rPr>
          <w:rFonts w:ascii="Times New Roman" w:eastAsia="Times New Roman" w:hAnsi="Times New Roman"/>
          <w:sz w:val="24"/>
          <w:szCs w:val="24"/>
          <w:lang w:eastAsia="ru-RU"/>
        </w:rPr>
        <w:t xml:space="preserve">», именуемое в дальнейшем «Застройщик», </w:t>
      </w:r>
      <w:r w:rsidRPr="00D5628B">
        <w:rPr>
          <w:rFonts w:ascii="Times New Roman" w:hAnsi="Times New Roman"/>
          <w:sz w:val="24"/>
          <w:szCs w:val="24"/>
        </w:rPr>
        <w:t xml:space="preserve">в лице  Радиня Елены Николаевны, 08 сентября 1969 года рождения, пол: женский, паспорт 46 14 651426, выданный ТП №2 Межрайонного ОУФМС России по Московской области в городском поселении Мытищи 20 сентября 2014 года, код подразделения 500-085, зарегистрированной по месту жительства по адресу: Московская область, Мытищинский район, город Мытищи, улица Троицкая, дом 9, квартира 21, действующей на основании доверенности от </w:t>
      </w:r>
      <w:r w:rsidR="00D5628B">
        <w:rPr>
          <w:rFonts w:ascii="Times New Roman" w:hAnsi="Times New Roman"/>
          <w:sz w:val="24"/>
          <w:szCs w:val="24"/>
        </w:rPr>
        <w:t xml:space="preserve">05.09.2022 </w:t>
      </w:r>
      <w:r w:rsidRPr="00D5628B">
        <w:rPr>
          <w:rFonts w:ascii="Times New Roman" w:hAnsi="Times New Roman"/>
          <w:sz w:val="24"/>
          <w:szCs w:val="24"/>
        </w:rPr>
        <w:t>г., удостоверенной</w:t>
      </w:r>
      <w:r w:rsidR="00D5628B">
        <w:rPr>
          <w:rFonts w:ascii="Times New Roman" w:hAnsi="Times New Roman"/>
          <w:sz w:val="24"/>
          <w:szCs w:val="24"/>
        </w:rPr>
        <w:t xml:space="preserve"> Ригиной Ольгой Владимировной, временно исполняющим обязанности нотариуса города Москвы Корягиной Анны Валерьевны </w:t>
      </w:r>
      <w:r w:rsidRPr="00D5628B">
        <w:rPr>
          <w:rFonts w:ascii="Times New Roman" w:hAnsi="Times New Roman"/>
          <w:sz w:val="24"/>
          <w:szCs w:val="24"/>
        </w:rPr>
        <w:t xml:space="preserve"> </w:t>
      </w:r>
      <w:r w:rsidR="00D5628B">
        <w:rPr>
          <w:rFonts w:ascii="Times New Roman" w:hAnsi="Times New Roman"/>
          <w:sz w:val="24"/>
          <w:szCs w:val="24"/>
        </w:rPr>
        <w:t>и зарегистрированной в реестре</w:t>
      </w:r>
      <w:r w:rsidRPr="00D5628B">
        <w:rPr>
          <w:rFonts w:ascii="Times New Roman" w:hAnsi="Times New Roman"/>
          <w:sz w:val="24"/>
          <w:szCs w:val="24"/>
        </w:rPr>
        <w:t xml:space="preserve"> за № </w:t>
      </w:r>
      <w:r w:rsidR="00D5628B">
        <w:rPr>
          <w:rFonts w:ascii="Times New Roman" w:hAnsi="Times New Roman"/>
          <w:sz w:val="24"/>
          <w:szCs w:val="24"/>
        </w:rPr>
        <w:t>50/993-н/77-2022-6-110</w:t>
      </w:r>
      <w:r w:rsidRPr="00D5628B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и </w:t>
      </w:r>
    </w:p>
    <w:p w:rsidR="00B23430" w:rsidRPr="00D5628B" w:rsidRDefault="00B23430" w:rsidP="00B23430">
      <w:pPr>
        <w:pStyle w:val="a9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5628B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</w:t>
      </w:r>
      <w:r w:rsidR="0011287D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D562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РФ </w:t>
      </w:r>
      <w:r w:rsidR="0011287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ФИО, </w:t>
      </w:r>
      <w:r w:rsidR="0011287D">
        <w:rPr>
          <w:rFonts w:ascii="Times New Roman" w:eastAsia="Times New Roman" w:hAnsi="Times New Roman"/>
          <w:sz w:val="24"/>
          <w:szCs w:val="24"/>
          <w:lang w:eastAsia="ru-RU"/>
        </w:rPr>
        <w:t>пол;__, дата рождения</w:t>
      </w:r>
      <w:r w:rsidR="007539FF">
        <w:rPr>
          <w:rFonts w:ascii="Times New Roman" w:eastAsia="Times New Roman" w:hAnsi="Times New Roman"/>
          <w:sz w:val="24"/>
          <w:szCs w:val="24"/>
          <w:lang w:eastAsia="ru-RU"/>
        </w:rPr>
        <w:t>:___ г., место рождения:</w:t>
      </w:r>
      <w:r w:rsidR="00F767CB" w:rsidRPr="00D5628B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="007539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7539FF" w:rsidRPr="007539FF">
        <w:rPr>
          <w:rFonts w:ascii="Times New Roman" w:eastAsia="Times New Roman" w:hAnsi="Times New Roman"/>
          <w:sz w:val="24"/>
          <w:szCs w:val="24"/>
          <w:lang w:eastAsia="ru-RU"/>
        </w:rPr>
        <w:t>паспорт:</w:t>
      </w:r>
      <w:r w:rsidR="00753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39FF">
        <w:rPr>
          <w:rFonts w:ascii="Times New Roman" w:eastAsia="Times New Roman" w:hAnsi="Times New Roman"/>
          <w:sz w:val="24"/>
          <w:szCs w:val="24"/>
          <w:lang w:eastAsia="ru-RU"/>
        </w:rPr>
        <w:t>серия ___ номер ___, выдан: ______, дата выдачи _______ г., код подраз</w:t>
      </w:r>
      <w:r w:rsidR="007539FF">
        <w:rPr>
          <w:rFonts w:ascii="Times New Roman" w:eastAsia="Times New Roman" w:hAnsi="Times New Roman"/>
          <w:sz w:val="24"/>
          <w:szCs w:val="24"/>
          <w:lang w:eastAsia="ru-RU"/>
        </w:rPr>
        <w:t>дел</w:t>
      </w:r>
      <w:r w:rsidR="007539FF">
        <w:rPr>
          <w:rFonts w:ascii="Times New Roman" w:eastAsia="Times New Roman" w:hAnsi="Times New Roman"/>
          <w:sz w:val="24"/>
          <w:szCs w:val="24"/>
          <w:lang w:eastAsia="ru-RU"/>
        </w:rPr>
        <w:t>ения: _____, зарегистрирован__  по адресу: ________, СНИЛС:___</w:t>
      </w:r>
      <w:r w:rsidR="007539F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5628B">
        <w:rPr>
          <w:rFonts w:ascii="Times New Roman" w:hAnsi="Times New Roman"/>
          <w:sz w:val="24"/>
          <w:szCs w:val="24"/>
        </w:rPr>
        <w:t>именуем</w:t>
      </w:r>
      <w:r w:rsidR="007539FF">
        <w:rPr>
          <w:rFonts w:ascii="Times New Roman" w:hAnsi="Times New Roman"/>
          <w:sz w:val="24"/>
          <w:szCs w:val="24"/>
        </w:rPr>
        <w:t>__</w:t>
      </w:r>
      <w:r w:rsidRPr="00D5628B">
        <w:rPr>
          <w:rFonts w:ascii="Times New Roman" w:hAnsi="Times New Roman"/>
          <w:sz w:val="24"/>
          <w:szCs w:val="24"/>
        </w:rPr>
        <w:t xml:space="preserve"> в дальнейшем «</w:t>
      </w:r>
      <w:r w:rsidRPr="00D5628B">
        <w:rPr>
          <w:rFonts w:ascii="Times New Roman" w:hAnsi="Times New Roman"/>
          <w:b/>
          <w:i/>
          <w:sz w:val="24"/>
          <w:szCs w:val="24"/>
        </w:rPr>
        <w:t>Участник»</w:t>
      </w:r>
      <w:r w:rsidRPr="00D5628B">
        <w:rPr>
          <w:rFonts w:ascii="Times New Roman" w:hAnsi="Times New Roman"/>
          <w:sz w:val="24"/>
          <w:szCs w:val="24"/>
        </w:rPr>
        <w:t xml:space="preserve">, с другой стороны, при совместном упоминании именуемые </w:t>
      </w:r>
      <w:r w:rsidRPr="00D5628B">
        <w:rPr>
          <w:rFonts w:ascii="Times New Roman" w:hAnsi="Times New Roman"/>
          <w:b/>
          <w:i/>
          <w:sz w:val="24"/>
          <w:szCs w:val="24"/>
        </w:rPr>
        <w:t>«Стороны»,</w:t>
      </w:r>
      <w:r w:rsidRPr="00D5628B">
        <w:rPr>
          <w:rFonts w:ascii="Times New Roman" w:hAnsi="Times New Roman"/>
          <w:b/>
          <w:sz w:val="24"/>
          <w:szCs w:val="24"/>
        </w:rPr>
        <w:t xml:space="preserve"> </w:t>
      </w:r>
      <w:r w:rsidRPr="00D5628B"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  <w:r w:rsidRPr="00D5628B">
        <w:rPr>
          <w:rFonts w:ascii="Times New Roman" w:hAnsi="Times New Roman"/>
          <w:b/>
          <w:sz w:val="24"/>
          <w:szCs w:val="24"/>
        </w:rPr>
        <w:t xml:space="preserve"> </w:t>
      </w:r>
    </w:p>
    <w:p w:rsidR="00B23430" w:rsidRPr="00D5628B" w:rsidRDefault="00B23430" w:rsidP="00B23430">
      <w:pPr>
        <w:widowControl/>
        <w:numPr>
          <w:ilvl w:val="0"/>
          <w:numId w:val="1"/>
        </w:numPr>
        <w:spacing w:before="120" w:after="120"/>
        <w:ind w:left="0" w:firstLine="567"/>
        <w:jc w:val="center"/>
        <w:rPr>
          <w:b/>
          <w:szCs w:val="24"/>
        </w:rPr>
      </w:pPr>
      <w:r w:rsidRPr="00D5628B">
        <w:rPr>
          <w:b/>
          <w:szCs w:val="24"/>
        </w:rPr>
        <w:t>Термины и определения.</w:t>
      </w:r>
    </w:p>
    <w:p w:rsidR="00B23430" w:rsidRPr="00D5628B" w:rsidRDefault="00B23430" w:rsidP="00B23430">
      <w:pPr>
        <w:widowControl/>
        <w:rPr>
          <w:szCs w:val="24"/>
        </w:rPr>
      </w:pPr>
      <w:r w:rsidRPr="00D5628B">
        <w:rPr>
          <w:szCs w:val="24"/>
        </w:rPr>
        <w:t>Для целей настоящего договора и удобства пользования его текстом Стороны согласились использовать следующие термины и определения:</w:t>
      </w:r>
    </w:p>
    <w:p w:rsidR="00B23430" w:rsidRPr="00D5628B" w:rsidRDefault="006A3C7E" w:rsidP="00B23430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0" w:firstLine="567"/>
        <w:rPr>
          <w:bCs/>
          <w:szCs w:val="24"/>
        </w:rPr>
      </w:pPr>
      <w:r w:rsidRPr="00D5628B">
        <w:rPr>
          <w:b/>
          <w:szCs w:val="24"/>
        </w:rPr>
        <w:t>Объект недвижимости</w:t>
      </w:r>
      <w:r w:rsidR="00B23430" w:rsidRPr="00D5628B">
        <w:rPr>
          <w:b/>
          <w:szCs w:val="24"/>
        </w:rPr>
        <w:t xml:space="preserve"> – </w:t>
      </w:r>
      <w:r w:rsidR="006352F4" w:rsidRPr="00D5628B">
        <w:rPr>
          <w:bCs/>
          <w:szCs w:val="24"/>
        </w:rPr>
        <w:t>Мн</w:t>
      </w:r>
      <w:r w:rsidR="006352F4" w:rsidRPr="00D5628B">
        <w:rPr>
          <w:szCs w:val="24"/>
        </w:rPr>
        <w:t>огофункциональный комплекс (Комплекс) состоящий из 5 (пяти) нежилых зданий (корпуса 1-5)</w:t>
      </w:r>
      <w:r w:rsidR="00D5628B">
        <w:rPr>
          <w:szCs w:val="24"/>
        </w:rPr>
        <w:t>,</w:t>
      </w:r>
      <w:r w:rsidR="006352F4" w:rsidRPr="00D5628B">
        <w:rPr>
          <w:szCs w:val="24"/>
        </w:rPr>
        <w:t xml:space="preserve"> </w:t>
      </w:r>
      <w:r w:rsidR="00D5628B">
        <w:rPr>
          <w:szCs w:val="24"/>
        </w:rPr>
        <w:t>количество этажей</w:t>
      </w:r>
      <w:r w:rsidR="006352F4" w:rsidRPr="00D5628B">
        <w:rPr>
          <w:szCs w:val="24"/>
        </w:rPr>
        <w:t xml:space="preserve"> </w:t>
      </w:r>
      <w:r w:rsidR="00DC671B" w:rsidRPr="00D5628B">
        <w:rPr>
          <w:szCs w:val="24"/>
        </w:rPr>
        <w:t>22 (двадцать два) этажа, в том числе 1 (од</w:t>
      </w:r>
      <w:r w:rsidR="00D5628B">
        <w:rPr>
          <w:szCs w:val="24"/>
        </w:rPr>
        <w:t>и</w:t>
      </w:r>
      <w:r w:rsidR="00DC671B" w:rsidRPr="00D5628B">
        <w:rPr>
          <w:szCs w:val="24"/>
        </w:rPr>
        <w:t>н) подземн</w:t>
      </w:r>
      <w:r w:rsidR="00D5628B">
        <w:rPr>
          <w:szCs w:val="24"/>
        </w:rPr>
        <w:t>ый</w:t>
      </w:r>
      <w:r w:rsidR="00DC671B" w:rsidRPr="00D5628B">
        <w:rPr>
          <w:szCs w:val="24"/>
        </w:rPr>
        <w:t xml:space="preserve"> этаж, </w:t>
      </w:r>
      <w:r w:rsidR="006352F4" w:rsidRPr="00D5628B">
        <w:rPr>
          <w:szCs w:val="24"/>
        </w:rPr>
        <w:t xml:space="preserve">объединенных общей 2-уровневой наземной автостоянкой (стилобат)  с пристроенными общественными помещениями: 2-я очередь (корпус №4 и корпус №5, машиноместа в стилобатной части 1-й очереди строительства), </w:t>
      </w:r>
      <w:r w:rsidR="00261B43" w:rsidRPr="00D5628B">
        <w:rPr>
          <w:bCs/>
          <w:szCs w:val="24"/>
        </w:rPr>
        <w:t xml:space="preserve">вид: нежилое здание; назначение: нежилое; количество этажей – 21; общая площадь: 39 562 , 00 кв.м; материал наружных стен: </w:t>
      </w:r>
      <w:r w:rsidR="004D654E" w:rsidRPr="00D5628B">
        <w:rPr>
          <w:bCs/>
          <w:szCs w:val="24"/>
        </w:rPr>
        <w:t>с</w:t>
      </w:r>
      <w:r w:rsidR="00261B43" w:rsidRPr="00D5628B">
        <w:rPr>
          <w:bCs/>
          <w:szCs w:val="24"/>
        </w:rPr>
        <w:t xml:space="preserve"> монолитным железобетонным каркасом и стенами из мелкоштучных каменных материалов (кирпич ,  керамические камни, блоки и др.); материал поэтажных перекрытий: монолитные железобетонные; класс энергоэффективности: В; сейсмостойкость: 5 и менее баллов, строящийся с привлечением денежных средств участников долевого строительства, на принадлежащем Застройщику на праве аренды земельном участке, кадастровый №77:07:0014010:58,</w:t>
      </w:r>
      <w:r w:rsidR="00261B43" w:rsidRPr="00D5628B">
        <w:rPr>
          <w:szCs w:val="24"/>
        </w:rPr>
        <w:t xml:space="preserve"> расположенном</w:t>
      </w:r>
      <w:r w:rsidR="00261B43" w:rsidRPr="00D5628B">
        <w:rPr>
          <w:spacing w:val="-1"/>
          <w:szCs w:val="24"/>
        </w:rPr>
        <w:t xml:space="preserve"> по адресу: </w:t>
      </w:r>
      <w:r w:rsidR="00261B43" w:rsidRPr="00D5628B">
        <w:rPr>
          <w:bCs/>
          <w:spacing w:val="-1"/>
          <w:szCs w:val="24"/>
        </w:rPr>
        <w:t>г.Москва, ЗАО, район Тропарево-Никулино, ул. Никулинская, вл. 11Г.</w:t>
      </w:r>
    </w:p>
    <w:p w:rsidR="00B23430" w:rsidRPr="00D5628B" w:rsidRDefault="00B23430" w:rsidP="00B23430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0" w:firstLine="567"/>
        <w:rPr>
          <w:szCs w:val="24"/>
        </w:rPr>
      </w:pPr>
      <w:r w:rsidRPr="00D5628B">
        <w:rPr>
          <w:b/>
          <w:szCs w:val="24"/>
        </w:rPr>
        <w:t xml:space="preserve">Нежилое здание </w:t>
      </w:r>
      <w:r w:rsidRPr="00D5628B">
        <w:rPr>
          <w:szCs w:val="24"/>
        </w:rPr>
        <w:t xml:space="preserve">– одно из пяти </w:t>
      </w:r>
      <w:r w:rsidR="00D5628B">
        <w:rPr>
          <w:szCs w:val="24"/>
        </w:rPr>
        <w:t xml:space="preserve">корпусов, количество этажей </w:t>
      </w:r>
      <w:r w:rsidR="00DC671B" w:rsidRPr="00D5628B">
        <w:rPr>
          <w:szCs w:val="24"/>
        </w:rPr>
        <w:t>22 (двадцат</w:t>
      </w:r>
      <w:r w:rsidR="00D5628B">
        <w:rPr>
          <w:szCs w:val="24"/>
        </w:rPr>
        <w:t>ь</w:t>
      </w:r>
      <w:r w:rsidR="00DC671B" w:rsidRPr="00D5628B">
        <w:rPr>
          <w:szCs w:val="24"/>
        </w:rPr>
        <w:t xml:space="preserve"> дв</w:t>
      </w:r>
      <w:r w:rsidR="00D5628B">
        <w:rPr>
          <w:szCs w:val="24"/>
        </w:rPr>
        <w:t>а</w:t>
      </w:r>
      <w:r w:rsidR="00DC671B" w:rsidRPr="00D5628B">
        <w:rPr>
          <w:szCs w:val="24"/>
        </w:rPr>
        <w:t>)</w:t>
      </w:r>
      <w:r w:rsidR="00D5628B">
        <w:rPr>
          <w:szCs w:val="24"/>
        </w:rPr>
        <w:t>, в том числе</w:t>
      </w:r>
      <w:r w:rsidR="00DC671B" w:rsidRPr="00D5628B">
        <w:rPr>
          <w:szCs w:val="24"/>
        </w:rPr>
        <w:t xml:space="preserve"> 1 (од</w:t>
      </w:r>
      <w:r w:rsidR="00D5628B">
        <w:rPr>
          <w:szCs w:val="24"/>
        </w:rPr>
        <w:t>ин</w:t>
      </w:r>
      <w:r w:rsidR="00DC671B" w:rsidRPr="00D5628B">
        <w:rPr>
          <w:szCs w:val="24"/>
        </w:rPr>
        <w:t>) подземн</w:t>
      </w:r>
      <w:r w:rsidR="00D5628B">
        <w:rPr>
          <w:szCs w:val="24"/>
        </w:rPr>
        <w:t>ый</w:t>
      </w:r>
      <w:r w:rsidR="00DC671B" w:rsidRPr="00D5628B">
        <w:rPr>
          <w:szCs w:val="24"/>
        </w:rPr>
        <w:t xml:space="preserve"> этаж, </w:t>
      </w:r>
      <w:r w:rsidRPr="00D5628B">
        <w:rPr>
          <w:szCs w:val="24"/>
        </w:rPr>
        <w:t xml:space="preserve">для строительства которого Застройщик привлекает денежные средства Участника.  </w:t>
      </w:r>
    </w:p>
    <w:p w:rsidR="00B23430" w:rsidRPr="00D5628B" w:rsidRDefault="00B23430" w:rsidP="00B23430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0" w:firstLine="567"/>
        <w:rPr>
          <w:szCs w:val="24"/>
        </w:rPr>
      </w:pPr>
      <w:r w:rsidRPr="00D5628B">
        <w:rPr>
          <w:b/>
          <w:szCs w:val="24"/>
        </w:rPr>
        <w:t>Корпус</w:t>
      </w:r>
      <w:r w:rsidRPr="00D5628B">
        <w:rPr>
          <w:szCs w:val="24"/>
        </w:rPr>
        <w:t xml:space="preserve"> – для целей идентификации нежилых зданий Застройщик присваивает каждому нежилому зданию номер корпуса, привязка которых дана на схеме – Приложение №2.  </w:t>
      </w:r>
    </w:p>
    <w:p w:rsidR="00B23430" w:rsidRPr="00D5628B" w:rsidRDefault="00B23430" w:rsidP="00B23430">
      <w:pPr>
        <w:widowControl/>
        <w:numPr>
          <w:ilvl w:val="1"/>
          <w:numId w:val="1"/>
        </w:numPr>
        <w:tabs>
          <w:tab w:val="clear" w:pos="1618"/>
          <w:tab w:val="num" w:pos="0"/>
        </w:tabs>
        <w:spacing w:after="120"/>
        <w:ind w:left="0" w:firstLine="567"/>
        <w:rPr>
          <w:b/>
          <w:szCs w:val="24"/>
        </w:rPr>
      </w:pPr>
      <w:r w:rsidRPr="00D5628B">
        <w:rPr>
          <w:b/>
          <w:szCs w:val="24"/>
        </w:rPr>
        <w:t>Проектная декларация</w:t>
      </w:r>
      <w:r w:rsidRPr="00D5628B">
        <w:rPr>
          <w:szCs w:val="24"/>
        </w:rPr>
        <w:t xml:space="preserve"> – документ, разработанный Застройщиком в соответствии с требованиями действующего законодательства, в которой даны технические характеристики  Комплекса</w:t>
      </w:r>
      <w:r w:rsidR="00796C19" w:rsidRPr="00D5628B">
        <w:rPr>
          <w:szCs w:val="24"/>
        </w:rPr>
        <w:t>,</w:t>
      </w:r>
      <w:r w:rsidRPr="00D5628B">
        <w:rPr>
          <w:szCs w:val="24"/>
        </w:rPr>
        <w:t xml:space="preserve"> и размещенная в сети Интернет по адресу:  </w:t>
      </w:r>
      <w:hyperlink w:history="1"/>
      <w:r w:rsidR="0035382D" w:rsidRPr="00D5628B">
        <w:rPr>
          <w:szCs w:val="24"/>
        </w:rPr>
        <w:t>https://наш.дом.рф</w:t>
      </w:r>
    </w:p>
    <w:p w:rsidR="00B23430" w:rsidRPr="00D5628B" w:rsidRDefault="006A3C7E" w:rsidP="00B23430">
      <w:pPr>
        <w:widowControl/>
        <w:numPr>
          <w:ilvl w:val="1"/>
          <w:numId w:val="1"/>
        </w:numPr>
        <w:tabs>
          <w:tab w:val="clear" w:pos="1618"/>
          <w:tab w:val="num" w:pos="0"/>
          <w:tab w:val="num" w:pos="1080"/>
        </w:tabs>
        <w:ind w:left="0" w:firstLine="567"/>
        <w:rPr>
          <w:szCs w:val="24"/>
        </w:rPr>
      </w:pPr>
      <w:r w:rsidRPr="00D5628B">
        <w:rPr>
          <w:b/>
          <w:szCs w:val="24"/>
        </w:rPr>
        <w:t>Объект долевого строительства</w:t>
      </w:r>
      <w:r w:rsidR="00B23430" w:rsidRPr="00D5628B">
        <w:rPr>
          <w:b/>
          <w:szCs w:val="24"/>
        </w:rPr>
        <w:t xml:space="preserve"> – </w:t>
      </w:r>
      <w:r w:rsidR="00B23430" w:rsidRPr="00D5628B">
        <w:rPr>
          <w:szCs w:val="24"/>
        </w:rPr>
        <w:t>нежилое помещение</w:t>
      </w:r>
      <w:r w:rsidR="002434FD" w:rsidRPr="00D5628B">
        <w:rPr>
          <w:szCs w:val="24"/>
        </w:rPr>
        <w:t xml:space="preserve"> (далее - Помещение)</w:t>
      </w:r>
      <w:r w:rsidR="00B23430" w:rsidRPr="00D5628B">
        <w:rPr>
          <w:szCs w:val="24"/>
        </w:rPr>
        <w:t xml:space="preserve"> в Нежилом здании, Корпус _ (описание которого приведено в Приложении №1 к Договору), являющееся</w:t>
      </w:r>
      <w:r w:rsidR="00B23430" w:rsidRPr="00D5628B">
        <w:rPr>
          <w:b/>
          <w:szCs w:val="24"/>
        </w:rPr>
        <w:t xml:space="preserve"> </w:t>
      </w:r>
      <w:r w:rsidR="00B23430" w:rsidRPr="00D5628B">
        <w:rPr>
          <w:szCs w:val="24"/>
        </w:rPr>
        <w:t>объектом долевого строительства и представляющее собой структурно-обособленное помещение в указанном Корпусе, подлежащее передаче Участнику</w:t>
      </w:r>
      <w:r w:rsidR="00CA3CC4" w:rsidRPr="00D5628B">
        <w:rPr>
          <w:szCs w:val="24"/>
        </w:rPr>
        <w:t>.</w:t>
      </w:r>
      <w:r w:rsidR="00B23430" w:rsidRPr="00D5628B">
        <w:rPr>
          <w:szCs w:val="24"/>
        </w:rPr>
        <w:t xml:space="preserve"> после получения разрешения на ввод в эксплуатацию </w:t>
      </w:r>
      <w:r w:rsidR="00CA3CC4" w:rsidRPr="00D5628B">
        <w:rPr>
          <w:szCs w:val="24"/>
        </w:rPr>
        <w:t>Объекта недвижимости</w:t>
      </w:r>
      <w:r w:rsidR="00B23430" w:rsidRPr="00D5628B">
        <w:rPr>
          <w:szCs w:val="24"/>
        </w:rPr>
        <w:t xml:space="preserve">. </w:t>
      </w:r>
    </w:p>
    <w:p w:rsidR="00B23430" w:rsidRPr="00D5628B" w:rsidRDefault="00B23430" w:rsidP="00B23430">
      <w:pPr>
        <w:pStyle w:val="ac"/>
        <w:rPr>
          <w:highlight w:val="yellow"/>
        </w:rPr>
      </w:pPr>
    </w:p>
    <w:p w:rsidR="00950E70" w:rsidRPr="00D5628B" w:rsidRDefault="00950E70" w:rsidP="00DF0396">
      <w:pPr>
        <w:widowControl/>
        <w:numPr>
          <w:ilvl w:val="1"/>
          <w:numId w:val="1"/>
        </w:numPr>
        <w:tabs>
          <w:tab w:val="num" w:pos="1080"/>
        </w:tabs>
        <w:ind w:left="0" w:firstLine="567"/>
      </w:pPr>
      <w:r w:rsidRPr="007539FF">
        <w:rPr>
          <w:b/>
          <w:bCs/>
          <w:szCs w:val="24"/>
        </w:rPr>
        <w:t xml:space="preserve">Проектная площадь </w:t>
      </w:r>
      <w:r w:rsidRPr="00D5628B">
        <w:rPr>
          <w:szCs w:val="24"/>
        </w:rPr>
        <w:t>Объекта долевого строительства – площадь по проекту без учета обмеров, произведенных кадастровым инженером, имеющим действующий квалификационный аттестат кадастрового инженера.</w:t>
      </w:r>
    </w:p>
    <w:p w:rsidR="00950E70" w:rsidRPr="00D5628B" w:rsidRDefault="00950E70" w:rsidP="00356373">
      <w:pPr>
        <w:widowControl/>
        <w:numPr>
          <w:ilvl w:val="1"/>
          <w:numId w:val="1"/>
        </w:numPr>
        <w:tabs>
          <w:tab w:val="num" w:pos="1080"/>
        </w:tabs>
        <w:ind w:left="0" w:firstLine="567"/>
      </w:pPr>
      <w:r w:rsidRPr="007539FF">
        <w:rPr>
          <w:b/>
          <w:bCs/>
          <w:szCs w:val="24"/>
        </w:rPr>
        <w:t>Площадь</w:t>
      </w:r>
      <w:r w:rsidRPr="00D5628B">
        <w:rPr>
          <w:szCs w:val="24"/>
        </w:rPr>
        <w:t xml:space="preserve"> Объекта долевого строительства</w:t>
      </w:r>
      <w:r w:rsidR="009B3C29" w:rsidRPr="00D5628B">
        <w:rPr>
          <w:szCs w:val="24"/>
        </w:rPr>
        <w:t xml:space="preserve"> (Помещения)</w:t>
      </w:r>
      <w:r w:rsidRPr="00D5628B">
        <w:rPr>
          <w:szCs w:val="24"/>
        </w:rPr>
        <w:t xml:space="preserve"> - площадь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:rsidR="00950E70" w:rsidRPr="00D5628B" w:rsidRDefault="00950E70" w:rsidP="00B23430">
      <w:pPr>
        <w:widowControl/>
        <w:numPr>
          <w:ilvl w:val="1"/>
          <w:numId w:val="1"/>
        </w:numPr>
        <w:tabs>
          <w:tab w:val="num" w:pos="1080"/>
        </w:tabs>
        <w:ind w:left="0" w:firstLine="567"/>
        <w:rPr>
          <w:szCs w:val="24"/>
        </w:rPr>
      </w:pPr>
      <w:r w:rsidRPr="00D5628B">
        <w:rPr>
          <w:szCs w:val="24"/>
        </w:rPr>
        <w:t xml:space="preserve"> </w:t>
      </w:r>
      <w:r w:rsidR="00B23430" w:rsidRPr="00D5628B">
        <w:rPr>
          <w:b/>
          <w:szCs w:val="24"/>
        </w:rPr>
        <w:t xml:space="preserve">Цена договора </w:t>
      </w:r>
      <w:r w:rsidR="00B23430" w:rsidRPr="00D5628B">
        <w:rPr>
          <w:szCs w:val="24"/>
        </w:rPr>
        <w:t>- размер денежных средств, подлежащих уплате Участником долевого строительства для строительства (создания) объекта долевого строительства (</w:t>
      </w:r>
      <w:r w:rsidR="002434FD" w:rsidRPr="00D5628B">
        <w:rPr>
          <w:szCs w:val="24"/>
        </w:rPr>
        <w:t>Помещения</w:t>
      </w:r>
      <w:r w:rsidR="00B23430" w:rsidRPr="00D5628B">
        <w:rPr>
          <w:szCs w:val="24"/>
        </w:rPr>
        <w:t>).</w:t>
      </w:r>
    </w:p>
    <w:p w:rsidR="00950E70" w:rsidRPr="00D5628B" w:rsidRDefault="00950E70" w:rsidP="00950E70">
      <w:pPr>
        <w:pStyle w:val="ac"/>
      </w:pPr>
    </w:p>
    <w:p w:rsidR="00E727D4" w:rsidRPr="00D5628B" w:rsidRDefault="00E727D4" w:rsidP="00E727D4">
      <w:pPr>
        <w:widowControl/>
        <w:spacing w:before="120" w:after="120"/>
        <w:ind w:left="3399" w:firstLine="141"/>
        <w:rPr>
          <w:b/>
          <w:bCs/>
          <w:szCs w:val="24"/>
        </w:rPr>
      </w:pPr>
      <w:r w:rsidRPr="00D5628B">
        <w:rPr>
          <w:b/>
          <w:bCs/>
          <w:szCs w:val="24"/>
        </w:rPr>
        <w:t xml:space="preserve">2. Правовое обоснование Договора </w:t>
      </w:r>
    </w:p>
    <w:p w:rsidR="00E727D4" w:rsidRPr="00D5628B" w:rsidRDefault="00E727D4" w:rsidP="00D66832">
      <w:pPr>
        <w:widowControl/>
        <w:spacing w:before="120" w:after="120"/>
        <w:rPr>
          <w:szCs w:val="24"/>
        </w:rPr>
      </w:pPr>
      <w:r w:rsidRPr="00D5628B">
        <w:rPr>
          <w:szCs w:val="24"/>
        </w:rPr>
        <w:t xml:space="preserve">2.1. 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ФЗ № 214-ФЗ). </w:t>
      </w:r>
    </w:p>
    <w:p w:rsidR="00900167" w:rsidRPr="00D5628B" w:rsidRDefault="00E727D4" w:rsidP="00E727D4">
      <w:pPr>
        <w:widowControl/>
        <w:spacing w:before="120" w:after="120"/>
        <w:ind w:left="567" w:firstLine="0"/>
        <w:rPr>
          <w:szCs w:val="24"/>
        </w:rPr>
      </w:pPr>
      <w:r w:rsidRPr="00D5628B">
        <w:rPr>
          <w:szCs w:val="24"/>
        </w:rPr>
        <w:t xml:space="preserve">2.2. Правовым основанием для заключения настоящего Договора является: </w:t>
      </w:r>
    </w:p>
    <w:p w:rsidR="00C179D6" w:rsidRPr="00D5628B" w:rsidRDefault="00C179D6" w:rsidP="00C179D6">
      <w:pPr>
        <w:rPr>
          <w:szCs w:val="24"/>
        </w:rPr>
      </w:pPr>
      <w:r w:rsidRPr="00D5628B">
        <w:rPr>
          <w:szCs w:val="24"/>
        </w:rPr>
        <w:t xml:space="preserve">- Земельный участок, кадастровый номер: 77:07:0014010:58, площадь: 29452.17 кв.м., категория земель: земли населенных пунктов, вид разрешенного использования: </w:t>
      </w:r>
    </w:p>
    <w:p w:rsidR="00C179D6" w:rsidRPr="00D5628B" w:rsidRDefault="00C179D6" w:rsidP="00C179D6">
      <w:pPr>
        <w:pStyle w:val="ac"/>
        <w:numPr>
          <w:ilvl w:val="0"/>
          <w:numId w:val="19"/>
        </w:numPr>
      </w:pPr>
      <w:r w:rsidRPr="00D5628B">
        <w:t>Деловое управление. 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(4.1)</w:t>
      </w:r>
    </w:p>
    <w:p w:rsidR="00C179D6" w:rsidRPr="00D5628B" w:rsidRDefault="00C179D6" w:rsidP="00C179D6">
      <w:pPr>
        <w:pStyle w:val="ac"/>
        <w:numPr>
          <w:ilvl w:val="0"/>
          <w:numId w:val="19"/>
        </w:numPr>
      </w:pPr>
      <w:r w:rsidRPr="00D5628B">
        <w:t>Объекты торговли (торговые центры, торгово-развлекательные центры (комплексы). 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4.5, 4.6, 4.8 - 4.8.2;</w:t>
      </w:r>
    </w:p>
    <w:p w:rsidR="00C179D6" w:rsidRPr="00D5628B" w:rsidRDefault="00C179D6" w:rsidP="00C179D6">
      <w:pPr>
        <w:pStyle w:val="ac"/>
        <w:numPr>
          <w:ilvl w:val="0"/>
          <w:numId w:val="19"/>
        </w:numPr>
      </w:pPr>
      <w:r w:rsidRPr="00D5628B">
        <w:t>размещение гаражей и (или) стоянок для автомобилей сотрудников и посетителей торгового центра (4.2)</w:t>
      </w:r>
    </w:p>
    <w:p w:rsidR="00C179D6" w:rsidRPr="00D5628B" w:rsidRDefault="00C179D6" w:rsidP="009547D5">
      <w:pPr>
        <w:pStyle w:val="ac"/>
        <w:numPr>
          <w:ilvl w:val="0"/>
          <w:numId w:val="19"/>
        </w:numPr>
      </w:pPr>
      <w:r w:rsidRPr="00D5628B">
        <w:t>Рынки.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 (4.3)</w:t>
      </w:r>
    </w:p>
    <w:p w:rsidR="00C179D6" w:rsidRPr="00D5628B" w:rsidRDefault="00C179D6" w:rsidP="00C179D6">
      <w:pPr>
        <w:pStyle w:val="ac"/>
        <w:numPr>
          <w:ilvl w:val="0"/>
          <w:numId w:val="19"/>
        </w:numPr>
      </w:pPr>
      <w:r w:rsidRPr="00D5628B">
        <w:t xml:space="preserve"> Магазины. Размещение объектов капитального строительства, предназначенных для продажи товаров, торговая площадь которых составляет до 5000 кв. м (4.4)</w:t>
      </w:r>
    </w:p>
    <w:p w:rsidR="00C179D6" w:rsidRPr="00D5628B" w:rsidRDefault="00C179D6" w:rsidP="00C179D6">
      <w:pPr>
        <w:pStyle w:val="ac"/>
        <w:numPr>
          <w:ilvl w:val="0"/>
          <w:numId w:val="19"/>
        </w:numPr>
      </w:pPr>
      <w:r w:rsidRPr="00D5628B">
        <w:t>Банковская и страховая деятельность. Размещение объектов капитального строительства, предназначенных для размещения организаций, оказывающих банковские и страховые услуги (4.5)</w:t>
      </w:r>
    </w:p>
    <w:p w:rsidR="00C179D6" w:rsidRPr="00D5628B" w:rsidRDefault="00C179D6" w:rsidP="00C179D6">
      <w:pPr>
        <w:pStyle w:val="ac"/>
        <w:numPr>
          <w:ilvl w:val="0"/>
          <w:numId w:val="19"/>
        </w:numPr>
      </w:pPr>
      <w:r w:rsidRPr="00D5628B">
        <w:t>Общественное питание. Размещение объектов капитального строительства в целях устройства мест общественного питания (рестораны, кафе, столовые, закусочные, бары) (4.6)</w:t>
      </w:r>
    </w:p>
    <w:p w:rsidR="00C179D6" w:rsidRPr="00D5628B" w:rsidRDefault="00C179D6" w:rsidP="00C179D6">
      <w:pPr>
        <w:pStyle w:val="ac"/>
        <w:numPr>
          <w:ilvl w:val="0"/>
          <w:numId w:val="19"/>
        </w:numPr>
      </w:pPr>
      <w:r w:rsidRPr="00D5628B">
        <w:t>Гостиничное обслуживание. Размещение гостиниц (4.7)</w:t>
      </w:r>
    </w:p>
    <w:p w:rsidR="00C179D6" w:rsidRPr="00D5628B" w:rsidRDefault="00C179D6" w:rsidP="00C179D6">
      <w:pPr>
        <w:pStyle w:val="ac"/>
        <w:numPr>
          <w:ilvl w:val="0"/>
          <w:numId w:val="19"/>
        </w:numPr>
      </w:pPr>
      <w:r w:rsidRPr="00D5628B">
        <w:t>Развлекательные мероприятия. 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 (4.8.1)</w:t>
      </w:r>
    </w:p>
    <w:p w:rsidR="00C179D6" w:rsidRPr="00D5628B" w:rsidRDefault="00C179D6" w:rsidP="00C179D6">
      <w:pPr>
        <w:pStyle w:val="ac"/>
        <w:numPr>
          <w:ilvl w:val="0"/>
          <w:numId w:val="19"/>
        </w:numPr>
      </w:pPr>
      <w:r w:rsidRPr="00D5628B">
        <w:t>Проведение азартных игр. Размещение зданий и сооружений, предназначенных для размещения букмекерских контор, тотализаторов, их пунктов приема ставок вне игорных зон (4.8.2)</w:t>
      </w:r>
    </w:p>
    <w:p w:rsidR="00C179D6" w:rsidRPr="00D5628B" w:rsidRDefault="00C179D6" w:rsidP="00C179D6">
      <w:pPr>
        <w:pStyle w:val="ac"/>
        <w:numPr>
          <w:ilvl w:val="0"/>
          <w:numId w:val="19"/>
        </w:numPr>
      </w:pPr>
      <w:r w:rsidRPr="00D5628B">
        <w:t>Служебные гаражи. 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 (4.9)</w:t>
      </w:r>
    </w:p>
    <w:p w:rsidR="00C179D6" w:rsidRPr="00D5628B" w:rsidRDefault="00C179D6" w:rsidP="00C179D6">
      <w:pPr>
        <w:pStyle w:val="ac"/>
        <w:numPr>
          <w:ilvl w:val="0"/>
          <w:numId w:val="19"/>
        </w:numPr>
      </w:pPr>
      <w:r w:rsidRPr="00D5628B">
        <w:t>Выставочно-ярмарочная деятельность. 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 (4.10),</w:t>
      </w:r>
    </w:p>
    <w:p w:rsidR="00900167" w:rsidRPr="00D5628B" w:rsidRDefault="00C179D6" w:rsidP="00C179D6">
      <w:pPr>
        <w:pStyle w:val="ac"/>
        <w:spacing w:before="120"/>
        <w:ind w:firstLine="0"/>
      </w:pPr>
      <w:r w:rsidRPr="00D5628B">
        <w:t xml:space="preserve">адрес: </w:t>
      </w:r>
      <w:r w:rsidRPr="00D5628B">
        <w:rPr>
          <w:bCs/>
          <w:spacing w:val="-1"/>
        </w:rPr>
        <w:t xml:space="preserve">г.Москва, </w:t>
      </w:r>
      <w:r w:rsidR="00FC51B2" w:rsidRPr="00D5628B">
        <w:rPr>
          <w:bCs/>
          <w:spacing w:val="-1"/>
        </w:rPr>
        <w:t xml:space="preserve">ЗАО, Тропарево-Никулино, </w:t>
      </w:r>
      <w:r w:rsidRPr="00D5628B">
        <w:rPr>
          <w:bCs/>
          <w:spacing w:val="-1"/>
        </w:rPr>
        <w:t>ул.Никулинская, вл. 11Г</w:t>
      </w:r>
      <w:r w:rsidRPr="00D5628B">
        <w:t>, принадлежащий Застройщику на праве аренды, на основании Договора аренды земельного участка №М-07-035427 от 21.04.2011г., зарегистрированного Управлением Федеральной службы государственной регистрации, кадастра и картографии по Москве, дата государственной регистрации права:03.05.2011г., номер государственной регистрации права: 77-77-07/004/2011-064 и дополнительного соглашения к нему от 31.12.2014г. (далее - Земельный участок);</w:t>
      </w:r>
    </w:p>
    <w:p w:rsidR="00900167" w:rsidRPr="00D5628B" w:rsidRDefault="009B3C29" w:rsidP="00E727D4">
      <w:pPr>
        <w:widowControl/>
        <w:spacing w:before="120" w:after="120"/>
        <w:ind w:left="567" w:firstLine="0"/>
        <w:rPr>
          <w:szCs w:val="24"/>
        </w:rPr>
      </w:pPr>
      <w:r w:rsidRPr="00D5628B">
        <w:rPr>
          <w:szCs w:val="24"/>
        </w:rPr>
        <w:t>-</w:t>
      </w:r>
      <w:r w:rsidR="00E727D4" w:rsidRPr="00D5628B">
        <w:rPr>
          <w:szCs w:val="24"/>
        </w:rPr>
        <w:t xml:space="preserve"> Разрешение на строительство № </w:t>
      </w:r>
      <w:r w:rsidR="009F0F2F" w:rsidRPr="00D5628B">
        <w:rPr>
          <w:szCs w:val="24"/>
        </w:rPr>
        <w:t>77-207000-011966</w:t>
      </w:r>
      <w:r w:rsidR="00E727D4" w:rsidRPr="00D5628B">
        <w:rPr>
          <w:szCs w:val="24"/>
        </w:rPr>
        <w:t xml:space="preserve"> от </w:t>
      </w:r>
      <w:r w:rsidR="009F0F2F" w:rsidRPr="00D5628B">
        <w:rPr>
          <w:szCs w:val="24"/>
        </w:rPr>
        <w:t>11.12.2015</w:t>
      </w:r>
      <w:r w:rsidR="00E727D4" w:rsidRPr="00D5628B">
        <w:rPr>
          <w:szCs w:val="24"/>
        </w:rPr>
        <w:t xml:space="preserve">г., выданное Комитетом государственного строительного надзора города Москвы; </w:t>
      </w:r>
    </w:p>
    <w:p w:rsidR="00CA3CC4" w:rsidRPr="00D5628B" w:rsidRDefault="009B3C29" w:rsidP="00E727D4">
      <w:pPr>
        <w:widowControl/>
        <w:spacing w:before="120" w:after="120"/>
        <w:ind w:left="567" w:firstLine="0"/>
        <w:rPr>
          <w:szCs w:val="24"/>
        </w:rPr>
      </w:pPr>
      <w:r w:rsidRPr="00D5628B">
        <w:rPr>
          <w:szCs w:val="24"/>
        </w:rPr>
        <w:t xml:space="preserve">- </w:t>
      </w:r>
      <w:r w:rsidR="00E727D4" w:rsidRPr="00D5628B">
        <w:rPr>
          <w:szCs w:val="24"/>
        </w:rPr>
        <w:t xml:space="preserve">Застройщик раскрывает информацию, предусмотренную ФЗ №214-ФЗ, путем размещения ее в Единой информационной системе жилищного строительства. </w:t>
      </w:r>
    </w:p>
    <w:p w:rsidR="00E727D4" w:rsidRPr="00D5628B" w:rsidRDefault="00E727D4" w:rsidP="00E727D4">
      <w:pPr>
        <w:widowControl/>
        <w:spacing w:before="120" w:after="120"/>
        <w:ind w:left="567" w:firstLine="0"/>
        <w:rPr>
          <w:b/>
          <w:color w:val="FF0000"/>
          <w:szCs w:val="24"/>
        </w:rPr>
      </w:pPr>
    </w:p>
    <w:p w:rsidR="00B23430" w:rsidRPr="00D5628B" w:rsidRDefault="00B23430" w:rsidP="007539FF">
      <w:pPr>
        <w:pStyle w:val="ac"/>
        <w:numPr>
          <w:ilvl w:val="0"/>
          <w:numId w:val="5"/>
        </w:numPr>
        <w:spacing w:before="120" w:after="120"/>
        <w:jc w:val="center"/>
        <w:rPr>
          <w:b/>
        </w:rPr>
      </w:pPr>
      <w:r w:rsidRPr="00D5628B">
        <w:rPr>
          <w:b/>
        </w:rPr>
        <w:t>Предмет договора</w:t>
      </w:r>
    </w:p>
    <w:p w:rsidR="00B23430" w:rsidRPr="00D5628B" w:rsidRDefault="00CA3CC4" w:rsidP="00D43D8C">
      <w:pPr>
        <w:widowControl/>
        <w:ind w:left="142" w:firstLine="425"/>
        <w:rPr>
          <w:szCs w:val="24"/>
        </w:rPr>
      </w:pPr>
      <w:r w:rsidRPr="00D5628B">
        <w:rPr>
          <w:szCs w:val="24"/>
        </w:rPr>
        <w:t>3.1.</w:t>
      </w:r>
      <w:r w:rsidR="00D43D8C" w:rsidRPr="00D5628B">
        <w:rPr>
          <w:szCs w:val="24"/>
        </w:rPr>
        <w:t xml:space="preserve"> </w:t>
      </w:r>
      <w:r w:rsidR="00B23430" w:rsidRPr="00D5628B">
        <w:rPr>
          <w:szCs w:val="24"/>
        </w:rPr>
        <w:t xml:space="preserve">Застройщик обязуется своими силами и/или с привлечением других лиц построить Нежилое здание и после получения разрешения на его ввод в эксплуатацию обязуется передать Участнику </w:t>
      </w:r>
      <w:r w:rsidR="008B7E24" w:rsidRPr="00D5628B">
        <w:rPr>
          <w:szCs w:val="24"/>
        </w:rPr>
        <w:t>Помещение</w:t>
      </w:r>
      <w:r w:rsidR="00B23430" w:rsidRPr="00D5628B">
        <w:rPr>
          <w:szCs w:val="24"/>
        </w:rPr>
        <w:t xml:space="preserve">, а Участник обязуется уплатить Цену договора и принять </w:t>
      </w:r>
      <w:r w:rsidR="008B7E24" w:rsidRPr="00D5628B">
        <w:rPr>
          <w:szCs w:val="24"/>
        </w:rPr>
        <w:t>Помещение</w:t>
      </w:r>
      <w:r w:rsidR="00B23430" w:rsidRPr="00D5628B">
        <w:rPr>
          <w:szCs w:val="24"/>
        </w:rPr>
        <w:t>, имеющ</w:t>
      </w:r>
      <w:r w:rsidR="008B7E24" w:rsidRPr="00D5628B">
        <w:rPr>
          <w:szCs w:val="24"/>
        </w:rPr>
        <w:t>ее</w:t>
      </w:r>
      <w:r w:rsidR="00B23430" w:rsidRPr="00D5628B">
        <w:rPr>
          <w:szCs w:val="24"/>
        </w:rPr>
        <w:t xml:space="preserve"> следующие проектные параметры и характеристики:</w:t>
      </w:r>
    </w:p>
    <w:p w:rsidR="00B23430" w:rsidRPr="00D5628B" w:rsidRDefault="00B23430" w:rsidP="00D43D8C">
      <w:pPr>
        <w:widowControl/>
        <w:ind w:left="142"/>
        <w:rPr>
          <w:szCs w:val="24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260"/>
      </w:tblGrid>
      <w:tr w:rsidR="00B23430" w:rsidRPr="00D5628B" w:rsidTr="00160211">
        <w:trPr>
          <w:trHeight w:val="379"/>
        </w:trPr>
        <w:tc>
          <w:tcPr>
            <w:tcW w:w="3828" w:type="dxa"/>
          </w:tcPr>
          <w:p w:rsidR="00B23430" w:rsidRPr="00D5628B" w:rsidRDefault="00B23430" w:rsidP="00160211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Cs w:val="24"/>
              </w:rPr>
            </w:pPr>
            <w:r w:rsidRPr="00D5628B">
              <w:rPr>
                <w:szCs w:val="24"/>
              </w:rPr>
              <w:t xml:space="preserve">Условный номер </w:t>
            </w:r>
            <w:r w:rsidR="008B7E24" w:rsidRPr="00D5628B">
              <w:rPr>
                <w:szCs w:val="24"/>
              </w:rPr>
              <w:t>Помещения</w:t>
            </w:r>
            <w:r w:rsidRPr="00D5628B">
              <w:rPr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B23430" w:rsidRPr="00D5628B" w:rsidRDefault="00B23430" w:rsidP="00160211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430" w:rsidRPr="00D5628B" w:rsidTr="00160211">
        <w:trPr>
          <w:trHeight w:val="379"/>
        </w:trPr>
        <w:tc>
          <w:tcPr>
            <w:tcW w:w="3828" w:type="dxa"/>
          </w:tcPr>
          <w:p w:rsidR="00B23430" w:rsidRPr="00D5628B" w:rsidRDefault="00B23430" w:rsidP="00160211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Cs w:val="24"/>
              </w:rPr>
            </w:pPr>
            <w:r w:rsidRPr="00D5628B">
              <w:rPr>
                <w:szCs w:val="24"/>
              </w:rPr>
              <w:t>Назначение</w:t>
            </w:r>
          </w:p>
        </w:tc>
        <w:tc>
          <w:tcPr>
            <w:tcW w:w="3260" w:type="dxa"/>
            <w:vAlign w:val="center"/>
          </w:tcPr>
          <w:p w:rsidR="00B23430" w:rsidRPr="00D5628B" w:rsidRDefault="00500D06" w:rsidP="00500D06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B23430" w:rsidRPr="00D5628B" w:rsidTr="00160211">
        <w:trPr>
          <w:trHeight w:val="379"/>
        </w:trPr>
        <w:tc>
          <w:tcPr>
            <w:tcW w:w="3828" w:type="dxa"/>
          </w:tcPr>
          <w:p w:rsidR="00B23430" w:rsidRPr="00D5628B" w:rsidRDefault="00B23430" w:rsidP="00160211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Cs w:val="24"/>
              </w:rPr>
            </w:pPr>
            <w:r w:rsidRPr="00D5628B">
              <w:rPr>
                <w:szCs w:val="24"/>
              </w:rPr>
              <w:t>Наименование корпуса</w:t>
            </w:r>
          </w:p>
        </w:tc>
        <w:tc>
          <w:tcPr>
            <w:tcW w:w="3260" w:type="dxa"/>
            <w:vAlign w:val="center"/>
          </w:tcPr>
          <w:p w:rsidR="00B23430" w:rsidRPr="00D5628B" w:rsidRDefault="00B23430" w:rsidP="00160211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8B">
              <w:rPr>
                <w:rFonts w:ascii="Times New Roman" w:hAnsi="Times New Roman"/>
                <w:sz w:val="24"/>
                <w:szCs w:val="24"/>
              </w:rPr>
              <w:t>Корпус №</w:t>
            </w:r>
          </w:p>
        </w:tc>
      </w:tr>
      <w:tr w:rsidR="00B23430" w:rsidRPr="00D5628B" w:rsidTr="00160211">
        <w:trPr>
          <w:trHeight w:val="379"/>
        </w:trPr>
        <w:tc>
          <w:tcPr>
            <w:tcW w:w="3828" w:type="dxa"/>
          </w:tcPr>
          <w:p w:rsidR="00B23430" w:rsidRPr="00D5628B" w:rsidRDefault="00B23430" w:rsidP="00160211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Cs w:val="24"/>
              </w:rPr>
            </w:pPr>
            <w:r w:rsidRPr="00D5628B">
              <w:rPr>
                <w:szCs w:val="24"/>
              </w:rPr>
              <w:t>Этаж</w:t>
            </w:r>
          </w:p>
        </w:tc>
        <w:tc>
          <w:tcPr>
            <w:tcW w:w="3260" w:type="dxa"/>
            <w:vAlign w:val="center"/>
          </w:tcPr>
          <w:p w:rsidR="00B23430" w:rsidRPr="00D5628B" w:rsidRDefault="00B23430" w:rsidP="00160211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430" w:rsidRPr="00D5628B" w:rsidTr="00160211">
        <w:trPr>
          <w:trHeight w:val="379"/>
        </w:trPr>
        <w:tc>
          <w:tcPr>
            <w:tcW w:w="3828" w:type="dxa"/>
          </w:tcPr>
          <w:p w:rsidR="00B23430" w:rsidRPr="00D5628B" w:rsidRDefault="008B7E24" w:rsidP="00160211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Cs w:val="24"/>
              </w:rPr>
            </w:pPr>
            <w:r w:rsidRPr="00D5628B">
              <w:rPr>
                <w:szCs w:val="24"/>
              </w:rPr>
              <w:t xml:space="preserve">Проектная </w:t>
            </w:r>
            <w:r w:rsidR="00B23430" w:rsidRPr="00D5628B">
              <w:rPr>
                <w:szCs w:val="24"/>
              </w:rPr>
              <w:t>площадь, м2</w:t>
            </w:r>
          </w:p>
        </w:tc>
        <w:tc>
          <w:tcPr>
            <w:tcW w:w="3260" w:type="dxa"/>
            <w:vAlign w:val="center"/>
          </w:tcPr>
          <w:p w:rsidR="00B23430" w:rsidRPr="00D5628B" w:rsidRDefault="00B23430" w:rsidP="00160211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430" w:rsidRPr="00D5628B" w:rsidTr="00160211">
        <w:trPr>
          <w:trHeight w:val="379"/>
        </w:trPr>
        <w:tc>
          <w:tcPr>
            <w:tcW w:w="7088" w:type="dxa"/>
            <w:gridSpan w:val="2"/>
          </w:tcPr>
          <w:p w:rsidR="00B23430" w:rsidRPr="00D5628B" w:rsidRDefault="00B23430" w:rsidP="00160211">
            <w:pPr>
              <w:pStyle w:val="a9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62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Площадь частей </w:t>
            </w:r>
            <w:r w:rsidR="008B7E24" w:rsidRPr="00D562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Помещения</w:t>
            </w:r>
          </w:p>
        </w:tc>
      </w:tr>
      <w:tr w:rsidR="00B23430" w:rsidRPr="00D5628B" w:rsidTr="00160211">
        <w:trPr>
          <w:trHeight w:val="379"/>
        </w:trPr>
        <w:tc>
          <w:tcPr>
            <w:tcW w:w="3828" w:type="dxa"/>
          </w:tcPr>
          <w:p w:rsidR="00B23430" w:rsidRPr="00D5628B" w:rsidRDefault="00B23430" w:rsidP="00160211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Cs w:val="24"/>
              </w:rPr>
            </w:pPr>
            <w:r w:rsidRPr="00D5628B">
              <w:rPr>
                <w:szCs w:val="24"/>
              </w:rPr>
              <w:t>Наименование помещений</w:t>
            </w:r>
          </w:p>
        </w:tc>
        <w:tc>
          <w:tcPr>
            <w:tcW w:w="3260" w:type="dxa"/>
            <w:vAlign w:val="center"/>
          </w:tcPr>
          <w:p w:rsidR="00B23430" w:rsidRPr="00D5628B" w:rsidRDefault="00B23430" w:rsidP="00160211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8B">
              <w:rPr>
                <w:rFonts w:ascii="Times New Roman" w:hAnsi="Times New Roman"/>
                <w:sz w:val="24"/>
                <w:szCs w:val="24"/>
              </w:rPr>
              <w:t>Площадь, м2</w:t>
            </w:r>
          </w:p>
        </w:tc>
      </w:tr>
      <w:tr w:rsidR="00B23430" w:rsidRPr="00D5628B" w:rsidTr="00160211">
        <w:trPr>
          <w:trHeight w:val="379"/>
        </w:trPr>
        <w:tc>
          <w:tcPr>
            <w:tcW w:w="3828" w:type="dxa"/>
          </w:tcPr>
          <w:p w:rsidR="00B23430" w:rsidRPr="00D5628B" w:rsidRDefault="00500D06" w:rsidP="00500D06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Cs w:val="24"/>
              </w:rPr>
            </w:pPr>
            <w:r>
              <w:rPr>
                <w:szCs w:val="24"/>
              </w:rPr>
              <w:t>Комната</w:t>
            </w:r>
          </w:p>
        </w:tc>
        <w:tc>
          <w:tcPr>
            <w:tcW w:w="3260" w:type="dxa"/>
            <w:vAlign w:val="center"/>
          </w:tcPr>
          <w:p w:rsidR="00B23430" w:rsidRPr="00D5628B" w:rsidRDefault="00B23430" w:rsidP="00160211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3430" w:rsidRPr="00D5628B" w:rsidTr="00160211">
        <w:trPr>
          <w:trHeight w:val="379"/>
        </w:trPr>
        <w:tc>
          <w:tcPr>
            <w:tcW w:w="3828" w:type="dxa"/>
          </w:tcPr>
          <w:p w:rsidR="00500D06" w:rsidRPr="00D5628B" w:rsidRDefault="00500D06" w:rsidP="00500D06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Cs w:val="24"/>
              </w:rPr>
            </w:pPr>
            <w:r>
              <w:rPr>
                <w:szCs w:val="24"/>
              </w:rPr>
              <w:t>Санузел</w:t>
            </w:r>
          </w:p>
        </w:tc>
        <w:tc>
          <w:tcPr>
            <w:tcW w:w="3260" w:type="dxa"/>
            <w:vAlign w:val="center"/>
          </w:tcPr>
          <w:p w:rsidR="00B23430" w:rsidRPr="00D5628B" w:rsidRDefault="00B23430" w:rsidP="00160211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3D8C" w:rsidRPr="00D5628B" w:rsidRDefault="00D43D8C" w:rsidP="00D43D8C">
      <w:pPr>
        <w:pStyle w:val="ac"/>
        <w:ind w:left="0" w:firstLine="0"/>
      </w:pPr>
    </w:p>
    <w:p w:rsidR="00DF20B9" w:rsidRPr="00D5628B" w:rsidRDefault="00DF20B9" w:rsidP="00D43D8C">
      <w:pPr>
        <w:pStyle w:val="ac"/>
        <w:ind w:left="0" w:firstLine="0"/>
      </w:pPr>
    </w:p>
    <w:p w:rsidR="00B23430" w:rsidRPr="00D5628B" w:rsidRDefault="00B23430" w:rsidP="00D43D8C">
      <w:pPr>
        <w:pStyle w:val="ac"/>
        <w:numPr>
          <w:ilvl w:val="1"/>
          <w:numId w:val="9"/>
        </w:numPr>
        <w:ind w:left="0" w:firstLine="567"/>
      </w:pPr>
      <w:r w:rsidRPr="00D5628B">
        <w:t xml:space="preserve">Право собственности на </w:t>
      </w:r>
      <w:r w:rsidR="008B7E24" w:rsidRPr="00D5628B">
        <w:t>Помещение</w:t>
      </w:r>
      <w:r w:rsidRPr="00D5628B">
        <w:t xml:space="preserve"> возникает у Участника с момента государственной регистрации права в порядке, установленном действующим законодательством РФ.</w:t>
      </w:r>
    </w:p>
    <w:p w:rsidR="00B23430" w:rsidRPr="00D5628B" w:rsidRDefault="00D43D8C" w:rsidP="00D43D8C">
      <w:pPr>
        <w:pStyle w:val="ac"/>
        <w:numPr>
          <w:ilvl w:val="1"/>
          <w:numId w:val="9"/>
        </w:numPr>
        <w:ind w:left="0" w:firstLine="567"/>
      </w:pPr>
      <w:r w:rsidRPr="00D5628B">
        <w:t xml:space="preserve"> </w:t>
      </w:r>
      <w:r w:rsidR="00B23430" w:rsidRPr="00D5628B">
        <w:t>Застройщик обязуется использовать полученные по настоящему договору средства для финансирования строительства Нежилого здания, в том числе оплату услуг заказчика, генподрядчика</w:t>
      </w:r>
      <w:r w:rsidR="00C13880" w:rsidRPr="00D5628B">
        <w:t>, проектных и изыскательских организаций</w:t>
      </w:r>
      <w:r w:rsidR="00B23430" w:rsidRPr="00D5628B">
        <w:t xml:space="preserve"> и т.д., компенсацию затрат, понесенных в процессе подготовки строительства Нежилого здания, оплату услуг по привлечению участников, реализации </w:t>
      </w:r>
      <w:r w:rsidR="002B1284" w:rsidRPr="00D5628B">
        <w:t>Помеще</w:t>
      </w:r>
      <w:r w:rsidR="00001DC8" w:rsidRPr="00D5628B">
        <w:t>н</w:t>
      </w:r>
      <w:r w:rsidR="002B1284" w:rsidRPr="00D5628B">
        <w:t>ий</w:t>
      </w:r>
      <w:r w:rsidR="00B23430" w:rsidRPr="00D5628B">
        <w:t xml:space="preserve"> и другие цели, связанные с осуществлением строительства и привлечением участников.</w:t>
      </w:r>
    </w:p>
    <w:p w:rsidR="00B23430" w:rsidRPr="00D5628B" w:rsidRDefault="00D43D8C" w:rsidP="00D43D8C">
      <w:pPr>
        <w:widowControl/>
        <w:rPr>
          <w:szCs w:val="24"/>
        </w:rPr>
      </w:pPr>
      <w:r w:rsidRPr="00D5628B">
        <w:rPr>
          <w:szCs w:val="24"/>
        </w:rPr>
        <w:t xml:space="preserve">3.4. </w:t>
      </w:r>
      <w:r w:rsidR="00B23430" w:rsidRPr="00D5628B">
        <w:rPr>
          <w:szCs w:val="24"/>
        </w:rPr>
        <w:t xml:space="preserve">Гарантийный срок, действующий в отношении </w:t>
      </w:r>
      <w:r w:rsidR="00C70D17" w:rsidRPr="00D5628B">
        <w:rPr>
          <w:szCs w:val="24"/>
        </w:rPr>
        <w:t>Помещения</w:t>
      </w:r>
      <w:r w:rsidR="00B23430" w:rsidRPr="00D5628B">
        <w:rPr>
          <w:szCs w:val="24"/>
        </w:rPr>
        <w:t xml:space="preserve">, устанавливается равным 5 (пяти) годам. Гарантийный срок в отношении </w:t>
      </w:r>
      <w:r w:rsidR="000B799F" w:rsidRPr="00D5628B">
        <w:rPr>
          <w:szCs w:val="24"/>
        </w:rPr>
        <w:t>Помещения</w:t>
      </w:r>
      <w:r w:rsidR="00B23430" w:rsidRPr="00D5628B">
        <w:rPr>
          <w:szCs w:val="24"/>
        </w:rPr>
        <w:t xml:space="preserve"> исчисляется со дня </w:t>
      </w:r>
      <w:r w:rsidR="000B799F" w:rsidRPr="00D5628B">
        <w:rPr>
          <w:szCs w:val="24"/>
        </w:rPr>
        <w:t>его передачи</w:t>
      </w:r>
      <w:r w:rsidR="00B23430" w:rsidRPr="00D5628B">
        <w:rPr>
          <w:szCs w:val="24"/>
        </w:rPr>
        <w:t xml:space="preserve">. </w:t>
      </w:r>
    </w:p>
    <w:p w:rsidR="00B23430" w:rsidRPr="00D5628B" w:rsidRDefault="00B23430" w:rsidP="00D43D8C">
      <w:pPr>
        <w:widowControl/>
        <w:autoSpaceDE w:val="0"/>
        <w:autoSpaceDN w:val="0"/>
        <w:adjustRightInd w:val="0"/>
        <w:ind w:firstLine="0"/>
        <w:rPr>
          <w:szCs w:val="24"/>
        </w:rPr>
      </w:pPr>
      <w:r w:rsidRPr="00D5628B">
        <w:rPr>
          <w:szCs w:val="24"/>
        </w:rPr>
        <w:t xml:space="preserve">Гарантийный срок на технологическое и инженерное оборудование, входящее в состав передаваемого Участнику </w:t>
      </w:r>
      <w:r w:rsidR="00C70D17" w:rsidRPr="00D5628B">
        <w:rPr>
          <w:szCs w:val="24"/>
        </w:rPr>
        <w:t>Помещения</w:t>
      </w:r>
      <w:r w:rsidRPr="00D5628B">
        <w:rPr>
          <w:szCs w:val="24"/>
        </w:rPr>
        <w:t xml:space="preserve">, устанавливается равным 3 (трем) годам. Указанный гарантийный срок исчисляется со дня подписания первого передаточного акта или иного документа о передаче </w:t>
      </w:r>
      <w:r w:rsidR="000B799F" w:rsidRPr="00D5628B">
        <w:rPr>
          <w:szCs w:val="24"/>
        </w:rPr>
        <w:t>объекта долевого строительства</w:t>
      </w:r>
      <w:r w:rsidRPr="00D5628B">
        <w:rPr>
          <w:szCs w:val="24"/>
        </w:rPr>
        <w:t>.</w:t>
      </w:r>
    </w:p>
    <w:p w:rsidR="00C13880" w:rsidRPr="00D5628B" w:rsidRDefault="00B23430" w:rsidP="00C13880">
      <w:pPr>
        <w:widowControl/>
        <w:ind w:firstLine="0"/>
        <w:rPr>
          <w:szCs w:val="24"/>
        </w:rPr>
      </w:pPr>
      <w:r w:rsidRPr="00D5628B">
        <w:rPr>
          <w:szCs w:val="24"/>
        </w:rPr>
        <w:t>Гарантийны</w:t>
      </w:r>
      <w:r w:rsidR="000B799F" w:rsidRPr="00D5628B">
        <w:rPr>
          <w:szCs w:val="24"/>
        </w:rPr>
        <w:t>й</w:t>
      </w:r>
      <w:r w:rsidRPr="00D5628B">
        <w:rPr>
          <w:szCs w:val="24"/>
        </w:rPr>
        <w:t xml:space="preserve"> срок на </w:t>
      </w:r>
      <w:r w:rsidR="000B799F" w:rsidRPr="00D5628B">
        <w:rPr>
          <w:szCs w:val="24"/>
        </w:rPr>
        <w:t>отделочные работы</w:t>
      </w:r>
      <w:r w:rsidR="00CF745A" w:rsidRPr="00D5628B">
        <w:rPr>
          <w:szCs w:val="24"/>
        </w:rPr>
        <w:t xml:space="preserve"> и материалы</w:t>
      </w:r>
      <w:r w:rsidR="00C13880" w:rsidRPr="00D5628B">
        <w:rPr>
          <w:szCs w:val="24"/>
        </w:rPr>
        <w:t xml:space="preserve"> - в соответствии с техническими регламентами или гарантией производителей материалов (изделий), использованных при производстве работ, но не более 1 (одного) года с даты передачи Участнику Помещения. </w:t>
      </w:r>
    </w:p>
    <w:p w:rsidR="00C13880" w:rsidRPr="00D5628B" w:rsidRDefault="00C13880" w:rsidP="00C13880">
      <w:pPr>
        <w:widowControl/>
        <w:ind w:firstLine="0"/>
        <w:rPr>
          <w:szCs w:val="24"/>
        </w:rPr>
      </w:pPr>
      <w:r w:rsidRPr="00D5628B">
        <w:rPr>
          <w:szCs w:val="24"/>
        </w:rPr>
        <w:t>Гарантии не распространяются на случаи, связанные с ненадлежащим содержанием или эксплуатацией Помещения.</w:t>
      </w:r>
    </w:p>
    <w:p w:rsidR="00206321" w:rsidRPr="00D5628B" w:rsidRDefault="00C13880" w:rsidP="00C13880">
      <w:pPr>
        <w:widowControl/>
        <w:ind w:firstLine="0"/>
        <w:rPr>
          <w:szCs w:val="24"/>
        </w:rPr>
      </w:pPr>
      <w:r w:rsidRPr="00D5628B">
        <w:rPr>
          <w:szCs w:val="24"/>
        </w:rPr>
        <w:t>Все обнаруженные в течение гарантийного срока недостатки, которые не могли быть выявлены при осмотре Помещения и подписании Передаточного акта, должны быть устранены Застройщиком за свой счет в согласованный Сторонами срок после получения Застройщиком письменного уведомления Участника об этих недостатках.</w:t>
      </w:r>
    </w:p>
    <w:p w:rsidR="00B23430" w:rsidRPr="00D5628B" w:rsidRDefault="00C13880" w:rsidP="009D30E3">
      <w:pPr>
        <w:pStyle w:val="ac"/>
        <w:numPr>
          <w:ilvl w:val="1"/>
          <w:numId w:val="10"/>
        </w:numPr>
        <w:ind w:left="0" w:firstLine="567"/>
      </w:pPr>
      <w:r w:rsidRPr="00D5628B">
        <w:t>Помещение передаётся Участнику с выполнением отделочных и иных строительных работ, перечень которых, а также описание потребительских характеристик и расположения Помещения, приведены в проектной декларации, проектной документации, а также Приложении №1 к настоящему договору.</w:t>
      </w:r>
    </w:p>
    <w:p w:rsidR="002A6E5E" w:rsidRPr="00D5628B" w:rsidRDefault="00404ADC" w:rsidP="00404ADC">
      <w:pPr>
        <w:pStyle w:val="ac"/>
        <w:numPr>
          <w:ilvl w:val="1"/>
          <w:numId w:val="10"/>
        </w:numPr>
        <w:ind w:left="0" w:firstLine="709"/>
      </w:pPr>
      <w:r w:rsidRPr="00D5628B">
        <w:t>Проектная площадь Объекта и Площадь Объекта по результатам обмеров, произведенных кадастровым инженером, определяется до проведения в нем штукатурных и иных отделочных работ</w:t>
      </w:r>
      <w:r w:rsidR="002A6E5E" w:rsidRPr="00D5628B">
        <w:t>.</w:t>
      </w:r>
    </w:p>
    <w:p w:rsidR="00404ADC" w:rsidRPr="00D5628B" w:rsidRDefault="00404ADC" w:rsidP="00404ADC">
      <w:pPr>
        <w:pStyle w:val="ac"/>
        <w:numPr>
          <w:ilvl w:val="1"/>
          <w:numId w:val="10"/>
        </w:numPr>
        <w:ind w:left="0" w:firstLine="567"/>
      </w:pPr>
      <w:r w:rsidRPr="00D5628B">
        <w:t>Указанный в настоящем Договоре номер Объекта долевого строительства является условным. После выполнения кадастровым инженером обмеров, Объекту присваивается фактический номер.</w:t>
      </w:r>
    </w:p>
    <w:p w:rsidR="00B23430" w:rsidRPr="00D5628B" w:rsidRDefault="00D43D8C" w:rsidP="00D43D8C">
      <w:pPr>
        <w:widowControl/>
        <w:spacing w:before="120" w:after="120"/>
        <w:ind w:left="3399" w:firstLine="141"/>
        <w:rPr>
          <w:b/>
          <w:szCs w:val="24"/>
        </w:rPr>
      </w:pPr>
      <w:r w:rsidRPr="00D5628B">
        <w:rPr>
          <w:b/>
          <w:szCs w:val="24"/>
        </w:rPr>
        <w:t xml:space="preserve">4. </w:t>
      </w:r>
      <w:r w:rsidR="00B23430" w:rsidRPr="00D5628B">
        <w:rPr>
          <w:b/>
          <w:szCs w:val="24"/>
        </w:rPr>
        <w:t>Цена договора и расчеты.</w:t>
      </w:r>
    </w:p>
    <w:p w:rsidR="00B23430" w:rsidRPr="00D5628B" w:rsidRDefault="00D937E8" w:rsidP="00DD1FA7">
      <w:pPr>
        <w:widowControl/>
        <w:ind w:firstLine="426"/>
        <w:rPr>
          <w:szCs w:val="24"/>
        </w:rPr>
      </w:pPr>
      <w:r w:rsidRPr="00D5628B">
        <w:rPr>
          <w:szCs w:val="24"/>
        </w:rPr>
        <w:t xml:space="preserve">4.1. </w:t>
      </w:r>
      <w:r w:rsidR="00006616" w:rsidRPr="00D5628B">
        <w:rPr>
          <w:szCs w:val="24"/>
        </w:rPr>
        <w:t>Цена договора составляет сумму в размере___ (________) рублей 00 копеек., из расчета стоимость одного м.кв. _____ руб.</w:t>
      </w:r>
      <w:r w:rsidR="00B23430" w:rsidRPr="00D5628B">
        <w:rPr>
          <w:b/>
          <w:szCs w:val="24"/>
        </w:rPr>
        <w:t xml:space="preserve"> </w:t>
      </w:r>
    </w:p>
    <w:p w:rsidR="00B23430" w:rsidRPr="00D5628B" w:rsidRDefault="00D937E8" w:rsidP="00DD1FA7">
      <w:pPr>
        <w:widowControl/>
        <w:ind w:firstLine="426"/>
        <w:rPr>
          <w:szCs w:val="24"/>
        </w:rPr>
      </w:pPr>
      <w:r w:rsidRPr="00D5628B">
        <w:rPr>
          <w:szCs w:val="24"/>
        </w:rPr>
        <w:t xml:space="preserve">4.2. </w:t>
      </w:r>
      <w:r w:rsidR="00B32987" w:rsidRPr="00D5628B">
        <w:rPr>
          <w:szCs w:val="24"/>
        </w:rPr>
        <w:t>Ц</w:t>
      </w:r>
      <w:r w:rsidR="00B23430" w:rsidRPr="00D5628B">
        <w:rPr>
          <w:szCs w:val="24"/>
        </w:rPr>
        <w:t xml:space="preserve">ена договора не подлежит изменению в случаях изменения (уменьшения/увеличения) </w:t>
      </w:r>
      <w:r w:rsidR="00CE1798" w:rsidRPr="00D5628B">
        <w:rPr>
          <w:szCs w:val="24"/>
        </w:rPr>
        <w:t>П</w:t>
      </w:r>
      <w:r w:rsidR="002B1284" w:rsidRPr="00D5628B">
        <w:rPr>
          <w:szCs w:val="24"/>
        </w:rPr>
        <w:t>роектной</w:t>
      </w:r>
      <w:r w:rsidR="00B23430" w:rsidRPr="00D5628B">
        <w:rPr>
          <w:szCs w:val="24"/>
        </w:rPr>
        <w:t xml:space="preserve"> площади </w:t>
      </w:r>
      <w:r w:rsidR="002B1284" w:rsidRPr="00D5628B">
        <w:rPr>
          <w:szCs w:val="24"/>
        </w:rPr>
        <w:t>Помещения в пределах 5 (пяти) процентов</w:t>
      </w:r>
      <w:r w:rsidR="00B23430" w:rsidRPr="00D5628B">
        <w:rPr>
          <w:szCs w:val="24"/>
        </w:rPr>
        <w:t xml:space="preserve">. </w:t>
      </w:r>
    </w:p>
    <w:p w:rsidR="00AD57F4" w:rsidRPr="00D5628B" w:rsidRDefault="00DD1FA7" w:rsidP="00AD57F4">
      <w:p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  <w:ind w:firstLine="426"/>
        <w:rPr>
          <w:szCs w:val="24"/>
        </w:rPr>
      </w:pPr>
      <w:r w:rsidRPr="00D5628B">
        <w:rPr>
          <w:szCs w:val="24"/>
        </w:rPr>
        <w:t>4.3.</w:t>
      </w:r>
      <w:r w:rsidR="00D43D8C" w:rsidRPr="00D5628B">
        <w:rPr>
          <w:szCs w:val="24"/>
        </w:rPr>
        <w:t xml:space="preserve"> </w:t>
      </w:r>
      <w:r w:rsidR="00AD57F4" w:rsidRPr="00D5628B">
        <w:rPr>
          <w:szCs w:val="24"/>
        </w:rPr>
        <w:t xml:space="preserve">Оплата Цены договора производится в безналичном порядке в форме расчетов по аккредитиву, открываемому Участником </w:t>
      </w:r>
      <w:r w:rsidR="00DF20B9" w:rsidRPr="00D5628B">
        <w:rPr>
          <w:szCs w:val="24"/>
        </w:rPr>
        <w:t xml:space="preserve">не позднее 5 рабочих дней с даты подписания Договора </w:t>
      </w:r>
      <w:r w:rsidR="00AD57F4" w:rsidRPr="00D5628B">
        <w:rPr>
          <w:szCs w:val="24"/>
        </w:rPr>
        <w:t>в _____ на сумму _____________ (____) рублей с размещением денежного покрытия в размере 100 (ста) процентов суммы аккредитива (далее - «Аккредитив») на следующих условиях:</w:t>
      </w:r>
    </w:p>
    <w:p w:rsidR="00AD57F4" w:rsidRPr="0011287D" w:rsidRDefault="00AD57F4" w:rsidP="0022429E">
      <w:pPr>
        <w:pStyle w:val="ac"/>
        <w:numPr>
          <w:ilvl w:val="0"/>
          <w:numId w:val="24"/>
        </w:num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</w:pPr>
      <w:r w:rsidRPr="00D5628B">
        <w:t>Банк-Эмитент</w:t>
      </w:r>
      <w:r w:rsidR="00A82DC1" w:rsidRPr="00D5628B">
        <w:t xml:space="preserve">: </w:t>
      </w:r>
      <w:r w:rsidR="00353316" w:rsidRPr="0011287D">
        <w:t>ПАО «Сбербанк России» г. Москва</w:t>
      </w:r>
      <w:r w:rsidRPr="0011287D">
        <w:t>, ИНН</w:t>
      </w:r>
      <w:r w:rsidR="00A82DC1" w:rsidRPr="0011287D">
        <w:t xml:space="preserve"> </w:t>
      </w:r>
      <w:r w:rsidR="00353316" w:rsidRPr="0011287D">
        <w:t>7729052240</w:t>
      </w:r>
      <w:r w:rsidRPr="0011287D">
        <w:t>;</w:t>
      </w:r>
    </w:p>
    <w:p w:rsidR="00A82DC1" w:rsidRPr="0011287D" w:rsidRDefault="00A82DC1" w:rsidP="0022429E">
      <w:pPr>
        <w:pStyle w:val="ac"/>
        <w:numPr>
          <w:ilvl w:val="0"/>
          <w:numId w:val="24"/>
        </w:numPr>
        <w:tabs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</w:pPr>
      <w:r w:rsidRPr="0011287D">
        <w:t xml:space="preserve">Исполняющий банк: </w:t>
      </w:r>
      <w:r w:rsidR="00D00FD3" w:rsidRPr="0011287D">
        <w:t>ПАО «Сбербанк России» г. Москва</w:t>
      </w:r>
      <w:r w:rsidRPr="0011287D">
        <w:t xml:space="preserve">, ИНН </w:t>
      </w:r>
      <w:r w:rsidR="00D00FD3" w:rsidRPr="0011287D">
        <w:t>7729052240</w:t>
      </w:r>
      <w:r w:rsidR="00353316" w:rsidRPr="0011287D">
        <w:t xml:space="preserve"> </w:t>
      </w:r>
    </w:p>
    <w:p w:rsidR="00D00FD3" w:rsidRDefault="00AD57F4" w:rsidP="0022429E">
      <w:pPr>
        <w:pStyle w:val="ac"/>
        <w:numPr>
          <w:ilvl w:val="0"/>
          <w:numId w:val="24"/>
        </w:num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</w:pPr>
      <w:r w:rsidRPr="00D5628B">
        <w:t>Банк Получателя денежных средств:</w:t>
      </w:r>
      <w:r w:rsidR="00D00FD3">
        <w:t xml:space="preserve"> ПАО «Сбербанк России» г. Москва</w:t>
      </w:r>
    </w:p>
    <w:p w:rsidR="00AD57F4" w:rsidRPr="00D5628B" w:rsidRDefault="00AD57F4" w:rsidP="0022429E">
      <w:pPr>
        <w:pStyle w:val="ac"/>
        <w:numPr>
          <w:ilvl w:val="0"/>
          <w:numId w:val="24"/>
        </w:num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</w:pPr>
      <w:r w:rsidRPr="00D5628B">
        <w:t xml:space="preserve">БИК </w:t>
      </w:r>
      <w:r w:rsidR="00D00FD3">
        <w:t>044525225</w:t>
      </w:r>
      <w:r w:rsidRPr="00D5628B">
        <w:t>, к/с</w:t>
      </w:r>
      <w:r w:rsidR="00D00FD3">
        <w:t xml:space="preserve"> 30101 810 4 0000 0000 225</w:t>
      </w:r>
    </w:p>
    <w:p w:rsidR="00AD57F4" w:rsidRPr="00D5628B" w:rsidRDefault="00AD57F4" w:rsidP="0022429E">
      <w:pPr>
        <w:pStyle w:val="ac"/>
        <w:numPr>
          <w:ilvl w:val="0"/>
          <w:numId w:val="24"/>
        </w:num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</w:pPr>
      <w:r w:rsidRPr="00D5628B">
        <w:t xml:space="preserve">Расчетный счет Получателя: </w:t>
      </w:r>
      <w:r w:rsidR="009E7CB4">
        <w:t>спец.</w:t>
      </w:r>
      <w:r w:rsidRPr="00D5628B">
        <w:t>с</w:t>
      </w:r>
      <w:r w:rsidR="009E7CB4">
        <w:t>чет</w:t>
      </w:r>
      <w:r w:rsidRPr="00D5628B">
        <w:t xml:space="preserve"> </w:t>
      </w:r>
      <w:r w:rsidR="00D00FD3">
        <w:t xml:space="preserve">40702 810 </w:t>
      </w:r>
      <w:r w:rsidR="0011287D">
        <w:t xml:space="preserve">0 </w:t>
      </w:r>
      <w:r w:rsidR="00D00FD3">
        <w:t>4000 00</w:t>
      </w:r>
      <w:r w:rsidR="0011287D">
        <w:t>4</w:t>
      </w:r>
      <w:r w:rsidR="00D00FD3">
        <w:t xml:space="preserve">1 </w:t>
      </w:r>
      <w:r w:rsidR="0011287D">
        <w:t>000</w:t>
      </w:r>
    </w:p>
    <w:p w:rsidR="00AD57F4" w:rsidRDefault="00AD57F4" w:rsidP="0022429E">
      <w:pPr>
        <w:pStyle w:val="ac"/>
        <w:numPr>
          <w:ilvl w:val="0"/>
          <w:numId w:val="24"/>
        </w:numPr>
      </w:pPr>
      <w:r w:rsidRPr="00D5628B">
        <w:t>Получатель Аккредитива: ООО «КСАР-Сервис»,</w:t>
      </w:r>
      <w:r w:rsidR="0022429E" w:rsidRPr="00D5628B">
        <w:t xml:space="preserve"> ИНН 7729052240, КПП 772901001,</w:t>
      </w:r>
      <w:r w:rsidRPr="00D5628B">
        <w:t xml:space="preserve"> ОГРН </w:t>
      </w:r>
      <w:r w:rsidR="0022429E" w:rsidRPr="00D5628B">
        <w:t>1027700076623</w:t>
      </w:r>
      <w:r w:rsidRPr="00D5628B">
        <w:t xml:space="preserve">,  </w:t>
      </w:r>
    </w:p>
    <w:p w:rsidR="00AD57F4" w:rsidRPr="00D5628B" w:rsidRDefault="00AD57F4" w:rsidP="0022429E">
      <w:pPr>
        <w:pStyle w:val="ac"/>
        <w:numPr>
          <w:ilvl w:val="0"/>
          <w:numId w:val="24"/>
        </w:num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</w:pPr>
      <w:r w:rsidRPr="00D5628B">
        <w:t>Частичные платежи - запрещены;</w:t>
      </w:r>
    </w:p>
    <w:p w:rsidR="00AD57F4" w:rsidRPr="00D5628B" w:rsidRDefault="00AD57F4" w:rsidP="0022429E">
      <w:pPr>
        <w:pStyle w:val="ac"/>
        <w:numPr>
          <w:ilvl w:val="0"/>
          <w:numId w:val="24"/>
        </w:num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</w:pPr>
      <w:r w:rsidRPr="00D5628B">
        <w:t xml:space="preserve">Способ авизования аккредитива: через банк Получателя </w:t>
      </w:r>
    </w:p>
    <w:p w:rsidR="00AD57F4" w:rsidRPr="00D5628B" w:rsidRDefault="00AD57F4" w:rsidP="0022429E">
      <w:pPr>
        <w:pStyle w:val="ac"/>
        <w:numPr>
          <w:ilvl w:val="0"/>
          <w:numId w:val="24"/>
        </w:num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</w:pPr>
      <w:r w:rsidRPr="00D5628B">
        <w:t>Срок действия Аккредитива: 90 (девяносто) календарных дней с даты открытия Аккредитива.</w:t>
      </w:r>
    </w:p>
    <w:p w:rsidR="00AD57F4" w:rsidRPr="00D5628B" w:rsidRDefault="00AD57F4" w:rsidP="0022429E">
      <w:pPr>
        <w:pStyle w:val="ac"/>
        <w:numPr>
          <w:ilvl w:val="0"/>
          <w:numId w:val="24"/>
        </w:numPr>
        <w:tabs>
          <w:tab w:val="left" w:pos="707"/>
          <w:tab w:val="left" w:pos="1413"/>
          <w:tab w:val="left" w:pos="2124"/>
          <w:tab w:val="left" w:pos="2831"/>
          <w:tab w:val="left" w:pos="3538"/>
          <w:tab w:val="left" w:pos="4248"/>
          <w:tab w:val="left" w:pos="4955"/>
          <w:tab w:val="left" w:pos="5662"/>
          <w:tab w:val="left" w:pos="6372"/>
          <w:tab w:val="left" w:pos="7079"/>
          <w:tab w:val="left" w:pos="7786"/>
          <w:tab w:val="left" w:pos="8497"/>
          <w:tab w:val="left" w:pos="9203"/>
          <w:tab w:val="left" w:pos="9348"/>
        </w:tabs>
        <w:autoSpaceDE w:val="0"/>
        <w:autoSpaceDN w:val="0"/>
        <w:adjustRightInd w:val="0"/>
        <w:contextualSpacing/>
      </w:pPr>
      <w:r w:rsidRPr="00D5628B">
        <w:t>Условием исполнения аккредитива является предоставление в исполняющий банк Застройщиком/Участником либо скан-копии настоящего Договора, зарегистрированного Федеральной службой государственной регистрации, кадастра и картографии, либо скан-образа настоящего Договора, зарегистрированного в установленном законодательством порядке, содержащего специальную(ые) регистрационную(ые) запись(и), удостоверенную(ые)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строительстве, путем электронного документооборота согласованного Застройщиком и банком; документы, должны быть представлены в банк до истечения срока действия аккредитива</w:t>
      </w:r>
    </w:p>
    <w:p w:rsidR="00B23430" w:rsidRPr="00D5628B" w:rsidRDefault="00AD57F4" w:rsidP="0022429E">
      <w:pPr>
        <w:pStyle w:val="ac"/>
        <w:numPr>
          <w:ilvl w:val="0"/>
          <w:numId w:val="24"/>
        </w:numPr>
      </w:pPr>
      <w:r w:rsidRPr="00D5628B">
        <w:t>Расходы по аккредитиву несёт Участник.</w:t>
      </w:r>
    </w:p>
    <w:p w:rsidR="00DF20B9" w:rsidRPr="00D5628B" w:rsidRDefault="00DF20B9" w:rsidP="0022429E">
      <w:pPr>
        <w:pStyle w:val="ac"/>
        <w:numPr>
          <w:ilvl w:val="0"/>
          <w:numId w:val="24"/>
        </w:numPr>
      </w:pPr>
      <w:r w:rsidRPr="00D5628B">
        <w:t>Не открытие Участником Аккредитива в установленный срок, равно как его открытие на иных условиях, автоматически освобождает Застройщика от выполнения любых обязательств, вытекающих из настоящего Договора.</w:t>
      </w:r>
    </w:p>
    <w:p w:rsidR="00D937E8" w:rsidRPr="00D5628B" w:rsidRDefault="00DD1FA7" w:rsidP="00DD1FA7">
      <w:pPr>
        <w:tabs>
          <w:tab w:val="left" w:pos="1134"/>
        </w:tabs>
        <w:ind w:firstLine="0"/>
        <w:rPr>
          <w:szCs w:val="24"/>
        </w:rPr>
      </w:pPr>
      <w:r w:rsidRPr="00D5628B">
        <w:rPr>
          <w:szCs w:val="24"/>
        </w:rPr>
        <w:t xml:space="preserve">       4.4.</w:t>
      </w:r>
      <w:r w:rsidR="00D937E8" w:rsidRPr="00D5628B">
        <w:rPr>
          <w:szCs w:val="24"/>
        </w:rPr>
        <w:t xml:space="preserve"> Стороны пришли к соглашению о том, что Цена Договора подлежит изменению в случае изменения Площади Помещения по отношению к его Проектной площади более чем на 5 (пять) процентов. В случае отклонения Площади Объекта долевого строительства от Проектной площади как в сторону увеличения, так и в сторону уменьшения, сумма доплаты/возврата определяется исходя из произведения разницы Площади Объекта долевого строительства и Проектной площади Объекта долевого строительства</w:t>
      </w:r>
      <w:r w:rsidR="00A9309F" w:rsidRPr="00D5628B">
        <w:rPr>
          <w:szCs w:val="24"/>
        </w:rPr>
        <w:t>, превышающей разрешенн</w:t>
      </w:r>
      <w:r w:rsidR="000E1376" w:rsidRPr="00D5628B">
        <w:rPr>
          <w:szCs w:val="24"/>
        </w:rPr>
        <w:t>ое</w:t>
      </w:r>
      <w:r w:rsidR="00A9309F" w:rsidRPr="00D5628B">
        <w:rPr>
          <w:szCs w:val="24"/>
        </w:rPr>
        <w:t xml:space="preserve"> отклонени</w:t>
      </w:r>
      <w:r w:rsidR="000E1376" w:rsidRPr="00D5628B">
        <w:rPr>
          <w:szCs w:val="24"/>
        </w:rPr>
        <w:t>е</w:t>
      </w:r>
      <w:r w:rsidR="00A9309F" w:rsidRPr="00D5628B">
        <w:rPr>
          <w:szCs w:val="24"/>
        </w:rPr>
        <w:t xml:space="preserve"> (+/-5%),</w:t>
      </w:r>
      <w:r w:rsidR="00D937E8" w:rsidRPr="00D5628B">
        <w:rPr>
          <w:szCs w:val="24"/>
        </w:rPr>
        <w:t xml:space="preserve"> на цену одного квадратного метра Объекта долевого строительства, указанн</w:t>
      </w:r>
      <w:r w:rsidR="0080078F" w:rsidRPr="00D5628B">
        <w:rPr>
          <w:szCs w:val="24"/>
        </w:rPr>
        <w:t>ую</w:t>
      </w:r>
      <w:r w:rsidR="00D937E8" w:rsidRPr="00D5628B">
        <w:rPr>
          <w:szCs w:val="24"/>
        </w:rPr>
        <w:t xml:space="preserve"> в п. 4.1. настоящего Договора. </w:t>
      </w:r>
    </w:p>
    <w:p w:rsidR="00D937E8" w:rsidRPr="00D5628B" w:rsidRDefault="00D937E8" w:rsidP="006403DB">
      <w:pPr>
        <w:rPr>
          <w:szCs w:val="24"/>
        </w:rPr>
      </w:pPr>
      <w:r w:rsidRPr="00D5628B">
        <w:rPr>
          <w:szCs w:val="24"/>
        </w:rPr>
        <w:t xml:space="preserve">4.5. В случае увеличения Площади </w:t>
      </w:r>
      <w:r w:rsidR="00E06838" w:rsidRPr="00D5628B">
        <w:rPr>
          <w:szCs w:val="24"/>
        </w:rPr>
        <w:t>Помещения</w:t>
      </w:r>
      <w:r w:rsidRPr="00D5628B">
        <w:rPr>
          <w:szCs w:val="24"/>
        </w:rPr>
        <w:t xml:space="preserve">, по отношению к </w:t>
      </w:r>
      <w:r w:rsidR="00E06838" w:rsidRPr="00D5628B">
        <w:rPr>
          <w:szCs w:val="24"/>
        </w:rPr>
        <w:t xml:space="preserve">его </w:t>
      </w:r>
      <w:r w:rsidRPr="00D5628B">
        <w:rPr>
          <w:szCs w:val="24"/>
        </w:rPr>
        <w:t>Проектной площади</w:t>
      </w:r>
      <w:r w:rsidR="00E06838" w:rsidRPr="00D5628B">
        <w:rPr>
          <w:szCs w:val="24"/>
        </w:rPr>
        <w:t>,</w:t>
      </w:r>
      <w:r w:rsidRPr="00D5628B">
        <w:rPr>
          <w:szCs w:val="24"/>
        </w:rPr>
        <w:t xml:space="preserve"> образовавшуюся разницу Участник обязан оплатить Застройщику в течение 10 (Десят</w:t>
      </w:r>
      <w:r w:rsidR="00F27F05" w:rsidRPr="00D5628B">
        <w:rPr>
          <w:szCs w:val="24"/>
        </w:rPr>
        <w:t>и</w:t>
      </w:r>
      <w:r w:rsidRPr="00D5628B">
        <w:rPr>
          <w:szCs w:val="24"/>
        </w:rPr>
        <w:t>) дней после получения письменного уведомления Застройщика о данных обмеров</w:t>
      </w:r>
      <w:r w:rsidR="00E06838" w:rsidRPr="00D5628B">
        <w:rPr>
          <w:szCs w:val="24"/>
        </w:rPr>
        <w:t xml:space="preserve"> Помещения</w:t>
      </w:r>
      <w:r w:rsidRPr="00D5628B">
        <w:rPr>
          <w:szCs w:val="24"/>
        </w:rPr>
        <w:t xml:space="preserve">, произведенных кадастровым инженером, но не позднее подписания Акта приема-передачи </w:t>
      </w:r>
      <w:r w:rsidR="00E06838" w:rsidRPr="00D5628B">
        <w:rPr>
          <w:szCs w:val="24"/>
        </w:rPr>
        <w:t>Помещения</w:t>
      </w:r>
      <w:r w:rsidR="006403DB" w:rsidRPr="00D5628B">
        <w:rPr>
          <w:szCs w:val="24"/>
        </w:rPr>
        <w:t>.</w:t>
      </w:r>
      <w:r w:rsidRPr="00D5628B">
        <w:rPr>
          <w:szCs w:val="24"/>
        </w:rPr>
        <w:t xml:space="preserve"> </w:t>
      </w:r>
    </w:p>
    <w:p w:rsidR="00D937E8" w:rsidRPr="00D5628B" w:rsidRDefault="00D937E8" w:rsidP="006403DB">
      <w:pPr>
        <w:rPr>
          <w:szCs w:val="24"/>
        </w:rPr>
      </w:pPr>
      <w:r w:rsidRPr="00D5628B">
        <w:rPr>
          <w:szCs w:val="24"/>
        </w:rPr>
        <w:t xml:space="preserve">4.6. В случае уменьшения Площади </w:t>
      </w:r>
      <w:r w:rsidR="00E06838" w:rsidRPr="00D5628B">
        <w:rPr>
          <w:szCs w:val="24"/>
        </w:rPr>
        <w:t>Помещения</w:t>
      </w:r>
      <w:r w:rsidRPr="00D5628B">
        <w:rPr>
          <w:szCs w:val="24"/>
        </w:rPr>
        <w:t xml:space="preserve"> по отношению к </w:t>
      </w:r>
      <w:r w:rsidR="00E06838" w:rsidRPr="00D5628B">
        <w:rPr>
          <w:szCs w:val="24"/>
        </w:rPr>
        <w:t xml:space="preserve">его </w:t>
      </w:r>
      <w:r w:rsidRPr="00D5628B">
        <w:rPr>
          <w:szCs w:val="24"/>
        </w:rPr>
        <w:t>Проектной площади</w:t>
      </w:r>
      <w:r w:rsidR="00E06838" w:rsidRPr="00D5628B">
        <w:rPr>
          <w:szCs w:val="24"/>
        </w:rPr>
        <w:t>,</w:t>
      </w:r>
      <w:r w:rsidRPr="00D5628B">
        <w:rPr>
          <w:szCs w:val="24"/>
        </w:rPr>
        <w:t xml:space="preserve"> образовавшуюся разницу Застройщик возвращает Участнику долевого строительства в течение 10 (Десять) рабочих дней после подписания Передаточного акта и предоставления </w:t>
      </w:r>
      <w:r w:rsidR="006210B0" w:rsidRPr="00D5628B">
        <w:rPr>
          <w:szCs w:val="24"/>
        </w:rPr>
        <w:t xml:space="preserve">Участником </w:t>
      </w:r>
      <w:r w:rsidRPr="00D5628B">
        <w:rPr>
          <w:szCs w:val="24"/>
        </w:rPr>
        <w:t>реквизитов счета.</w:t>
      </w:r>
    </w:p>
    <w:p w:rsidR="00A9309F" w:rsidRPr="00D5628B" w:rsidRDefault="00A9309F" w:rsidP="00A9309F">
      <w:pPr>
        <w:rPr>
          <w:rFonts w:ascii="Calibri" w:hAnsi="Calibri" w:cs="Calibri"/>
          <w:szCs w:val="24"/>
          <w:lang w:eastAsia="en-US"/>
        </w:rPr>
      </w:pPr>
      <w:r w:rsidRPr="00D5628B">
        <w:rPr>
          <w:szCs w:val="24"/>
        </w:rPr>
        <w:t>4.7. При наступлении случаев, указанных в п. 4.</w:t>
      </w:r>
      <w:r w:rsidR="000E1376" w:rsidRPr="00D5628B">
        <w:rPr>
          <w:szCs w:val="24"/>
        </w:rPr>
        <w:t>4</w:t>
      </w:r>
      <w:r w:rsidRPr="00D5628B">
        <w:rPr>
          <w:szCs w:val="24"/>
        </w:rPr>
        <w:t>.-4.6. настоящего договора, Цена договора считается измененной по соглашению сторон с момента получения Участником письменного извещения Застройщика о таком изменении</w:t>
      </w:r>
      <w:r w:rsidR="00174F72" w:rsidRPr="00D5628B">
        <w:rPr>
          <w:szCs w:val="24"/>
        </w:rPr>
        <w:t xml:space="preserve"> в порядке, предусмотренном настоящим договором</w:t>
      </w:r>
      <w:r w:rsidRPr="00D5628B">
        <w:rPr>
          <w:szCs w:val="24"/>
        </w:rPr>
        <w:t>. В указанных случаях, подписание сторонами дополнительного соглашения в связи с изменением Цены договора, не требуется.</w:t>
      </w:r>
    </w:p>
    <w:p w:rsidR="006034F1" w:rsidRPr="00D5628B" w:rsidRDefault="00D937E8" w:rsidP="006403DB">
      <w:pPr>
        <w:rPr>
          <w:szCs w:val="24"/>
        </w:rPr>
      </w:pPr>
      <w:r w:rsidRPr="00D5628B">
        <w:rPr>
          <w:szCs w:val="24"/>
        </w:rPr>
        <w:t xml:space="preserve"> 4.</w:t>
      </w:r>
      <w:r w:rsidR="00A9309F" w:rsidRPr="00D5628B">
        <w:rPr>
          <w:szCs w:val="24"/>
        </w:rPr>
        <w:t>8</w:t>
      </w:r>
      <w:r w:rsidRPr="00D5628B">
        <w:rPr>
          <w:szCs w:val="24"/>
        </w:rPr>
        <w:t xml:space="preserve">. Обязательства Участника долевого строительства по оплате Цены </w:t>
      </w:r>
      <w:r w:rsidR="00E06838" w:rsidRPr="00D5628B">
        <w:rPr>
          <w:szCs w:val="24"/>
        </w:rPr>
        <w:t>д</w:t>
      </w:r>
      <w:r w:rsidRPr="00D5628B">
        <w:rPr>
          <w:szCs w:val="24"/>
        </w:rPr>
        <w:t xml:space="preserve">оговора, в размере определенном в п. 4.1. настоящего Договора, считаются исполненными с момента поступления в полном объеме денежных средств на </w:t>
      </w:r>
      <w:r w:rsidR="006034F1" w:rsidRPr="00D5628B">
        <w:rPr>
          <w:szCs w:val="24"/>
        </w:rPr>
        <w:t>счет Застройщика, указанный в настоящем Договоре.</w:t>
      </w:r>
    </w:p>
    <w:p w:rsidR="006034F1" w:rsidRPr="00D5628B" w:rsidRDefault="00D937E8" w:rsidP="00D937E8">
      <w:pPr>
        <w:tabs>
          <w:tab w:val="left" w:pos="1134"/>
        </w:tabs>
        <w:ind w:left="567" w:firstLine="0"/>
        <w:rPr>
          <w:szCs w:val="24"/>
        </w:rPr>
      </w:pPr>
      <w:r w:rsidRPr="00D5628B">
        <w:rPr>
          <w:szCs w:val="24"/>
        </w:rPr>
        <w:t xml:space="preserve"> 4.</w:t>
      </w:r>
      <w:r w:rsidR="00A9309F" w:rsidRPr="00D5628B">
        <w:rPr>
          <w:szCs w:val="24"/>
        </w:rPr>
        <w:t>9</w:t>
      </w:r>
      <w:r w:rsidRPr="00D5628B">
        <w:rPr>
          <w:szCs w:val="24"/>
        </w:rPr>
        <w:t>. В Цену Договора не включены следующие расходы:</w:t>
      </w:r>
    </w:p>
    <w:p w:rsidR="006034F1" w:rsidRPr="00D5628B" w:rsidRDefault="00D937E8" w:rsidP="00D937E8">
      <w:pPr>
        <w:tabs>
          <w:tab w:val="left" w:pos="1134"/>
        </w:tabs>
        <w:ind w:left="567" w:firstLine="0"/>
        <w:rPr>
          <w:szCs w:val="24"/>
        </w:rPr>
      </w:pPr>
      <w:r w:rsidRPr="00D5628B">
        <w:rPr>
          <w:szCs w:val="24"/>
        </w:rPr>
        <w:sym w:font="Symbol" w:char="F0B7"/>
      </w:r>
      <w:r w:rsidRPr="00D5628B">
        <w:rPr>
          <w:szCs w:val="24"/>
        </w:rPr>
        <w:t xml:space="preserve"> </w:t>
      </w:r>
      <w:r w:rsidR="006403DB" w:rsidRPr="00D5628B">
        <w:rPr>
          <w:szCs w:val="24"/>
        </w:rPr>
        <w:t xml:space="preserve"> </w:t>
      </w:r>
      <w:r w:rsidRPr="00D5628B">
        <w:rPr>
          <w:szCs w:val="24"/>
        </w:rPr>
        <w:t xml:space="preserve">нотариальный тариф, при соответствующей необходимости; </w:t>
      </w:r>
    </w:p>
    <w:p w:rsidR="006034F1" w:rsidRPr="00D5628B" w:rsidRDefault="00D937E8" w:rsidP="00D937E8">
      <w:pPr>
        <w:tabs>
          <w:tab w:val="left" w:pos="1134"/>
        </w:tabs>
        <w:ind w:left="567" w:firstLine="0"/>
        <w:rPr>
          <w:szCs w:val="24"/>
        </w:rPr>
      </w:pPr>
      <w:r w:rsidRPr="00D5628B">
        <w:rPr>
          <w:szCs w:val="24"/>
        </w:rPr>
        <w:sym w:font="Symbol" w:char="F0B7"/>
      </w:r>
      <w:r w:rsidRPr="00D5628B">
        <w:rPr>
          <w:szCs w:val="24"/>
        </w:rPr>
        <w:t xml:space="preserve"> оплата государственной пошлины (от Участника долевого строительства) за государственную регистрацию настоящего Договора; </w:t>
      </w:r>
    </w:p>
    <w:p w:rsidR="006034F1" w:rsidRPr="00D5628B" w:rsidRDefault="00D937E8" w:rsidP="00D937E8">
      <w:pPr>
        <w:tabs>
          <w:tab w:val="left" w:pos="1134"/>
        </w:tabs>
        <w:ind w:left="567" w:firstLine="0"/>
        <w:rPr>
          <w:szCs w:val="24"/>
        </w:rPr>
      </w:pPr>
      <w:r w:rsidRPr="00D5628B">
        <w:rPr>
          <w:szCs w:val="24"/>
        </w:rPr>
        <w:sym w:font="Symbol" w:char="F0B7"/>
      </w:r>
      <w:r w:rsidRPr="00D5628B">
        <w:rPr>
          <w:szCs w:val="24"/>
        </w:rPr>
        <w:t xml:space="preserve"> 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Договора;</w:t>
      </w:r>
    </w:p>
    <w:p w:rsidR="006034F1" w:rsidRPr="00D5628B" w:rsidRDefault="00F34967" w:rsidP="00F34967">
      <w:pPr>
        <w:pStyle w:val="ac"/>
        <w:numPr>
          <w:ilvl w:val="0"/>
          <w:numId w:val="14"/>
        </w:numPr>
        <w:tabs>
          <w:tab w:val="left" w:pos="627"/>
        </w:tabs>
        <w:ind w:left="567" w:firstLine="0"/>
      </w:pPr>
      <w:r w:rsidRPr="00D5628B">
        <w:t xml:space="preserve"> </w:t>
      </w:r>
      <w:r w:rsidR="00D937E8" w:rsidRPr="00D5628B">
        <w:t xml:space="preserve">оплата тарифа за получение кадастрового и технического паспорта, экспликации, а также документов, необходимых для оформления </w:t>
      </w:r>
      <w:r w:rsidR="006034F1" w:rsidRPr="00D5628B">
        <w:t>Помещени</w:t>
      </w:r>
      <w:r w:rsidR="00DD1FA7" w:rsidRPr="00D5628B">
        <w:t>я</w:t>
      </w:r>
      <w:r w:rsidR="00D937E8" w:rsidRPr="00D5628B">
        <w:t xml:space="preserve"> в собственность Участника долевого строительства; </w:t>
      </w:r>
    </w:p>
    <w:p w:rsidR="00F34967" w:rsidRPr="00D5628B" w:rsidRDefault="00D937E8" w:rsidP="00F34967">
      <w:pPr>
        <w:pStyle w:val="ac"/>
        <w:numPr>
          <w:ilvl w:val="0"/>
          <w:numId w:val="14"/>
        </w:numPr>
        <w:tabs>
          <w:tab w:val="left" w:pos="627"/>
        </w:tabs>
        <w:ind w:left="567" w:firstLine="0"/>
      </w:pPr>
      <w:r w:rsidRPr="00D5628B">
        <w:t xml:space="preserve">оплата государственной пошлины за государственную регистрацию права собственности Участника долевого строительства на </w:t>
      </w:r>
      <w:r w:rsidR="006034F1" w:rsidRPr="00D5628B">
        <w:t>Помещение</w:t>
      </w:r>
      <w:r w:rsidR="00F34967" w:rsidRPr="00D5628B">
        <w:t>;</w:t>
      </w:r>
    </w:p>
    <w:p w:rsidR="00F34967" w:rsidRPr="00D5628B" w:rsidRDefault="00F34967" w:rsidP="00F34967">
      <w:pPr>
        <w:pStyle w:val="ac"/>
        <w:numPr>
          <w:ilvl w:val="0"/>
          <w:numId w:val="14"/>
        </w:numPr>
        <w:tabs>
          <w:tab w:val="left" w:pos="627"/>
        </w:tabs>
        <w:ind w:left="567" w:firstLine="0"/>
      </w:pPr>
      <w:r w:rsidRPr="00D5628B">
        <w:rPr>
          <w:color w:val="000000"/>
        </w:rPr>
        <w:t>оплата Услуг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на Помещение, которые оказываются на основании отдельного договора.</w:t>
      </w:r>
    </w:p>
    <w:p w:rsidR="00006616" w:rsidRPr="00D5628B" w:rsidRDefault="00006616" w:rsidP="00501AE6">
      <w:pPr>
        <w:rPr>
          <w:szCs w:val="24"/>
        </w:rPr>
      </w:pPr>
      <w:r w:rsidRPr="00D5628B">
        <w:rPr>
          <w:szCs w:val="24"/>
        </w:rPr>
        <w:t xml:space="preserve">4.10 </w:t>
      </w:r>
      <w:r w:rsidRPr="00D5628B">
        <w:rPr>
          <w:rFonts w:eastAsiaTheme="minorHAnsi"/>
          <w:szCs w:val="24"/>
          <w:lang w:eastAsia="en-US"/>
        </w:rPr>
        <w:t>Цена Договора включает в себя сумму всех налогов, подлежащих уплате Застройщиком в соответствии с законодательством РФ.</w:t>
      </w:r>
    </w:p>
    <w:p w:rsidR="00B23430" w:rsidRPr="00D5628B" w:rsidRDefault="00B23430" w:rsidP="00F34967">
      <w:pPr>
        <w:tabs>
          <w:tab w:val="left" w:pos="627"/>
        </w:tabs>
        <w:ind w:left="567" w:firstLine="60"/>
        <w:rPr>
          <w:szCs w:val="24"/>
        </w:rPr>
      </w:pPr>
    </w:p>
    <w:p w:rsidR="00B23430" w:rsidRPr="00D5628B" w:rsidRDefault="000E1376" w:rsidP="000E1376">
      <w:pPr>
        <w:pStyle w:val="ac"/>
        <w:spacing w:before="120" w:after="120"/>
        <w:ind w:left="2280" w:firstLine="0"/>
        <w:rPr>
          <w:b/>
        </w:rPr>
      </w:pPr>
      <w:r w:rsidRPr="00D5628B">
        <w:rPr>
          <w:b/>
        </w:rPr>
        <w:t xml:space="preserve">5. </w:t>
      </w:r>
      <w:r w:rsidR="00B23430" w:rsidRPr="00D5628B">
        <w:rPr>
          <w:b/>
        </w:rPr>
        <w:t xml:space="preserve">Срок и порядок передачи </w:t>
      </w:r>
      <w:r w:rsidR="00001DC8" w:rsidRPr="00D5628B">
        <w:rPr>
          <w:b/>
        </w:rPr>
        <w:t>Помещения</w:t>
      </w:r>
      <w:r w:rsidR="00B23430" w:rsidRPr="00D5628B">
        <w:rPr>
          <w:b/>
        </w:rPr>
        <w:t xml:space="preserve"> Участнику.</w:t>
      </w:r>
    </w:p>
    <w:p w:rsidR="008E0B83" w:rsidRPr="00D5628B" w:rsidRDefault="000E1376" w:rsidP="008E0B83">
      <w:pPr>
        <w:rPr>
          <w:szCs w:val="24"/>
        </w:rPr>
      </w:pPr>
      <w:r w:rsidRPr="00D5628B">
        <w:rPr>
          <w:szCs w:val="24"/>
        </w:rPr>
        <w:t>5.1.</w:t>
      </w:r>
      <w:r w:rsidR="008E0B83" w:rsidRPr="00D5628B">
        <w:rPr>
          <w:szCs w:val="24"/>
        </w:rPr>
        <w:t xml:space="preserve"> Передача Застройщиком Помещения и принятие его Участником осуществляется по подписываемому сторонами </w:t>
      </w:r>
      <w:r w:rsidR="009B3C29" w:rsidRPr="00D5628B">
        <w:rPr>
          <w:szCs w:val="24"/>
        </w:rPr>
        <w:t>Передаточному акту</w:t>
      </w:r>
      <w:r w:rsidR="008E0B83" w:rsidRPr="00D5628B">
        <w:rPr>
          <w:szCs w:val="24"/>
        </w:rPr>
        <w:t xml:space="preserve"> после окончания строительства Объекта </w:t>
      </w:r>
      <w:r w:rsidR="00DC671B" w:rsidRPr="00D5628B">
        <w:rPr>
          <w:szCs w:val="24"/>
        </w:rPr>
        <w:t xml:space="preserve">недвижимости </w:t>
      </w:r>
      <w:r w:rsidR="00DC671B" w:rsidRPr="00D5628B">
        <w:rPr>
          <w:b/>
          <w:bCs/>
          <w:szCs w:val="24"/>
        </w:rPr>
        <w:t>не позднее «31» декабря 2025 года</w:t>
      </w:r>
      <w:r w:rsidR="00DC671B" w:rsidRPr="00D5628B">
        <w:rPr>
          <w:szCs w:val="24"/>
        </w:rPr>
        <w:t xml:space="preserve"> </w:t>
      </w:r>
      <w:r w:rsidR="008E0B83" w:rsidRPr="00D5628B">
        <w:rPr>
          <w:szCs w:val="24"/>
        </w:rPr>
        <w:t xml:space="preserve">и при условии выполнения Участником долевого строительства обязательств по оплате Цены Договора в полном объеме. </w:t>
      </w:r>
    </w:p>
    <w:p w:rsidR="008E0B83" w:rsidRPr="00D5628B" w:rsidRDefault="000E1376" w:rsidP="008E0B83">
      <w:pPr>
        <w:rPr>
          <w:szCs w:val="24"/>
        </w:rPr>
      </w:pPr>
      <w:r w:rsidRPr="00D5628B">
        <w:rPr>
          <w:szCs w:val="24"/>
        </w:rPr>
        <w:t>5</w:t>
      </w:r>
      <w:r w:rsidR="008E0B83" w:rsidRPr="00D5628B">
        <w:rPr>
          <w:szCs w:val="24"/>
        </w:rPr>
        <w:t xml:space="preserve">2. Застройщик имеет право досрочно исполнить свою обязанность по строительству Объекта недвижимости и передаче Помещения Участнику после его надлежащего уведомления. </w:t>
      </w:r>
    </w:p>
    <w:p w:rsidR="008E0B83" w:rsidRPr="00D5628B" w:rsidRDefault="000E1376" w:rsidP="008E0B83">
      <w:pPr>
        <w:rPr>
          <w:szCs w:val="24"/>
        </w:rPr>
      </w:pPr>
      <w:r w:rsidRPr="00D5628B">
        <w:rPr>
          <w:szCs w:val="24"/>
        </w:rPr>
        <w:t>5</w:t>
      </w:r>
      <w:r w:rsidR="008E0B83" w:rsidRPr="00D5628B">
        <w:rPr>
          <w:szCs w:val="24"/>
        </w:rPr>
        <w:t xml:space="preserve">.3. 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 </w:t>
      </w:r>
    </w:p>
    <w:p w:rsidR="008E0B83" w:rsidRPr="00D5628B" w:rsidRDefault="000E1376" w:rsidP="008E0B83">
      <w:pPr>
        <w:rPr>
          <w:szCs w:val="24"/>
        </w:rPr>
      </w:pPr>
      <w:r w:rsidRPr="00D5628B">
        <w:rPr>
          <w:szCs w:val="24"/>
        </w:rPr>
        <w:t>5</w:t>
      </w:r>
      <w:r w:rsidR="008E0B83" w:rsidRPr="00D5628B">
        <w:rPr>
          <w:szCs w:val="24"/>
        </w:rPr>
        <w:t xml:space="preserve">.4. 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 </w:t>
      </w:r>
    </w:p>
    <w:p w:rsidR="008E0B83" w:rsidRPr="00D5628B" w:rsidRDefault="000E1376" w:rsidP="008E0B83">
      <w:pPr>
        <w:rPr>
          <w:szCs w:val="24"/>
        </w:rPr>
      </w:pPr>
      <w:r w:rsidRPr="00D5628B">
        <w:rPr>
          <w:szCs w:val="24"/>
        </w:rPr>
        <w:t>5</w:t>
      </w:r>
      <w:r w:rsidR="008E0B83" w:rsidRPr="00D5628B">
        <w:rPr>
          <w:szCs w:val="24"/>
        </w:rPr>
        <w:t xml:space="preserve">.5. 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</w:t>
      </w:r>
      <w:r w:rsidR="00CE1798" w:rsidRPr="00D5628B">
        <w:rPr>
          <w:szCs w:val="24"/>
        </w:rPr>
        <w:t>Помещения и общего имущества участников</w:t>
      </w:r>
      <w:r w:rsidR="008E0B83" w:rsidRPr="00D5628B">
        <w:rPr>
          <w:szCs w:val="24"/>
        </w:rPr>
        <w:t xml:space="preserve"> долевого строительства. </w:t>
      </w:r>
    </w:p>
    <w:p w:rsidR="00075B83" w:rsidRPr="00D5628B" w:rsidRDefault="000E1376" w:rsidP="00075B83">
      <w:pPr>
        <w:rPr>
          <w:szCs w:val="24"/>
        </w:rPr>
      </w:pPr>
      <w:r w:rsidRPr="00D5628B">
        <w:rPr>
          <w:szCs w:val="24"/>
        </w:rPr>
        <w:t>5</w:t>
      </w:r>
      <w:r w:rsidR="008E0B83" w:rsidRPr="00D5628B">
        <w:rPr>
          <w:szCs w:val="24"/>
        </w:rPr>
        <w:t>.6. Подписание Передаточного акта не может быть поставлено в зависимость от уплаты Сторонами неустойки, предусмотренной ФЗ № 214-ФЗ.</w:t>
      </w:r>
    </w:p>
    <w:p w:rsidR="0005134A" w:rsidRPr="00D5628B" w:rsidRDefault="000E1376" w:rsidP="00075B83">
      <w:pPr>
        <w:rPr>
          <w:szCs w:val="24"/>
        </w:rPr>
      </w:pPr>
      <w:r w:rsidRPr="00D5628B">
        <w:rPr>
          <w:szCs w:val="24"/>
        </w:rPr>
        <w:t>5</w:t>
      </w:r>
      <w:r w:rsidR="0005134A" w:rsidRPr="00D5628B">
        <w:rPr>
          <w:szCs w:val="24"/>
        </w:rPr>
        <w:t>.7. После передачи Объекта долевого строительства Участнику по Передаточному акту, Участник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имущество.</w:t>
      </w:r>
    </w:p>
    <w:p w:rsidR="0005134A" w:rsidRPr="00D5628B" w:rsidRDefault="000E1376" w:rsidP="00075B83">
      <w:pPr>
        <w:rPr>
          <w:szCs w:val="24"/>
        </w:rPr>
      </w:pPr>
      <w:r w:rsidRPr="00D5628B">
        <w:rPr>
          <w:szCs w:val="24"/>
        </w:rPr>
        <w:t>5</w:t>
      </w:r>
      <w:r w:rsidR="0005134A" w:rsidRPr="00D5628B">
        <w:rPr>
          <w:szCs w:val="24"/>
        </w:rPr>
        <w:t>.8. 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на Объект долевого строительства.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:rsidR="00075B83" w:rsidRPr="00D5628B" w:rsidRDefault="00075B83" w:rsidP="00075B83">
      <w:pPr>
        <w:rPr>
          <w:szCs w:val="24"/>
        </w:rPr>
      </w:pPr>
    </w:p>
    <w:p w:rsidR="00B23430" w:rsidRPr="00D5628B" w:rsidRDefault="00B23430" w:rsidP="0011287D">
      <w:pPr>
        <w:pStyle w:val="ac"/>
        <w:numPr>
          <w:ilvl w:val="0"/>
          <w:numId w:val="17"/>
        </w:numPr>
        <w:spacing w:before="120" w:after="120"/>
        <w:jc w:val="center"/>
        <w:rPr>
          <w:b/>
        </w:rPr>
      </w:pPr>
      <w:r w:rsidRPr="00D5628B">
        <w:rPr>
          <w:b/>
        </w:rPr>
        <w:t>Уступка прав по договору.</w:t>
      </w:r>
    </w:p>
    <w:p w:rsidR="00B23430" w:rsidRPr="00D5628B" w:rsidRDefault="00B23430" w:rsidP="000E1376">
      <w:pPr>
        <w:pStyle w:val="ac"/>
        <w:numPr>
          <w:ilvl w:val="1"/>
          <w:numId w:val="17"/>
        </w:numPr>
        <w:ind w:left="0" w:firstLine="556"/>
      </w:pPr>
      <w:r w:rsidRPr="00D5628B">
        <w:t xml:space="preserve">Участник имеет право уступить свои права требования по настоящему договору третьим лицам </w:t>
      </w:r>
      <w:r w:rsidR="007C3116" w:rsidRPr="00D5628B">
        <w:t>после оплаты Цены договора, после его государственной регистрации и до подписания Передаточного акта</w:t>
      </w:r>
      <w:r w:rsidR="003C1BDE" w:rsidRPr="00D5628B">
        <w:t>, с письменного согласия Застройщика</w:t>
      </w:r>
      <w:r w:rsidR="007C3116" w:rsidRPr="00D5628B">
        <w:t>.</w:t>
      </w:r>
    </w:p>
    <w:p w:rsidR="00B23430" w:rsidRPr="00D5628B" w:rsidRDefault="00B23430" w:rsidP="000E1376">
      <w:pPr>
        <w:pStyle w:val="ac"/>
        <w:numPr>
          <w:ilvl w:val="1"/>
          <w:numId w:val="17"/>
        </w:numPr>
        <w:autoSpaceDE w:val="0"/>
        <w:autoSpaceDN w:val="0"/>
        <w:adjustRightInd w:val="0"/>
        <w:ind w:left="0" w:firstLine="567"/>
      </w:pPr>
      <w:r w:rsidRPr="00D5628B">
        <w:t>Уступка права требования по настоящему договору подлежит государственной регистрации</w:t>
      </w:r>
      <w:r w:rsidR="00F80BA5" w:rsidRPr="00D5628B">
        <w:t xml:space="preserve"> и </w:t>
      </w:r>
      <w:r w:rsidRPr="00D5628B">
        <w:t xml:space="preserve">допускается только после уплаты </w:t>
      </w:r>
      <w:r w:rsidR="00F80BA5" w:rsidRPr="00D5628B">
        <w:t xml:space="preserve">Участником </w:t>
      </w:r>
      <w:r w:rsidR="00AA7D78" w:rsidRPr="00D5628B">
        <w:t>Ц</w:t>
      </w:r>
      <w:r w:rsidRPr="00D5628B">
        <w:t>ены договора или одновременно с переводом долга на нового участника долевого строительства</w:t>
      </w:r>
      <w:r w:rsidR="00243A97" w:rsidRPr="00D5628B">
        <w:t>.</w:t>
      </w:r>
    </w:p>
    <w:p w:rsidR="00B23430" w:rsidRPr="00D5628B" w:rsidRDefault="00B23430" w:rsidP="000E1376">
      <w:pPr>
        <w:widowControl/>
        <w:numPr>
          <w:ilvl w:val="1"/>
          <w:numId w:val="17"/>
        </w:numPr>
        <w:autoSpaceDE w:val="0"/>
        <w:autoSpaceDN w:val="0"/>
        <w:adjustRightInd w:val="0"/>
        <w:ind w:left="0" w:firstLine="540"/>
        <w:rPr>
          <w:szCs w:val="24"/>
        </w:rPr>
      </w:pPr>
      <w:r w:rsidRPr="00D5628B">
        <w:rPr>
          <w:szCs w:val="24"/>
        </w:rPr>
        <w:t xml:space="preserve">Уплата </w:t>
      </w:r>
      <w:r w:rsidR="00AA7D78" w:rsidRPr="00D5628B">
        <w:rPr>
          <w:szCs w:val="24"/>
        </w:rPr>
        <w:t>це</w:t>
      </w:r>
      <w:r w:rsidRPr="00D5628B">
        <w:rPr>
          <w:szCs w:val="24"/>
        </w:rPr>
        <w:t>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:rsidR="00243A97" w:rsidRPr="00D5628B" w:rsidRDefault="00243A97" w:rsidP="000E1376">
      <w:pPr>
        <w:widowControl/>
        <w:numPr>
          <w:ilvl w:val="1"/>
          <w:numId w:val="17"/>
        </w:numPr>
        <w:autoSpaceDE w:val="0"/>
        <w:autoSpaceDN w:val="0"/>
        <w:adjustRightInd w:val="0"/>
        <w:ind w:left="0" w:firstLine="540"/>
        <w:rPr>
          <w:szCs w:val="24"/>
        </w:rPr>
      </w:pPr>
      <w:r w:rsidRPr="00D5628B">
        <w:rPr>
          <w:szCs w:val="24"/>
        </w:rPr>
        <w:t>Уступка прав требования по настоящему договору только в части штрафных санкций, убытков и т.п., без уступки основного требования</w:t>
      </w:r>
      <w:r w:rsidR="0069413A" w:rsidRPr="00D5628B">
        <w:rPr>
          <w:szCs w:val="24"/>
        </w:rPr>
        <w:t>, предусмотренного п.3.1., без согласия Застройщика не допускается.</w:t>
      </w:r>
    </w:p>
    <w:p w:rsidR="00DF20B9" w:rsidRPr="00D5628B" w:rsidRDefault="00DF20B9" w:rsidP="0069413A">
      <w:pPr>
        <w:widowControl/>
        <w:autoSpaceDE w:val="0"/>
        <w:autoSpaceDN w:val="0"/>
        <w:adjustRightInd w:val="0"/>
        <w:ind w:left="540" w:firstLine="0"/>
        <w:rPr>
          <w:szCs w:val="24"/>
        </w:rPr>
      </w:pPr>
    </w:p>
    <w:p w:rsidR="00B23430" w:rsidRPr="00D5628B" w:rsidRDefault="00B23430" w:rsidP="000E1376">
      <w:pPr>
        <w:widowControl/>
        <w:numPr>
          <w:ilvl w:val="0"/>
          <w:numId w:val="17"/>
        </w:numPr>
        <w:spacing w:before="120" w:after="120"/>
        <w:ind w:left="0" w:firstLine="567"/>
        <w:jc w:val="center"/>
        <w:rPr>
          <w:b/>
          <w:szCs w:val="24"/>
        </w:rPr>
      </w:pPr>
      <w:r w:rsidRPr="00D5628B">
        <w:rPr>
          <w:b/>
          <w:szCs w:val="24"/>
        </w:rPr>
        <w:t>Порядок извещения Сторон.</w:t>
      </w:r>
    </w:p>
    <w:p w:rsidR="00B23430" w:rsidRPr="00D5628B" w:rsidRDefault="00B23430" w:rsidP="000E1376">
      <w:pPr>
        <w:widowControl/>
        <w:numPr>
          <w:ilvl w:val="1"/>
          <w:numId w:val="17"/>
        </w:numPr>
        <w:ind w:left="0" w:firstLine="567"/>
        <w:rPr>
          <w:szCs w:val="24"/>
        </w:rPr>
      </w:pPr>
      <w:r w:rsidRPr="00D5628B">
        <w:rPr>
          <w:szCs w:val="24"/>
        </w:rPr>
        <w:t>Стороны обязаны извещать друг друга об изменении своих адресов и иных реквизитов, необходимых для надлежащего исполнения настоящего договора. Такие извещения должны быть осуществлены исключительно в письменной форме в течение 3 (трех) календарных дней с момента соответствующего изменения.</w:t>
      </w:r>
    </w:p>
    <w:p w:rsidR="00256BEE" w:rsidRPr="00D5628B" w:rsidRDefault="00256BEE" w:rsidP="00256BEE">
      <w:pPr>
        <w:widowControl/>
        <w:rPr>
          <w:szCs w:val="24"/>
        </w:rPr>
      </w:pPr>
      <w:r w:rsidRPr="00D5628B">
        <w:rPr>
          <w:szCs w:val="24"/>
        </w:rPr>
        <w:t xml:space="preserve">Обо всех изменениях в почтовых и других реквизитах Застройщика последний уведомляет Участника путем внесения изменений в Проектную декларацию Застройщика, размещенную на сайте по адресу: </w:t>
      </w:r>
      <w:r w:rsidRPr="00D5628B">
        <w:rPr>
          <w:b/>
          <w:bCs/>
          <w:szCs w:val="24"/>
        </w:rPr>
        <w:t>https://наш.дом.рф.</w:t>
      </w:r>
    </w:p>
    <w:p w:rsidR="00B23430" w:rsidRPr="00D5628B" w:rsidRDefault="00B23430" w:rsidP="000E1376">
      <w:pPr>
        <w:widowControl/>
        <w:numPr>
          <w:ilvl w:val="1"/>
          <w:numId w:val="17"/>
        </w:numPr>
        <w:tabs>
          <w:tab w:val="left" w:pos="567"/>
          <w:tab w:val="left" w:pos="709"/>
          <w:tab w:val="left" w:pos="1134"/>
        </w:tabs>
        <w:ind w:left="0" w:firstLine="567"/>
        <w:rPr>
          <w:szCs w:val="24"/>
        </w:rPr>
      </w:pPr>
      <w:r w:rsidRPr="00D5628B">
        <w:rPr>
          <w:szCs w:val="24"/>
        </w:rPr>
        <w:t xml:space="preserve">Уведомления (извещения, письма и т.д.) Участник может направлять (передавать) как непосредственно Застройщику, так и его уполномоченному представителю. </w:t>
      </w:r>
    </w:p>
    <w:p w:rsidR="00B23430" w:rsidRPr="00D5628B" w:rsidRDefault="00B23430" w:rsidP="000E1376">
      <w:pPr>
        <w:pStyle w:val="ac"/>
        <w:numPr>
          <w:ilvl w:val="1"/>
          <w:numId w:val="17"/>
        </w:numPr>
        <w:tabs>
          <w:tab w:val="left" w:pos="567"/>
          <w:tab w:val="left" w:pos="709"/>
          <w:tab w:val="left" w:pos="1134"/>
        </w:tabs>
        <w:ind w:left="0" w:firstLine="567"/>
      </w:pPr>
      <w:r w:rsidRPr="00D5628B">
        <w:t xml:space="preserve">В установленных настоящим договором случаях Застройщик или его уполномоченный представитель направляет Участнику соответствующее уведомление (извещение, письмо и т.д.) </w:t>
      </w:r>
      <w:r w:rsidR="00AA7D78" w:rsidRPr="00D5628B">
        <w:t xml:space="preserve">как </w:t>
      </w:r>
      <w:r w:rsidRPr="00D5628B">
        <w:t>посредством почтовой,</w:t>
      </w:r>
      <w:r w:rsidR="00AA7D78" w:rsidRPr="00D5628B">
        <w:t xml:space="preserve"> при наличии императивных требований закона,</w:t>
      </w:r>
      <w:r w:rsidRPr="00D5628B">
        <w:t xml:space="preserve"> </w:t>
      </w:r>
      <w:r w:rsidR="00AA7D78" w:rsidRPr="00D5628B">
        <w:t xml:space="preserve">так и </w:t>
      </w:r>
      <w:r w:rsidRPr="00D5628B">
        <w:t>телеграфной, электронной</w:t>
      </w:r>
      <w:r w:rsidR="000969A7" w:rsidRPr="00D5628B">
        <w:t xml:space="preserve"> (электронная почта, мессенджеры)</w:t>
      </w:r>
      <w:r w:rsidRPr="00D5628B">
        <w:t xml:space="preserve"> или курьерской связи по адрес</w:t>
      </w:r>
      <w:r w:rsidR="00AA7D78" w:rsidRPr="00D5628B">
        <w:t>ным реквизитам</w:t>
      </w:r>
      <w:r w:rsidRPr="00D5628B">
        <w:t>, указанн</w:t>
      </w:r>
      <w:r w:rsidR="00AA7D78" w:rsidRPr="00D5628B">
        <w:t>ым</w:t>
      </w:r>
      <w:r w:rsidRPr="00D5628B">
        <w:t xml:space="preserve"> Участником в настоящем договоре</w:t>
      </w:r>
      <w:r w:rsidR="00AA7D78" w:rsidRPr="00D5628B">
        <w:t>,</w:t>
      </w:r>
      <w:r w:rsidRPr="00D5628B">
        <w:t xml:space="preserve"> или извещении </w:t>
      </w:r>
      <w:r w:rsidR="003032F3" w:rsidRPr="00D5628B">
        <w:t xml:space="preserve">Участника </w:t>
      </w:r>
      <w:r w:rsidRPr="00D5628B">
        <w:t>лично (с проставлением собственноручной подписи Участника на копии уведомления и т.д.).</w:t>
      </w:r>
    </w:p>
    <w:p w:rsidR="00B23430" w:rsidRPr="00D5628B" w:rsidRDefault="003032F3" w:rsidP="000E1376">
      <w:pPr>
        <w:widowControl/>
        <w:numPr>
          <w:ilvl w:val="1"/>
          <w:numId w:val="17"/>
        </w:numPr>
        <w:ind w:left="0" w:firstLine="567"/>
        <w:rPr>
          <w:szCs w:val="24"/>
        </w:rPr>
      </w:pPr>
      <w:r w:rsidRPr="00D5628B">
        <w:rPr>
          <w:szCs w:val="24"/>
        </w:rPr>
        <w:t>Участник несет риск неблагоприятных последствий, связанных с неполучением</w:t>
      </w:r>
      <w:r w:rsidR="000969A7" w:rsidRPr="00D5628B">
        <w:rPr>
          <w:szCs w:val="24"/>
        </w:rPr>
        <w:t xml:space="preserve"> (уклонением или отказом от получения)</w:t>
      </w:r>
      <w:r w:rsidRPr="00D5628B">
        <w:rPr>
          <w:szCs w:val="24"/>
        </w:rPr>
        <w:t xml:space="preserve"> им корреспонденции, направленной Застройщиком по указанн</w:t>
      </w:r>
      <w:r w:rsidR="000969A7" w:rsidRPr="00D5628B">
        <w:rPr>
          <w:szCs w:val="24"/>
        </w:rPr>
        <w:t>ым</w:t>
      </w:r>
      <w:r w:rsidRPr="00D5628B">
        <w:rPr>
          <w:szCs w:val="24"/>
        </w:rPr>
        <w:t xml:space="preserve"> Участником адрес</w:t>
      </w:r>
      <w:r w:rsidR="000969A7" w:rsidRPr="00D5628B">
        <w:rPr>
          <w:szCs w:val="24"/>
        </w:rPr>
        <w:t>ным реквизитам.</w:t>
      </w:r>
      <w:r w:rsidR="00B23430" w:rsidRPr="00D5628B">
        <w:rPr>
          <w:szCs w:val="24"/>
        </w:rPr>
        <w:t xml:space="preserve"> </w:t>
      </w:r>
      <w:r w:rsidR="00DB268C" w:rsidRPr="00D5628B">
        <w:rPr>
          <w:szCs w:val="24"/>
        </w:rPr>
        <w:t xml:space="preserve">При направлении Застройщиком корреспонденции по указанным Участником </w:t>
      </w:r>
      <w:r w:rsidR="00887409" w:rsidRPr="00D5628B">
        <w:rPr>
          <w:szCs w:val="24"/>
        </w:rPr>
        <w:t xml:space="preserve">в договоре </w:t>
      </w:r>
      <w:r w:rsidR="00DB268C" w:rsidRPr="00D5628B">
        <w:rPr>
          <w:szCs w:val="24"/>
        </w:rPr>
        <w:t>реквизитам, последний</w:t>
      </w:r>
      <w:r w:rsidR="00B23430" w:rsidRPr="00D5628B">
        <w:rPr>
          <w:szCs w:val="24"/>
        </w:rPr>
        <w:t xml:space="preserve"> считается извещенным надлежащим образом.</w:t>
      </w:r>
    </w:p>
    <w:p w:rsidR="006C21EA" w:rsidRPr="00D5628B" w:rsidRDefault="006C21EA" w:rsidP="000E1376">
      <w:pPr>
        <w:widowControl/>
        <w:numPr>
          <w:ilvl w:val="1"/>
          <w:numId w:val="17"/>
        </w:numPr>
        <w:ind w:left="0" w:firstLine="567"/>
        <w:rPr>
          <w:szCs w:val="24"/>
        </w:rPr>
      </w:pPr>
      <w:r w:rsidRPr="00D5628B">
        <w:rPr>
          <w:szCs w:val="24"/>
        </w:rPr>
        <w:t>Подписанием настоящего Договора Участник выражает согласие на получение (любым способом и в любом формате, в том числе в форме sms рассылки по каналам сотовой связи) от Застройщика, аффилированных с ним лиц, которым передано эксклюзивное право по реализации Объекта недвижимости, материалов рекламно-информационного характера, а также уведомлений о вводе дома в эксплуатации и готовности Застройщика к передачи Нежилого помещения Участнику долевого строительства.</w:t>
      </w:r>
    </w:p>
    <w:p w:rsidR="007E2662" w:rsidRPr="00D5628B" w:rsidRDefault="007E2662" w:rsidP="007E2662">
      <w:pPr>
        <w:widowControl/>
        <w:ind w:left="567" w:firstLine="0"/>
        <w:rPr>
          <w:szCs w:val="24"/>
        </w:rPr>
      </w:pPr>
    </w:p>
    <w:p w:rsidR="00B23430" w:rsidRPr="00D5628B" w:rsidRDefault="00B23430" w:rsidP="000E1376">
      <w:pPr>
        <w:pStyle w:val="ac"/>
        <w:numPr>
          <w:ilvl w:val="0"/>
          <w:numId w:val="17"/>
        </w:numPr>
        <w:spacing w:before="120" w:after="120"/>
        <w:rPr>
          <w:b/>
        </w:rPr>
      </w:pPr>
      <w:r w:rsidRPr="00D5628B">
        <w:rPr>
          <w:b/>
        </w:rPr>
        <w:t>Заключительные положения.</w:t>
      </w:r>
    </w:p>
    <w:p w:rsidR="00B23430" w:rsidRPr="00D5628B" w:rsidRDefault="00B23430" w:rsidP="000E1376">
      <w:pPr>
        <w:widowControl/>
        <w:numPr>
          <w:ilvl w:val="1"/>
          <w:numId w:val="17"/>
        </w:numPr>
        <w:tabs>
          <w:tab w:val="left" w:pos="1080"/>
        </w:tabs>
        <w:ind w:left="0" w:firstLine="567"/>
        <w:rPr>
          <w:szCs w:val="24"/>
        </w:rPr>
      </w:pPr>
      <w:r w:rsidRPr="00D5628B">
        <w:rPr>
          <w:szCs w:val="24"/>
        </w:rPr>
        <w:t xml:space="preserve">Обязательства Застройщика считаются выполненными с момента подписания Сторонами передаточного акта на </w:t>
      </w:r>
      <w:r w:rsidR="0080078F" w:rsidRPr="00D5628B">
        <w:rPr>
          <w:szCs w:val="24"/>
        </w:rPr>
        <w:t>Помещение</w:t>
      </w:r>
      <w:r w:rsidRPr="00D5628B">
        <w:rPr>
          <w:szCs w:val="24"/>
        </w:rPr>
        <w:t>.</w:t>
      </w:r>
    </w:p>
    <w:p w:rsidR="00B23430" w:rsidRPr="00D5628B" w:rsidRDefault="00B23430" w:rsidP="000E1376">
      <w:pPr>
        <w:widowControl/>
        <w:numPr>
          <w:ilvl w:val="1"/>
          <w:numId w:val="17"/>
        </w:numPr>
        <w:tabs>
          <w:tab w:val="left" w:pos="1080"/>
        </w:tabs>
        <w:ind w:left="0" w:firstLine="567"/>
        <w:rPr>
          <w:szCs w:val="24"/>
        </w:rPr>
      </w:pPr>
      <w:r w:rsidRPr="00D5628B">
        <w:rPr>
          <w:szCs w:val="24"/>
        </w:rPr>
        <w:t xml:space="preserve">Обязательства Участника считаются выполненными с момента уплаты им Застройщику в полном объеме всех причитающихся Застройщику денежных средств по настоящему договору и подписания Сторонами передаточного акта на </w:t>
      </w:r>
      <w:r w:rsidR="0080078F" w:rsidRPr="00D5628B">
        <w:rPr>
          <w:szCs w:val="24"/>
        </w:rPr>
        <w:t>Помещение</w:t>
      </w:r>
      <w:r w:rsidRPr="00D5628B">
        <w:rPr>
          <w:szCs w:val="24"/>
        </w:rPr>
        <w:t>.</w:t>
      </w:r>
    </w:p>
    <w:p w:rsidR="00B23430" w:rsidRPr="00D5628B" w:rsidRDefault="00B23430" w:rsidP="000E1376">
      <w:pPr>
        <w:widowControl/>
        <w:numPr>
          <w:ilvl w:val="1"/>
          <w:numId w:val="17"/>
        </w:numPr>
        <w:tabs>
          <w:tab w:val="left" w:pos="1080"/>
        </w:tabs>
        <w:ind w:left="0" w:firstLine="567"/>
        <w:rPr>
          <w:szCs w:val="24"/>
        </w:rPr>
      </w:pPr>
      <w:r w:rsidRPr="00D5628B">
        <w:rPr>
          <w:szCs w:val="24"/>
        </w:rPr>
        <w:t>Участник</w:t>
      </w:r>
      <w:r w:rsidR="00D62945" w:rsidRPr="00D5628B">
        <w:rPr>
          <w:szCs w:val="24"/>
        </w:rPr>
        <w:t xml:space="preserve"> подтверждает, что</w:t>
      </w:r>
      <w:r w:rsidRPr="00D5628B">
        <w:rPr>
          <w:szCs w:val="24"/>
        </w:rPr>
        <w:t xml:space="preserve"> до подписания настоящего договора ознакомлен с проектной декларацией</w:t>
      </w:r>
      <w:r w:rsidR="0080078F" w:rsidRPr="00D5628B">
        <w:rPr>
          <w:szCs w:val="24"/>
        </w:rPr>
        <w:t>, проектной документацией</w:t>
      </w:r>
      <w:r w:rsidRPr="00D5628B">
        <w:rPr>
          <w:szCs w:val="24"/>
        </w:rPr>
        <w:t xml:space="preserve"> и иными документами, содержащими информацию о Застройщике и проекте строительства.</w:t>
      </w:r>
    </w:p>
    <w:p w:rsidR="009B3244" w:rsidRPr="00D5628B" w:rsidRDefault="002B0045" w:rsidP="009B3244">
      <w:pPr>
        <w:widowControl/>
        <w:numPr>
          <w:ilvl w:val="1"/>
          <w:numId w:val="17"/>
        </w:numPr>
        <w:tabs>
          <w:tab w:val="left" w:pos="1080"/>
        </w:tabs>
        <w:ind w:left="0" w:firstLine="567"/>
        <w:rPr>
          <w:szCs w:val="24"/>
        </w:rPr>
      </w:pPr>
      <w:r w:rsidRPr="00D5628B">
        <w:rPr>
          <w:szCs w:val="24"/>
        </w:rPr>
        <w:t xml:space="preserve">Участник </w:t>
      </w:r>
      <w:r w:rsidRPr="00D5628B">
        <w:rPr>
          <w:color w:val="000000"/>
          <w:szCs w:val="24"/>
        </w:rPr>
        <w:t>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:rsidR="009B3244" w:rsidRPr="00D5628B" w:rsidRDefault="009B3244" w:rsidP="009B3244">
      <w:pPr>
        <w:widowControl/>
        <w:tabs>
          <w:tab w:val="left" w:pos="1080"/>
        </w:tabs>
        <w:ind w:firstLine="0"/>
        <w:rPr>
          <w:szCs w:val="24"/>
        </w:rPr>
      </w:pPr>
      <w:r w:rsidRPr="00D5628B">
        <w:rPr>
          <w:szCs w:val="24"/>
        </w:rPr>
        <w:t xml:space="preserve">     В случае наличия на плане (Приложение №1 к настоящему Договору) обозначений межкомнатных стен/перегородок, окон и дверей, ванн, душевых кабин,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без уведомления Участника.</w:t>
      </w:r>
    </w:p>
    <w:p w:rsidR="00317370" w:rsidRDefault="009B3244" w:rsidP="002321E8">
      <w:pPr>
        <w:widowControl/>
        <w:tabs>
          <w:tab w:val="left" w:pos="1080"/>
        </w:tabs>
        <w:ind w:firstLine="0"/>
        <w:rPr>
          <w:color w:val="000000"/>
          <w:szCs w:val="24"/>
        </w:rPr>
      </w:pPr>
      <w:r w:rsidRPr="00D5628B">
        <w:rPr>
          <w:szCs w:val="24"/>
        </w:rPr>
        <w:t xml:space="preserve">     </w:t>
      </w:r>
      <w:r w:rsidR="002321E8" w:rsidRPr="00D5628B">
        <w:rPr>
          <w:szCs w:val="24"/>
        </w:rPr>
        <w:t>В процессе стро</w:t>
      </w:r>
      <w:r w:rsidR="002321E8" w:rsidRPr="00D5628B">
        <w:rPr>
          <w:color w:val="000000"/>
          <w:szCs w:val="24"/>
        </w:rPr>
        <w:t>ительства Объекта недвижимости возможны изменения параметров помещений, входящих в состав Объекта долевого строительства. Указанные изменения и отклонения признаются Сторонами допустимыми и не приводят к изменению Цены Договора за исключением случаев, предусмотренных в Договоре.</w:t>
      </w:r>
    </w:p>
    <w:p w:rsidR="00317370" w:rsidRDefault="00317370" w:rsidP="002321E8">
      <w:pPr>
        <w:widowControl/>
        <w:tabs>
          <w:tab w:val="left" w:pos="1080"/>
        </w:tabs>
        <w:ind w:firstLine="0"/>
        <w:rPr>
          <w:color w:val="000000"/>
          <w:szCs w:val="24"/>
        </w:rPr>
      </w:pPr>
      <w:r>
        <w:rPr>
          <w:szCs w:val="24"/>
        </w:rPr>
        <w:t xml:space="preserve">     </w:t>
      </w:r>
      <w:r w:rsidR="002321E8" w:rsidRPr="00D5628B">
        <w:rPr>
          <w:szCs w:val="24"/>
        </w:rPr>
        <w:t>Стороны пришли </w:t>
      </w:r>
      <w:r w:rsidR="002321E8" w:rsidRPr="00D5628B">
        <w:rPr>
          <w:color w:val="000000"/>
          <w:szCs w:val="24"/>
        </w:rPr>
        <w:t xml:space="preserve">к соглашению,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(уведомления) с Участником изменения в Объекте недвижимости и (или) изменения в Объекте долевого строительства, при условии их согласования с соответствующими государственными органами и организациями, или изменения, производимые без такого согласования, если согласование не требуется по </w:t>
      </w:r>
      <w:r w:rsidR="00F02FDA" w:rsidRPr="00D5628B">
        <w:rPr>
          <w:color w:val="000000"/>
          <w:szCs w:val="24"/>
        </w:rPr>
        <w:t xml:space="preserve">действующему </w:t>
      </w:r>
      <w:r w:rsidR="002321E8" w:rsidRPr="00D5628B">
        <w:rPr>
          <w:color w:val="000000"/>
          <w:szCs w:val="24"/>
        </w:rPr>
        <w:t>законодательству</w:t>
      </w:r>
      <w:r w:rsidR="00F02FDA" w:rsidRPr="00D5628B">
        <w:rPr>
          <w:color w:val="000000"/>
          <w:szCs w:val="24"/>
        </w:rPr>
        <w:t xml:space="preserve"> Российской Федерации</w:t>
      </w:r>
      <w:r w:rsidR="002321E8" w:rsidRPr="00D5628B">
        <w:rPr>
          <w:color w:val="000000"/>
          <w:szCs w:val="24"/>
        </w:rPr>
        <w:t>.</w:t>
      </w:r>
    </w:p>
    <w:p w:rsidR="002321E8" w:rsidRPr="00D5628B" w:rsidRDefault="009B3244" w:rsidP="002321E8">
      <w:pPr>
        <w:widowControl/>
        <w:tabs>
          <w:tab w:val="left" w:pos="1080"/>
        </w:tabs>
        <w:ind w:firstLine="0"/>
        <w:rPr>
          <w:szCs w:val="24"/>
        </w:rPr>
      </w:pPr>
      <w:r w:rsidRPr="00D5628B">
        <w:rPr>
          <w:szCs w:val="24"/>
        </w:rPr>
        <w:t xml:space="preserve">     </w:t>
      </w:r>
      <w:r w:rsidR="002321E8" w:rsidRPr="00D5628B">
        <w:rPr>
          <w:szCs w:val="24"/>
        </w:rPr>
        <w:t>Стороны допускают</w:t>
      </w:r>
      <w:r w:rsidR="002321E8" w:rsidRPr="00D5628B">
        <w:rPr>
          <w:color w:val="000000"/>
          <w:szCs w:val="24"/>
        </w:rPr>
        <w:t>, что площадь отдельных комнат, помещений вспомогательного использования, может быть уменьшена или увеличена за счёт, соответственно, увеличения или уменьшения других частей Помещения,</w:t>
      </w:r>
      <w:r w:rsidRPr="00D5628B">
        <w:rPr>
          <w:color w:val="000000"/>
          <w:szCs w:val="24"/>
        </w:rPr>
        <w:t xml:space="preserve"> в соответствии с проектной документацией или</w:t>
      </w:r>
      <w:r w:rsidR="002321E8" w:rsidRPr="00D5628B">
        <w:rPr>
          <w:color w:val="000000"/>
          <w:szCs w:val="24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(т.е. не являются нарушением требований о качестве Объекта долевого строительства и существенным изменением размеров Объекта долевого строительства).</w:t>
      </w:r>
    </w:p>
    <w:p w:rsidR="00B263FB" w:rsidRPr="00D5628B" w:rsidRDefault="00B263FB" w:rsidP="000E1376">
      <w:pPr>
        <w:widowControl/>
        <w:numPr>
          <w:ilvl w:val="1"/>
          <w:numId w:val="17"/>
        </w:numPr>
        <w:tabs>
          <w:tab w:val="left" w:pos="1080"/>
        </w:tabs>
        <w:ind w:left="0" w:firstLine="567"/>
        <w:rPr>
          <w:szCs w:val="24"/>
        </w:rPr>
      </w:pPr>
      <w:r w:rsidRPr="00D5628B">
        <w:rPr>
          <w:color w:val="000000"/>
          <w:szCs w:val="24"/>
        </w:rPr>
        <w:t>В случае изменений проектной документации, Застройщик информирует</w:t>
      </w:r>
      <w:r w:rsidR="00D21879" w:rsidRPr="00D5628B">
        <w:rPr>
          <w:color w:val="000000"/>
          <w:szCs w:val="24"/>
        </w:rPr>
        <w:t xml:space="preserve"> Участника о таких изменениях в порядке и сроки, предусмотренные действующим законодательством.</w:t>
      </w:r>
    </w:p>
    <w:p w:rsidR="00B23430" w:rsidRPr="00D5628B" w:rsidRDefault="00B23430" w:rsidP="000E1376">
      <w:pPr>
        <w:widowControl/>
        <w:numPr>
          <w:ilvl w:val="1"/>
          <w:numId w:val="17"/>
        </w:numPr>
        <w:tabs>
          <w:tab w:val="left" w:pos="1080"/>
        </w:tabs>
        <w:ind w:left="0" w:firstLine="567"/>
        <w:rPr>
          <w:szCs w:val="24"/>
        </w:rPr>
      </w:pPr>
      <w:r w:rsidRPr="00D5628B">
        <w:rPr>
          <w:szCs w:val="24"/>
        </w:rPr>
        <w:t xml:space="preserve">Участник дает согласие на размежевание земельного участка, на котором осуществляется строительство </w:t>
      </w:r>
      <w:r w:rsidR="002B0045" w:rsidRPr="00D5628B">
        <w:rPr>
          <w:szCs w:val="24"/>
        </w:rPr>
        <w:t>Объекта недвижимости</w:t>
      </w:r>
      <w:r w:rsidRPr="00D5628B">
        <w:rPr>
          <w:szCs w:val="24"/>
        </w:rPr>
        <w:t xml:space="preserve">, на основании решения его собственника, и в случаях, установленных действующим законодательством, когда это необходимо для ввода </w:t>
      </w:r>
      <w:r w:rsidR="002B0045" w:rsidRPr="00D5628B">
        <w:rPr>
          <w:szCs w:val="24"/>
        </w:rPr>
        <w:t>Объекта</w:t>
      </w:r>
      <w:r w:rsidRPr="00D5628B">
        <w:rPr>
          <w:szCs w:val="24"/>
        </w:rPr>
        <w:t xml:space="preserve"> в эксплуатацию.</w:t>
      </w:r>
    </w:p>
    <w:p w:rsidR="00027483" w:rsidRPr="00D5628B" w:rsidRDefault="00027483" w:rsidP="000E1376">
      <w:pPr>
        <w:widowControl/>
        <w:numPr>
          <w:ilvl w:val="1"/>
          <w:numId w:val="17"/>
        </w:numPr>
        <w:tabs>
          <w:tab w:val="left" w:pos="1080"/>
        </w:tabs>
        <w:ind w:left="0" w:firstLine="567"/>
        <w:rPr>
          <w:szCs w:val="24"/>
        </w:rPr>
      </w:pPr>
      <w:r w:rsidRPr="00D5628B">
        <w:rPr>
          <w:szCs w:val="24"/>
        </w:rPr>
        <w:t>Участник должен о</w:t>
      </w:r>
      <w:r w:rsidRPr="00D5628B">
        <w:rPr>
          <w:color w:val="000000"/>
          <w:szCs w:val="24"/>
        </w:rPr>
        <w:t>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 </w:t>
      </w:r>
      <w:r w:rsidRPr="00D5628B">
        <w:rPr>
          <w:szCs w:val="24"/>
        </w:rPr>
        <w:t>В сл</w:t>
      </w:r>
      <w:r w:rsidRPr="00D5628B">
        <w:rPr>
          <w:color w:val="000000"/>
          <w:szCs w:val="24"/>
        </w:rPr>
        <w:t xml:space="preserve">учае если в указанный срок Участник не совершит вышеуказанные действия и не представит Застройщику запрашиваемую информацию, </w:t>
      </w:r>
      <w:r w:rsidR="00772BBE" w:rsidRPr="00D5628B">
        <w:rPr>
          <w:color w:val="000000"/>
          <w:szCs w:val="24"/>
        </w:rPr>
        <w:t xml:space="preserve">равно как не откроет, предусмотренный договором аккредитив, </w:t>
      </w:r>
      <w:r w:rsidRPr="00D5628B">
        <w:rPr>
          <w:color w:val="000000"/>
          <w:szCs w:val="24"/>
        </w:rPr>
        <w:t xml:space="preserve">настоящий Договор считается не подписанным, а </w:t>
      </w:r>
      <w:r w:rsidR="007C3116" w:rsidRPr="00D5628B">
        <w:rPr>
          <w:color w:val="000000"/>
          <w:szCs w:val="24"/>
        </w:rPr>
        <w:t>З</w:t>
      </w:r>
      <w:r w:rsidRPr="00D5628B">
        <w:rPr>
          <w:color w:val="000000"/>
          <w:szCs w:val="24"/>
        </w:rPr>
        <w:t>астройщик освобождается от каких-либо обязательств с ним связанных</w:t>
      </w:r>
      <w:r w:rsidR="007C3116" w:rsidRPr="00D5628B">
        <w:rPr>
          <w:color w:val="000000"/>
          <w:szCs w:val="24"/>
        </w:rPr>
        <w:t>.</w:t>
      </w:r>
    </w:p>
    <w:p w:rsidR="00F80DA8" w:rsidRPr="00D5628B" w:rsidRDefault="00F80DA8" w:rsidP="000E1376">
      <w:pPr>
        <w:widowControl/>
        <w:numPr>
          <w:ilvl w:val="1"/>
          <w:numId w:val="17"/>
        </w:numPr>
        <w:tabs>
          <w:tab w:val="left" w:pos="1080"/>
        </w:tabs>
        <w:ind w:left="0" w:firstLine="567"/>
        <w:rPr>
          <w:szCs w:val="24"/>
        </w:rPr>
      </w:pPr>
      <w:r w:rsidRPr="00D5628B">
        <w:rPr>
          <w:szCs w:val="24"/>
        </w:rPr>
        <w:t>Участник дает согласие Застройщику на передачу в залог (в том числе последующий) любым третьим лицам, включая кредитные организации и банки, прав аренды земельного участка и строящегося Объекта недвижимости на этом земельном участке (в том числе объекта незавершенного строительства), в целях обеспечения любых обязательств Застройщика (без ограничения объема обеспечиваемых обязательств и целевого назначения заемных средств), за исключением передачи в залог объекта долевого строительства.</w:t>
      </w:r>
    </w:p>
    <w:p w:rsidR="00B23430" w:rsidRPr="00D5628B" w:rsidRDefault="00B23430" w:rsidP="000E1376">
      <w:pPr>
        <w:widowControl/>
        <w:numPr>
          <w:ilvl w:val="1"/>
          <w:numId w:val="17"/>
        </w:numPr>
        <w:ind w:left="0" w:firstLine="567"/>
        <w:rPr>
          <w:szCs w:val="24"/>
        </w:rPr>
      </w:pPr>
      <w:r w:rsidRPr="00D5628B">
        <w:rPr>
          <w:szCs w:val="24"/>
        </w:rPr>
        <w:t>Настоящий договор составлен в 3 (трех) экземплярах, имеющих равную юридическую силу, по одному для каждой из Сторон, один для Управления Федеральной службы государственной регистрации, кадастра и картографии по Москве.</w:t>
      </w:r>
    </w:p>
    <w:p w:rsidR="00B23430" w:rsidRPr="00D5628B" w:rsidRDefault="00B23430" w:rsidP="000E1376">
      <w:pPr>
        <w:widowControl/>
        <w:numPr>
          <w:ilvl w:val="1"/>
          <w:numId w:val="17"/>
        </w:numPr>
        <w:ind w:left="0" w:firstLine="567"/>
        <w:rPr>
          <w:szCs w:val="24"/>
        </w:rPr>
      </w:pPr>
      <w:r w:rsidRPr="00D5628B">
        <w:rPr>
          <w:szCs w:val="24"/>
        </w:rPr>
        <w:t>Настоящий договор, дополнительные соглашения к нему, соглашение (договор) уступки прав Участником третьему лицу подлежат государственной регистрации в Управлении Федеральной службы государственной регистрации кадастра и картографии по Москве.</w:t>
      </w:r>
    </w:p>
    <w:p w:rsidR="00B23430" w:rsidRPr="00D5628B" w:rsidRDefault="00B23430" w:rsidP="000E1376">
      <w:pPr>
        <w:widowControl/>
        <w:numPr>
          <w:ilvl w:val="1"/>
          <w:numId w:val="17"/>
        </w:numPr>
        <w:ind w:left="0" w:firstLine="567"/>
        <w:rPr>
          <w:szCs w:val="24"/>
        </w:rPr>
      </w:pPr>
      <w:r w:rsidRPr="00D5628B">
        <w:rPr>
          <w:szCs w:val="24"/>
        </w:rPr>
        <w:t xml:space="preserve">Приложения к Договору: </w:t>
      </w:r>
    </w:p>
    <w:p w:rsidR="00B23430" w:rsidRPr="00D5628B" w:rsidRDefault="00B23430" w:rsidP="00B23430">
      <w:pPr>
        <w:widowControl/>
        <w:numPr>
          <w:ilvl w:val="0"/>
          <w:numId w:val="4"/>
        </w:numPr>
        <w:rPr>
          <w:szCs w:val="24"/>
        </w:rPr>
      </w:pPr>
      <w:r w:rsidRPr="00D5628B">
        <w:rPr>
          <w:szCs w:val="24"/>
        </w:rPr>
        <w:t xml:space="preserve">Приложение №1 – Описание </w:t>
      </w:r>
      <w:r w:rsidR="0067731E" w:rsidRPr="00D5628B">
        <w:rPr>
          <w:szCs w:val="24"/>
        </w:rPr>
        <w:t>Помещения</w:t>
      </w:r>
      <w:r w:rsidRPr="00D5628B">
        <w:rPr>
          <w:szCs w:val="24"/>
        </w:rPr>
        <w:t xml:space="preserve"> (</w:t>
      </w:r>
      <w:r w:rsidR="0067731E" w:rsidRPr="00D5628B">
        <w:rPr>
          <w:szCs w:val="24"/>
        </w:rPr>
        <w:t>О</w:t>
      </w:r>
      <w:r w:rsidRPr="00D5628B">
        <w:rPr>
          <w:szCs w:val="24"/>
        </w:rPr>
        <w:t xml:space="preserve">бъекта </w:t>
      </w:r>
      <w:r w:rsidR="0067731E" w:rsidRPr="00D5628B">
        <w:rPr>
          <w:szCs w:val="24"/>
        </w:rPr>
        <w:t>д</w:t>
      </w:r>
      <w:r w:rsidRPr="00D5628B">
        <w:rPr>
          <w:szCs w:val="24"/>
        </w:rPr>
        <w:t>олевого строительства).</w:t>
      </w:r>
    </w:p>
    <w:p w:rsidR="00B23430" w:rsidRPr="00D5628B" w:rsidRDefault="00B23430" w:rsidP="00B23430">
      <w:pPr>
        <w:widowControl/>
        <w:numPr>
          <w:ilvl w:val="0"/>
          <w:numId w:val="4"/>
        </w:numPr>
        <w:rPr>
          <w:szCs w:val="24"/>
        </w:rPr>
      </w:pPr>
      <w:r w:rsidRPr="00D5628B">
        <w:rPr>
          <w:szCs w:val="24"/>
        </w:rPr>
        <w:t>Приложение №2 – Схема Корпусов нежилых зданий</w:t>
      </w:r>
      <w:r w:rsidR="00BE41A6" w:rsidRPr="00D5628B">
        <w:rPr>
          <w:szCs w:val="24"/>
        </w:rPr>
        <w:t>,</w:t>
      </w:r>
      <w:r w:rsidRPr="00D5628B">
        <w:rPr>
          <w:szCs w:val="24"/>
        </w:rPr>
        <w:t xml:space="preserve"> входящих в </w:t>
      </w:r>
      <w:r w:rsidR="009F0F2F" w:rsidRPr="00D5628B">
        <w:rPr>
          <w:szCs w:val="24"/>
        </w:rPr>
        <w:t>Объект недвижимости (Комплекс)</w:t>
      </w:r>
      <w:r w:rsidRPr="00D5628B">
        <w:rPr>
          <w:szCs w:val="24"/>
        </w:rPr>
        <w:t>.</w:t>
      </w:r>
    </w:p>
    <w:p w:rsidR="00B23430" w:rsidRPr="00D5628B" w:rsidRDefault="00B23430" w:rsidP="00B23430">
      <w:pPr>
        <w:widowControl/>
        <w:rPr>
          <w:szCs w:val="24"/>
        </w:rPr>
      </w:pPr>
    </w:p>
    <w:p w:rsidR="00B23430" w:rsidRPr="00D5628B" w:rsidRDefault="00B23430" w:rsidP="000E1376">
      <w:pPr>
        <w:widowControl/>
        <w:numPr>
          <w:ilvl w:val="0"/>
          <w:numId w:val="17"/>
        </w:numPr>
        <w:ind w:left="0" w:firstLine="567"/>
        <w:jc w:val="center"/>
        <w:rPr>
          <w:b/>
          <w:szCs w:val="24"/>
        </w:rPr>
      </w:pPr>
      <w:r w:rsidRPr="00D5628B">
        <w:rPr>
          <w:b/>
          <w:szCs w:val="24"/>
        </w:rPr>
        <w:t xml:space="preserve">     Реквизиты и подписи Сторон.</w:t>
      </w:r>
    </w:p>
    <w:p w:rsidR="00B23430" w:rsidRPr="00D5628B" w:rsidRDefault="00B23430" w:rsidP="00B23430">
      <w:pPr>
        <w:widowControl/>
        <w:ind w:left="567" w:firstLine="0"/>
        <w:rPr>
          <w:b/>
          <w:szCs w:val="24"/>
        </w:rPr>
      </w:pPr>
    </w:p>
    <w:p w:rsidR="00B23430" w:rsidRPr="00D5628B" w:rsidRDefault="00B23430" w:rsidP="00B23430">
      <w:pPr>
        <w:rPr>
          <w:b/>
          <w:szCs w:val="24"/>
        </w:rPr>
      </w:pPr>
      <w:r w:rsidRPr="00D5628B">
        <w:rPr>
          <w:b/>
          <w:szCs w:val="24"/>
        </w:rPr>
        <w:t>Застройщик: О</w:t>
      </w:r>
      <w:r w:rsidR="003203D6" w:rsidRPr="00D5628B">
        <w:rPr>
          <w:b/>
          <w:szCs w:val="24"/>
        </w:rPr>
        <w:t>ОО</w:t>
      </w:r>
      <w:r w:rsidRPr="00D5628B">
        <w:rPr>
          <w:b/>
          <w:szCs w:val="24"/>
        </w:rPr>
        <w:t xml:space="preserve"> «КСАР-СЕРВИС»</w:t>
      </w:r>
    </w:p>
    <w:p w:rsidR="00B23430" w:rsidRPr="00D5628B" w:rsidRDefault="00B23430" w:rsidP="00B23430">
      <w:pPr>
        <w:pStyle w:val="a7"/>
        <w:tabs>
          <w:tab w:val="left" w:pos="3450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28B">
        <w:rPr>
          <w:rFonts w:ascii="Times New Roman" w:hAnsi="Times New Roman" w:cs="Times New Roman"/>
          <w:sz w:val="24"/>
          <w:szCs w:val="24"/>
        </w:rPr>
        <w:t>Адрес: 119</w:t>
      </w:r>
      <w:r w:rsidR="003203D6" w:rsidRPr="00D5628B">
        <w:rPr>
          <w:rFonts w:ascii="Times New Roman" w:hAnsi="Times New Roman" w:cs="Times New Roman"/>
          <w:sz w:val="24"/>
          <w:szCs w:val="24"/>
        </w:rPr>
        <w:t>333</w:t>
      </w:r>
      <w:r w:rsidRPr="00D5628B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3203D6" w:rsidRPr="00D5628B">
        <w:rPr>
          <w:rFonts w:ascii="Times New Roman" w:hAnsi="Times New Roman" w:cs="Times New Roman"/>
          <w:sz w:val="24"/>
          <w:szCs w:val="24"/>
        </w:rPr>
        <w:t>Ленинский пр</w:t>
      </w:r>
      <w:r w:rsidR="0067731E" w:rsidRPr="00D5628B">
        <w:rPr>
          <w:rFonts w:ascii="Times New Roman" w:hAnsi="Times New Roman" w:cs="Times New Roman"/>
          <w:sz w:val="24"/>
          <w:szCs w:val="24"/>
        </w:rPr>
        <w:t>оспект</w:t>
      </w:r>
      <w:r w:rsidR="003203D6" w:rsidRPr="00D5628B">
        <w:rPr>
          <w:rFonts w:ascii="Times New Roman" w:hAnsi="Times New Roman" w:cs="Times New Roman"/>
          <w:sz w:val="24"/>
          <w:szCs w:val="24"/>
        </w:rPr>
        <w:t xml:space="preserve"> д.55/1 стр.1.</w:t>
      </w:r>
    </w:p>
    <w:p w:rsidR="00B23430" w:rsidRPr="00D5628B" w:rsidRDefault="00B23430" w:rsidP="00B23430">
      <w:pPr>
        <w:ind w:firstLine="0"/>
        <w:rPr>
          <w:szCs w:val="24"/>
        </w:rPr>
      </w:pPr>
      <w:r w:rsidRPr="00D5628B">
        <w:rPr>
          <w:szCs w:val="24"/>
        </w:rPr>
        <w:t xml:space="preserve">ОГРН 1027700076623 </w:t>
      </w:r>
    </w:p>
    <w:p w:rsidR="00B23430" w:rsidRPr="00D5628B" w:rsidRDefault="00B23430" w:rsidP="00B23430">
      <w:pPr>
        <w:ind w:firstLine="0"/>
        <w:rPr>
          <w:szCs w:val="24"/>
        </w:rPr>
      </w:pPr>
      <w:r w:rsidRPr="00D5628B">
        <w:rPr>
          <w:szCs w:val="24"/>
        </w:rPr>
        <w:t>ИНН 7729052240, КПП  772901001</w:t>
      </w:r>
    </w:p>
    <w:p w:rsidR="00B23430" w:rsidRPr="00D5628B" w:rsidRDefault="00501AE6" w:rsidP="00B23430">
      <w:pPr>
        <w:ind w:firstLine="0"/>
        <w:rPr>
          <w:szCs w:val="24"/>
        </w:rPr>
      </w:pPr>
      <w:r>
        <w:rPr>
          <w:szCs w:val="24"/>
        </w:rPr>
        <w:t>Спец.</w:t>
      </w:r>
      <w:r w:rsidR="0011287D">
        <w:rPr>
          <w:szCs w:val="24"/>
        </w:rPr>
        <w:t>с</w:t>
      </w:r>
      <w:r>
        <w:rPr>
          <w:szCs w:val="24"/>
        </w:rPr>
        <w:t>чет</w:t>
      </w:r>
      <w:r w:rsidR="0011287D" w:rsidRPr="0011287D">
        <w:rPr>
          <w:szCs w:val="24"/>
        </w:rPr>
        <w:t xml:space="preserve"> 40702 810 0 4000 0041 000</w:t>
      </w:r>
      <w:r w:rsidR="0011287D">
        <w:rPr>
          <w:szCs w:val="24"/>
        </w:rPr>
        <w:t xml:space="preserve"> </w:t>
      </w:r>
      <w:r w:rsidR="00B23430" w:rsidRPr="00D5628B">
        <w:rPr>
          <w:szCs w:val="24"/>
        </w:rPr>
        <w:t>в  ПАО «Сбербанк России» г. Москва</w:t>
      </w:r>
    </w:p>
    <w:p w:rsidR="00B23430" w:rsidRPr="00D5628B" w:rsidRDefault="00B23430" w:rsidP="00B23430">
      <w:pPr>
        <w:pStyle w:val="a7"/>
        <w:tabs>
          <w:tab w:val="left" w:pos="3450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28B">
        <w:rPr>
          <w:rFonts w:ascii="Times New Roman" w:hAnsi="Times New Roman" w:cs="Times New Roman"/>
          <w:sz w:val="24"/>
          <w:szCs w:val="24"/>
        </w:rPr>
        <w:t>к/с 30101 810 4 0000 0000 225, БИК 044525225</w:t>
      </w:r>
    </w:p>
    <w:p w:rsidR="00B23430" w:rsidRPr="00D5628B" w:rsidRDefault="00B23430" w:rsidP="00B23430">
      <w:pPr>
        <w:pStyle w:val="a7"/>
        <w:tabs>
          <w:tab w:val="left" w:pos="3450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28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D5628B">
          <w:rPr>
            <w:rStyle w:val="ad"/>
            <w:rFonts w:ascii="Times New Roman" w:hAnsi="Times New Roman" w:cs="Times New Roman"/>
            <w:sz w:val="24"/>
            <w:szCs w:val="24"/>
          </w:rPr>
          <w:t>apsisservice@apsisglobe.ru</w:t>
        </w:r>
      </w:hyperlink>
    </w:p>
    <w:p w:rsidR="00B23430" w:rsidRPr="00D5628B" w:rsidRDefault="00B23430" w:rsidP="00B23430">
      <w:pPr>
        <w:pStyle w:val="a7"/>
        <w:tabs>
          <w:tab w:val="left" w:pos="3450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430" w:rsidRPr="00D5628B" w:rsidRDefault="00B23430" w:rsidP="00B23430">
      <w:pPr>
        <w:pStyle w:val="a7"/>
        <w:tabs>
          <w:tab w:val="left" w:pos="3450"/>
        </w:tabs>
        <w:spacing w:line="21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628B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 /Радиня Е.Н./</w:t>
      </w:r>
    </w:p>
    <w:p w:rsidR="00B23430" w:rsidRPr="00D5628B" w:rsidRDefault="00B23430" w:rsidP="00B23430">
      <w:pPr>
        <w:widowControl/>
        <w:ind w:left="567" w:firstLine="0"/>
        <w:rPr>
          <w:b/>
          <w:szCs w:val="24"/>
        </w:rPr>
      </w:pPr>
    </w:p>
    <w:p w:rsidR="00B23430" w:rsidRPr="00D5628B" w:rsidRDefault="00B23430" w:rsidP="00F61D6B">
      <w:pPr>
        <w:rPr>
          <w:b/>
          <w:szCs w:val="24"/>
        </w:rPr>
      </w:pPr>
      <w:r w:rsidRPr="00D5628B">
        <w:rPr>
          <w:b/>
          <w:color w:val="000000"/>
          <w:szCs w:val="24"/>
        </w:rPr>
        <w:t xml:space="preserve">Участник: </w:t>
      </w:r>
    </w:p>
    <w:p w:rsidR="00BE41A6" w:rsidRPr="00D5628B" w:rsidRDefault="00B23430" w:rsidP="00F61D6B">
      <w:pPr>
        <w:autoSpaceDE w:val="0"/>
        <w:autoSpaceDN w:val="0"/>
        <w:adjustRightInd w:val="0"/>
        <w:jc w:val="right"/>
        <w:rPr>
          <w:b/>
          <w:szCs w:val="24"/>
        </w:rPr>
      </w:pPr>
      <w:r w:rsidRPr="00D5628B">
        <w:rPr>
          <w:b/>
          <w:szCs w:val="24"/>
        </w:rPr>
        <w:t xml:space="preserve">                   </w:t>
      </w:r>
    </w:p>
    <w:p w:rsidR="00BE41A6" w:rsidRPr="00D5628B" w:rsidRDefault="00BE41A6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BE41A6" w:rsidRPr="00D5628B" w:rsidRDefault="00BE41A6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BE41A6" w:rsidRPr="00D5628B" w:rsidRDefault="00BE41A6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BE41A6" w:rsidRPr="00D5628B" w:rsidRDefault="00BE41A6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BE41A6" w:rsidRPr="00D5628B" w:rsidRDefault="00BE41A6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BE41A6" w:rsidRPr="00D5628B" w:rsidRDefault="00BE41A6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BE41A6" w:rsidRDefault="00BE41A6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317370" w:rsidRDefault="00317370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317370" w:rsidRDefault="00317370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317370" w:rsidRDefault="00317370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317370" w:rsidRDefault="00317370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317370" w:rsidRDefault="00317370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317370" w:rsidRDefault="00317370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317370" w:rsidRDefault="00317370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317370" w:rsidRDefault="00317370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317370" w:rsidRDefault="00317370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317370" w:rsidRDefault="00317370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317370" w:rsidRDefault="00317370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317370" w:rsidRDefault="00317370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317370" w:rsidRPr="00D5628B" w:rsidRDefault="00317370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BE41A6" w:rsidRPr="00D5628B" w:rsidRDefault="00BE41A6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BE41A6" w:rsidRPr="00D5628B" w:rsidRDefault="00BE41A6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BE41A6" w:rsidRPr="00D5628B" w:rsidRDefault="00BE41A6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BE41A6" w:rsidRPr="00D5628B" w:rsidRDefault="00BE41A6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BE41A6" w:rsidRPr="00D5628B" w:rsidRDefault="00BE41A6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BE41A6" w:rsidRPr="00D5628B" w:rsidRDefault="00BE41A6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BE41A6" w:rsidRPr="00D5628B" w:rsidRDefault="00BE41A6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BE41A6" w:rsidRPr="00D5628B" w:rsidRDefault="00BE41A6" w:rsidP="00F61D6B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B23430" w:rsidRPr="00D5628B" w:rsidRDefault="00B23430" w:rsidP="00F61D6B">
      <w:pPr>
        <w:autoSpaceDE w:val="0"/>
        <w:autoSpaceDN w:val="0"/>
        <w:adjustRightInd w:val="0"/>
        <w:jc w:val="right"/>
        <w:rPr>
          <w:szCs w:val="24"/>
        </w:rPr>
      </w:pPr>
      <w:r w:rsidRPr="00D5628B">
        <w:rPr>
          <w:szCs w:val="24"/>
        </w:rPr>
        <w:t>Приложение № 1                                                                                                                                                   к Договору №</w:t>
      </w:r>
      <w:r w:rsidR="00D66832" w:rsidRPr="00D5628B">
        <w:rPr>
          <w:szCs w:val="24"/>
        </w:rPr>
        <w:t>__</w:t>
      </w:r>
      <w:r w:rsidR="00887409" w:rsidRPr="00D5628B">
        <w:rPr>
          <w:szCs w:val="24"/>
        </w:rPr>
        <w:t>_</w:t>
      </w:r>
      <w:r w:rsidRPr="00D5628B">
        <w:rPr>
          <w:szCs w:val="24"/>
        </w:rPr>
        <w:t xml:space="preserve"> участия в долевом строительстве</w:t>
      </w:r>
    </w:p>
    <w:p w:rsidR="00B23430" w:rsidRPr="00D5628B" w:rsidRDefault="00B23430" w:rsidP="00F61D6B">
      <w:pPr>
        <w:jc w:val="right"/>
        <w:rPr>
          <w:szCs w:val="24"/>
        </w:rPr>
      </w:pPr>
      <w:r w:rsidRPr="00D5628B">
        <w:rPr>
          <w:szCs w:val="24"/>
        </w:rPr>
        <w:t xml:space="preserve">от </w:t>
      </w:r>
      <w:r w:rsidR="00887409" w:rsidRPr="00D5628B">
        <w:rPr>
          <w:szCs w:val="24"/>
        </w:rPr>
        <w:t>__</w:t>
      </w:r>
      <w:r w:rsidRPr="00D5628B">
        <w:rPr>
          <w:szCs w:val="24"/>
        </w:rPr>
        <w:t xml:space="preserve"> </w:t>
      </w:r>
      <w:r w:rsidR="00887409" w:rsidRPr="00D5628B">
        <w:rPr>
          <w:szCs w:val="24"/>
        </w:rPr>
        <w:t>___</w:t>
      </w:r>
      <w:r w:rsidRPr="00D5628B">
        <w:rPr>
          <w:szCs w:val="24"/>
        </w:rPr>
        <w:t>20</w:t>
      </w:r>
      <w:r w:rsidR="00887409" w:rsidRPr="00D5628B">
        <w:rPr>
          <w:szCs w:val="24"/>
        </w:rPr>
        <w:t xml:space="preserve">22 </w:t>
      </w:r>
      <w:r w:rsidRPr="00D5628B">
        <w:rPr>
          <w:szCs w:val="24"/>
        </w:rPr>
        <w:t>года</w:t>
      </w:r>
    </w:p>
    <w:p w:rsidR="00B23430" w:rsidRPr="00D5628B" w:rsidRDefault="00B23430" w:rsidP="00B23430">
      <w:pPr>
        <w:jc w:val="right"/>
        <w:rPr>
          <w:szCs w:val="24"/>
        </w:rPr>
      </w:pPr>
    </w:p>
    <w:p w:rsidR="0067731E" w:rsidRPr="00D5628B" w:rsidRDefault="00B23430" w:rsidP="00B23430">
      <w:pPr>
        <w:jc w:val="center"/>
        <w:rPr>
          <w:b/>
          <w:szCs w:val="24"/>
        </w:rPr>
      </w:pPr>
      <w:r w:rsidRPr="00D5628B">
        <w:rPr>
          <w:b/>
          <w:szCs w:val="24"/>
        </w:rPr>
        <w:t xml:space="preserve">ОПИСАНИЕ </w:t>
      </w:r>
      <w:r w:rsidR="0067731E" w:rsidRPr="00D5628B">
        <w:rPr>
          <w:b/>
          <w:szCs w:val="24"/>
        </w:rPr>
        <w:t xml:space="preserve">ПОМЕЩЕНИЯ </w:t>
      </w:r>
    </w:p>
    <w:p w:rsidR="00B23430" w:rsidRPr="00D5628B" w:rsidRDefault="00B23430" w:rsidP="00B23430">
      <w:pPr>
        <w:jc w:val="center"/>
        <w:rPr>
          <w:b/>
          <w:szCs w:val="24"/>
        </w:rPr>
      </w:pPr>
      <w:r w:rsidRPr="00D5628B">
        <w:rPr>
          <w:b/>
          <w:szCs w:val="24"/>
        </w:rPr>
        <w:t>(ОБЪЕКТА ДОЛЕВОГО СТРОИТЕЛЬСТВА).</w:t>
      </w:r>
    </w:p>
    <w:p w:rsidR="00B23430" w:rsidRPr="00D5628B" w:rsidRDefault="00B23430" w:rsidP="00B23430">
      <w:pPr>
        <w:jc w:val="center"/>
        <w:rPr>
          <w:b/>
          <w:szCs w:val="24"/>
        </w:rPr>
      </w:pPr>
    </w:p>
    <w:p w:rsidR="00B23430" w:rsidRPr="00D5628B" w:rsidRDefault="00B23430" w:rsidP="00B23430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567"/>
        <w:rPr>
          <w:b/>
          <w:szCs w:val="24"/>
        </w:rPr>
      </w:pPr>
      <w:r w:rsidRPr="00D5628B">
        <w:rPr>
          <w:b/>
          <w:szCs w:val="24"/>
        </w:rPr>
        <w:t>Адрес и описание создаваемог</w:t>
      </w:r>
      <w:r w:rsidR="0067731E" w:rsidRPr="00D5628B">
        <w:rPr>
          <w:b/>
          <w:szCs w:val="24"/>
        </w:rPr>
        <w:t>о Помещения</w:t>
      </w:r>
      <w:r w:rsidRPr="00D5628B">
        <w:rPr>
          <w:b/>
          <w:szCs w:val="24"/>
        </w:rPr>
        <w:t>.</w:t>
      </w:r>
    </w:p>
    <w:p w:rsidR="00917E7E" w:rsidRPr="00917E7E" w:rsidRDefault="00917E7E" w:rsidP="00917E7E">
      <w:pPr>
        <w:pStyle w:val="ac"/>
        <w:numPr>
          <w:ilvl w:val="1"/>
          <w:numId w:val="3"/>
        </w:numPr>
        <w:ind w:left="0" w:firstLine="567"/>
        <w:rPr>
          <w:rFonts w:eastAsia="Times New Roman"/>
        </w:rPr>
      </w:pPr>
      <w:r w:rsidRPr="00917E7E">
        <w:rPr>
          <w:rFonts w:eastAsia="Times New Roman"/>
        </w:rPr>
        <w:t>Создаваемый объект представляет собой часть на этаже одного из пяти корпусов с количеством этажей 22 (двадцать два), в том числе 1 (одного) подземного этажа, нежилых зданий, объединенных общей 2-уровневой автостоянкой («стилобат») с пристроенными общественными помещениями, расположенных по строительному адресу: г.Москва, ЗАО, Тропарево-Никулино, ул. Никулинская, вл. 11Г.</w:t>
      </w:r>
    </w:p>
    <w:p w:rsidR="00F61D6B" w:rsidRPr="00D5628B" w:rsidRDefault="00F61D6B" w:rsidP="00917E7E">
      <w:pPr>
        <w:numPr>
          <w:ilvl w:val="1"/>
          <w:numId w:val="3"/>
        </w:numPr>
        <w:shd w:val="clear" w:color="auto" w:fill="FFFFFF"/>
        <w:spacing w:after="120"/>
        <w:ind w:left="0" w:firstLine="567"/>
        <w:rPr>
          <w:szCs w:val="24"/>
        </w:rPr>
      </w:pPr>
      <w:r w:rsidRPr="00D5628B">
        <w:rPr>
          <w:szCs w:val="24"/>
        </w:rPr>
        <w:t xml:space="preserve">Общий строительный объем здания – 353 529 куб. м (триста пятьдесят три тысячи пятьсот тридцать девять кубических метров), в том числе подземной части – 13 152 куб.м (тринадцать тысяч сто пятьдесят два кубический метр). </w:t>
      </w:r>
    </w:p>
    <w:p w:rsidR="00F61D6B" w:rsidRPr="00D5628B" w:rsidRDefault="00F61D6B" w:rsidP="00F61D6B">
      <w:pPr>
        <w:shd w:val="clear" w:color="auto" w:fill="FFFFFF"/>
        <w:spacing w:after="120"/>
        <w:rPr>
          <w:szCs w:val="24"/>
        </w:rPr>
      </w:pPr>
      <w:r w:rsidRPr="00D5628B">
        <w:rPr>
          <w:szCs w:val="24"/>
        </w:rPr>
        <w:t xml:space="preserve">Общая площадь здания – 99 628 (девяносто девять тысяч шестьсот двадцать восемь) кв. м., в том числе: </w:t>
      </w:r>
    </w:p>
    <w:p w:rsidR="00F61D6B" w:rsidRPr="00D5628B" w:rsidRDefault="00F61D6B" w:rsidP="00F61D6B">
      <w:pPr>
        <w:shd w:val="clear" w:color="auto" w:fill="FFFFFF"/>
        <w:tabs>
          <w:tab w:val="num" w:pos="1080"/>
        </w:tabs>
        <w:spacing w:after="120"/>
        <w:rPr>
          <w:szCs w:val="24"/>
        </w:rPr>
      </w:pPr>
      <w:r w:rsidRPr="00D5628B">
        <w:rPr>
          <w:szCs w:val="24"/>
        </w:rPr>
        <w:t>Площадь нежилых помещений</w:t>
      </w:r>
      <w:r w:rsidR="0022429E" w:rsidRPr="00D5628B">
        <w:rPr>
          <w:szCs w:val="24"/>
        </w:rPr>
        <w:t xml:space="preserve"> (1 и 2 очереди)</w:t>
      </w:r>
      <w:r w:rsidRPr="00D5628B">
        <w:rPr>
          <w:szCs w:val="24"/>
        </w:rPr>
        <w:t xml:space="preserve"> – 93 694,15 (девяноста три тысячи шестьсот девяносто четыре и 15/100) кв. м. </w:t>
      </w:r>
    </w:p>
    <w:p w:rsidR="00F61D6B" w:rsidRPr="00D5628B" w:rsidRDefault="00F61D6B" w:rsidP="00F61D6B">
      <w:pPr>
        <w:shd w:val="clear" w:color="auto" w:fill="FFFFFF"/>
        <w:spacing w:after="120"/>
        <w:rPr>
          <w:spacing w:val="8"/>
          <w:szCs w:val="24"/>
        </w:rPr>
      </w:pPr>
      <w:r w:rsidRPr="00D5628B">
        <w:rPr>
          <w:noProof/>
          <w:szCs w:val="24"/>
        </w:rPr>
        <w:t>Количество машино-мест</w:t>
      </w:r>
      <w:r w:rsidR="00317370">
        <w:rPr>
          <w:noProof/>
          <w:szCs w:val="24"/>
        </w:rPr>
        <w:t xml:space="preserve"> </w:t>
      </w:r>
      <w:r w:rsidRPr="00D5628B">
        <w:rPr>
          <w:noProof/>
          <w:szCs w:val="24"/>
        </w:rPr>
        <w:t>–  503 (пятьсот три) машино-места</w:t>
      </w:r>
      <w:r w:rsidRPr="00D5628B">
        <w:rPr>
          <w:spacing w:val="8"/>
          <w:szCs w:val="24"/>
        </w:rPr>
        <w:t>.</w:t>
      </w:r>
    </w:p>
    <w:p w:rsidR="00F61D6B" w:rsidRPr="00D5628B" w:rsidRDefault="00F61D6B" w:rsidP="00F61D6B">
      <w:pPr>
        <w:widowControl/>
        <w:shd w:val="clear" w:color="auto" w:fill="FFFFFF"/>
        <w:tabs>
          <w:tab w:val="left" w:pos="1512"/>
        </w:tabs>
        <w:rPr>
          <w:spacing w:val="8"/>
          <w:szCs w:val="24"/>
        </w:rPr>
      </w:pPr>
    </w:p>
    <w:p w:rsidR="00F61D6B" w:rsidRPr="00D5628B" w:rsidRDefault="00F61D6B" w:rsidP="00F61D6B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567"/>
        <w:rPr>
          <w:b/>
          <w:szCs w:val="24"/>
        </w:rPr>
      </w:pPr>
      <w:r w:rsidRPr="00D5628B">
        <w:rPr>
          <w:b/>
          <w:szCs w:val="24"/>
        </w:rPr>
        <w:t>Описание объекта долевого строительства, приобретаемого Участником</w:t>
      </w:r>
    </w:p>
    <w:p w:rsidR="00F61D6B" w:rsidRPr="00D5628B" w:rsidRDefault="00F61D6B" w:rsidP="00F61D6B">
      <w:pPr>
        <w:shd w:val="clear" w:color="auto" w:fill="FFFFFF"/>
        <w:tabs>
          <w:tab w:val="num" w:pos="1080"/>
        </w:tabs>
        <w:rPr>
          <w:noProof/>
          <w:szCs w:val="24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3515"/>
      </w:tblGrid>
      <w:tr w:rsidR="00F61D6B" w:rsidRPr="00D5628B" w:rsidTr="009128B7">
        <w:trPr>
          <w:trHeight w:val="379"/>
        </w:trPr>
        <w:tc>
          <w:tcPr>
            <w:tcW w:w="3856" w:type="dxa"/>
          </w:tcPr>
          <w:p w:rsidR="00F61D6B" w:rsidRPr="00D5628B" w:rsidRDefault="00F61D6B" w:rsidP="009128B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Cs w:val="24"/>
              </w:rPr>
            </w:pPr>
            <w:r w:rsidRPr="00D5628B">
              <w:rPr>
                <w:szCs w:val="24"/>
              </w:rPr>
              <w:t xml:space="preserve">Условный номер Помещения </w:t>
            </w:r>
          </w:p>
        </w:tc>
        <w:tc>
          <w:tcPr>
            <w:tcW w:w="3515" w:type="dxa"/>
            <w:vAlign w:val="center"/>
          </w:tcPr>
          <w:p w:rsidR="00F61D6B" w:rsidRPr="00D5628B" w:rsidRDefault="00F61D6B" w:rsidP="009128B7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D6B" w:rsidRPr="00D5628B" w:rsidTr="009128B7">
        <w:trPr>
          <w:trHeight w:val="379"/>
        </w:trPr>
        <w:tc>
          <w:tcPr>
            <w:tcW w:w="3856" w:type="dxa"/>
          </w:tcPr>
          <w:p w:rsidR="00F61D6B" w:rsidRPr="00D5628B" w:rsidRDefault="00F61D6B" w:rsidP="009128B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Cs w:val="24"/>
              </w:rPr>
            </w:pPr>
            <w:r w:rsidRPr="00D5628B">
              <w:rPr>
                <w:szCs w:val="24"/>
              </w:rPr>
              <w:t>Назначение</w:t>
            </w:r>
          </w:p>
        </w:tc>
        <w:tc>
          <w:tcPr>
            <w:tcW w:w="3515" w:type="dxa"/>
            <w:vAlign w:val="center"/>
          </w:tcPr>
          <w:p w:rsidR="00F61D6B" w:rsidRPr="00D5628B" w:rsidRDefault="00F61D6B" w:rsidP="009128B7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D6B" w:rsidRPr="00D5628B" w:rsidTr="009128B7">
        <w:trPr>
          <w:trHeight w:val="379"/>
        </w:trPr>
        <w:tc>
          <w:tcPr>
            <w:tcW w:w="3856" w:type="dxa"/>
          </w:tcPr>
          <w:p w:rsidR="00F61D6B" w:rsidRPr="00D5628B" w:rsidRDefault="00F61D6B" w:rsidP="009128B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Cs w:val="24"/>
              </w:rPr>
            </w:pPr>
            <w:r w:rsidRPr="00D5628B">
              <w:rPr>
                <w:szCs w:val="24"/>
              </w:rPr>
              <w:t>Наименование корпуса</w:t>
            </w:r>
          </w:p>
        </w:tc>
        <w:tc>
          <w:tcPr>
            <w:tcW w:w="3515" w:type="dxa"/>
            <w:vAlign w:val="center"/>
          </w:tcPr>
          <w:p w:rsidR="00F61D6B" w:rsidRPr="00D5628B" w:rsidRDefault="00F61D6B" w:rsidP="009128B7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2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</w:tr>
      <w:tr w:rsidR="00F61D6B" w:rsidRPr="00D5628B" w:rsidTr="009128B7">
        <w:trPr>
          <w:trHeight w:val="379"/>
        </w:trPr>
        <w:tc>
          <w:tcPr>
            <w:tcW w:w="3856" w:type="dxa"/>
          </w:tcPr>
          <w:p w:rsidR="00F61D6B" w:rsidRPr="00D5628B" w:rsidRDefault="00F61D6B" w:rsidP="009128B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Cs w:val="24"/>
              </w:rPr>
            </w:pPr>
            <w:r w:rsidRPr="00D5628B">
              <w:rPr>
                <w:szCs w:val="24"/>
              </w:rPr>
              <w:t>Этаж</w:t>
            </w:r>
          </w:p>
        </w:tc>
        <w:tc>
          <w:tcPr>
            <w:tcW w:w="3515" w:type="dxa"/>
            <w:vAlign w:val="center"/>
          </w:tcPr>
          <w:p w:rsidR="00F61D6B" w:rsidRPr="00D5628B" w:rsidRDefault="00F61D6B" w:rsidP="009128B7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D6B" w:rsidRPr="00D5628B" w:rsidTr="009128B7">
        <w:trPr>
          <w:trHeight w:val="379"/>
        </w:trPr>
        <w:tc>
          <w:tcPr>
            <w:tcW w:w="3856" w:type="dxa"/>
          </w:tcPr>
          <w:p w:rsidR="00F61D6B" w:rsidRPr="00D5628B" w:rsidRDefault="00F61D6B" w:rsidP="009128B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Cs w:val="24"/>
              </w:rPr>
            </w:pPr>
            <w:r w:rsidRPr="00D5628B">
              <w:rPr>
                <w:szCs w:val="24"/>
              </w:rPr>
              <w:t>Проектная площадь, м2</w:t>
            </w:r>
          </w:p>
        </w:tc>
        <w:tc>
          <w:tcPr>
            <w:tcW w:w="3515" w:type="dxa"/>
            <w:vAlign w:val="center"/>
          </w:tcPr>
          <w:p w:rsidR="00F61D6B" w:rsidRPr="00D5628B" w:rsidRDefault="00F61D6B" w:rsidP="009128B7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D6B" w:rsidRPr="00D5628B" w:rsidTr="009128B7">
        <w:trPr>
          <w:trHeight w:val="379"/>
        </w:trPr>
        <w:tc>
          <w:tcPr>
            <w:tcW w:w="7371" w:type="dxa"/>
            <w:gridSpan w:val="2"/>
          </w:tcPr>
          <w:p w:rsidR="00F61D6B" w:rsidRPr="00D5628B" w:rsidRDefault="00F61D6B" w:rsidP="009128B7">
            <w:pPr>
              <w:pStyle w:val="a9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61D6B" w:rsidRPr="00D5628B" w:rsidRDefault="00F61D6B" w:rsidP="009128B7">
            <w:pPr>
              <w:pStyle w:val="a9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628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Площадь частей Помещения</w:t>
            </w:r>
          </w:p>
        </w:tc>
      </w:tr>
      <w:tr w:rsidR="00F61D6B" w:rsidRPr="00D5628B" w:rsidTr="009128B7">
        <w:trPr>
          <w:trHeight w:val="379"/>
        </w:trPr>
        <w:tc>
          <w:tcPr>
            <w:tcW w:w="3856" w:type="dxa"/>
          </w:tcPr>
          <w:p w:rsidR="00F61D6B" w:rsidRPr="00317370" w:rsidRDefault="00F61D6B" w:rsidP="009128B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Cs w:val="24"/>
              </w:rPr>
            </w:pPr>
            <w:r w:rsidRPr="00317370">
              <w:rPr>
                <w:szCs w:val="24"/>
              </w:rPr>
              <w:t>Наименование помещений</w:t>
            </w:r>
          </w:p>
        </w:tc>
        <w:tc>
          <w:tcPr>
            <w:tcW w:w="3515" w:type="dxa"/>
            <w:vAlign w:val="center"/>
          </w:tcPr>
          <w:p w:rsidR="00F61D6B" w:rsidRPr="00317370" w:rsidRDefault="00F61D6B" w:rsidP="009128B7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370">
              <w:rPr>
                <w:rFonts w:ascii="Times New Roman" w:hAnsi="Times New Roman"/>
                <w:sz w:val="24"/>
                <w:szCs w:val="24"/>
              </w:rPr>
              <w:t>Площадь, м2</w:t>
            </w:r>
          </w:p>
        </w:tc>
      </w:tr>
      <w:tr w:rsidR="00F61D6B" w:rsidRPr="00D5628B" w:rsidTr="009128B7">
        <w:trPr>
          <w:trHeight w:val="379"/>
        </w:trPr>
        <w:tc>
          <w:tcPr>
            <w:tcW w:w="3856" w:type="dxa"/>
          </w:tcPr>
          <w:p w:rsidR="00F61D6B" w:rsidRPr="00317370" w:rsidRDefault="00353316" w:rsidP="009128B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Cs w:val="24"/>
              </w:rPr>
            </w:pPr>
            <w:r w:rsidRPr="00317370">
              <w:rPr>
                <w:szCs w:val="24"/>
              </w:rPr>
              <w:t>комната</w:t>
            </w:r>
          </w:p>
        </w:tc>
        <w:tc>
          <w:tcPr>
            <w:tcW w:w="3515" w:type="dxa"/>
            <w:vAlign w:val="center"/>
          </w:tcPr>
          <w:p w:rsidR="00F61D6B" w:rsidRPr="00317370" w:rsidRDefault="00F61D6B" w:rsidP="009128B7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D6B" w:rsidRPr="00D5628B" w:rsidTr="009128B7">
        <w:trPr>
          <w:trHeight w:val="379"/>
        </w:trPr>
        <w:tc>
          <w:tcPr>
            <w:tcW w:w="3856" w:type="dxa"/>
          </w:tcPr>
          <w:p w:rsidR="00F61D6B" w:rsidRPr="00317370" w:rsidRDefault="00353316" w:rsidP="009128B7">
            <w:pPr>
              <w:widowControl/>
              <w:overflowPunct w:val="0"/>
              <w:autoSpaceDE w:val="0"/>
              <w:autoSpaceDN w:val="0"/>
              <w:adjustRightInd w:val="0"/>
              <w:spacing w:before="120"/>
              <w:ind w:right="-255" w:firstLine="317"/>
              <w:textAlignment w:val="baseline"/>
              <w:rPr>
                <w:szCs w:val="24"/>
              </w:rPr>
            </w:pPr>
            <w:r w:rsidRPr="00317370">
              <w:rPr>
                <w:szCs w:val="24"/>
              </w:rPr>
              <w:t>санузел</w:t>
            </w:r>
          </w:p>
        </w:tc>
        <w:tc>
          <w:tcPr>
            <w:tcW w:w="3515" w:type="dxa"/>
            <w:vAlign w:val="center"/>
          </w:tcPr>
          <w:p w:rsidR="00F61D6B" w:rsidRPr="00317370" w:rsidRDefault="00F61D6B" w:rsidP="009128B7">
            <w:pPr>
              <w:pStyle w:val="a9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D6B" w:rsidRPr="00D5628B" w:rsidRDefault="00F61D6B" w:rsidP="00F61D6B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B23430" w:rsidRPr="00D5628B" w:rsidRDefault="00F61D6B" w:rsidP="00F61D6B">
      <w:pPr>
        <w:shd w:val="clear" w:color="auto" w:fill="FFFFFF"/>
        <w:tabs>
          <w:tab w:val="num" w:pos="1080"/>
        </w:tabs>
        <w:rPr>
          <w:noProof/>
          <w:szCs w:val="24"/>
        </w:rPr>
      </w:pPr>
      <w:r w:rsidRPr="00D5628B">
        <w:rPr>
          <w:noProof/>
          <w:szCs w:val="24"/>
        </w:rPr>
        <w:t>Указанное Помещение обозначено на прилагаемом плане этажа линиями красного</w:t>
      </w:r>
    </w:p>
    <w:p w:rsidR="00B23430" w:rsidRPr="00D5628B" w:rsidRDefault="00B2343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B23430" w:rsidRPr="00D5628B" w:rsidRDefault="00B2343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B23430" w:rsidRPr="00D5628B" w:rsidRDefault="00B2343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B23430" w:rsidRPr="00D5628B" w:rsidRDefault="00B2343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B23430" w:rsidRPr="00D5628B" w:rsidRDefault="00B2343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B23430" w:rsidRPr="00D5628B" w:rsidRDefault="00B23430" w:rsidP="00B23430">
      <w:pPr>
        <w:shd w:val="clear" w:color="auto" w:fill="FFFFFF"/>
        <w:tabs>
          <w:tab w:val="num" w:pos="1080"/>
        </w:tabs>
        <w:ind w:left="284"/>
        <w:jc w:val="center"/>
        <w:rPr>
          <w:noProof/>
          <w:szCs w:val="24"/>
        </w:rPr>
        <w:sectPr w:rsidR="00B23430" w:rsidRPr="00D5628B" w:rsidSect="004756B1">
          <w:footerReference w:type="default" r:id="rId9"/>
          <w:pgSz w:w="11906" w:h="16838"/>
          <w:pgMar w:top="851" w:right="709" w:bottom="567" w:left="1134" w:header="709" w:footer="709" w:gutter="0"/>
          <w:cols w:space="708"/>
          <w:docGrid w:linePitch="360"/>
        </w:sectPr>
      </w:pPr>
    </w:p>
    <w:p w:rsidR="00B23430" w:rsidRPr="00D5628B" w:rsidRDefault="00B23430" w:rsidP="00B23430">
      <w:pPr>
        <w:widowControl/>
        <w:numPr>
          <w:ilvl w:val="0"/>
          <w:numId w:val="3"/>
        </w:numPr>
        <w:shd w:val="clear" w:color="auto" w:fill="FFFFFF"/>
        <w:tabs>
          <w:tab w:val="clear" w:pos="720"/>
        </w:tabs>
        <w:ind w:left="2204"/>
        <w:jc w:val="center"/>
        <w:rPr>
          <w:b/>
          <w:szCs w:val="24"/>
        </w:rPr>
      </w:pPr>
      <w:r w:rsidRPr="00D5628B">
        <w:rPr>
          <w:b/>
          <w:szCs w:val="24"/>
        </w:rPr>
        <w:t xml:space="preserve">План этажа с обозначенным на нем </w:t>
      </w:r>
      <w:r w:rsidR="00EC3ED1" w:rsidRPr="00D5628B">
        <w:rPr>
          <w:b/>
          <w:szCs w:val="24"/>
        </w:rPr>
        <w:t>Помещением</w:t>
      </w:r>
      <w:r w:rsidRPr="00D5628B">
        <w:rPr>
          <w:b/>
          <w:szCs w:val="24"/>
        </w:rPr>
        <w:t xml:space="preserve"> (условный номер </w:t>
      </w:r>
      <w:r w:rsidR="00EC3ED1" w:rsidRPr="00D5628B">
        <w:rPr>
          <w:b/>
          <w:szCs w:val="24"/>
        </w:rPr>
        <w:t>___</w:t>
      </w:r>
      <w:r w:rsidRPr="00D5628B">
        <w:rPr>
          <w:b/>
          <w:szCs w:val="24"/>
        </w:rPr>
        <w:t>)</w:t>
      </w:r>
    </w:p>
    <w:p w:rsidR="00B23430" w:rsidRPr="00D5628B" w:rsidRDefault="00B23430" w:rsidP="00B23430">
      <w:pPr>
        <w:widowControl/>
        <w:shd w:val="clear" w:color="auto" w:fill="FFFFFF"/>
        <w:jc w:val="center"/>
        <w:rPr>
          <w:noProof/>
          <w:szCs w:val="24"/>
        </w:rPr>
      </w:pPr>
      <w:r w:rsidRPr="00D5628B">
        <w:rPr>
          <w:b/>
          <w:szCs w:val="24"/>
        </w:rPr>
        <w:t>Этаж №</w:t>
      </w:r>
      <w:r w:rsidR="00EC3ED1" w:rsidRPr="00D5628B">
        <w:rPr>
          <w:b/>
          <w:szCs w:val="24"/>
        </w:rPr>
        <w:t>__</w:t>
      </w:r>
      <w:r w:rsidRPr="00D5628B">
        <w:rPr>
          <w:b/>
          <w:szCs w:val="24"/>
        </w:rPr>
        <w:t>. Корпус</w:t>
      </w:r>
      <w:r w:rsidR="00EC3ED1" w:rsidRPr="00D5628B">
        <w:rPr>
          <w:b/>
          <w:szCs w:val="24"/>
        </w:rPr>
        <w:t xml:space="preserve"> ___</w:t>
      </w:r>
      <w:r w:rsidRPr="00D5628B">
        <w:rPr>
          <w:b/>
          <w:szCs w:val="24"/>
        </w:rPr>
        <w:t>.</w:t>
      </w:r>
    </w:p>
    <w:p w:rsidR="00B23430" w:rsidRPr="00D5628B" w:rsidRDefault="00B23430" w:rsidP="00B23430">
      <w:pPr>
        <w:widowControl/>
        <w:shd w:val="clear" w:color="auto" w:fill="FFFFFF"/>
        <w:ind w:left="284" w:firstLine="0"/>
        <w:jc w:val="center"/>
        <w:rPr>
          <w:b/>
          <w:szCs w:val="24"/>
        </w:rPr>
      </w:pPr>
    </w:p>
    <w:p w:rsidR="00B23430" w:rsidRPr="00D5628B" w:rsidRDefault="00B23430" w:rsidP="00B23430">
      <w:pPr>
        <w:shd w:val="clear" w:color="auto" w:fill="FFFFFF"/>
        <w:tabs>
          <w:tab w:val="num" w:pos="1080"/>
        </w:tabs>
        <w:ind w:left="284"/>
        <w:jc w:val="right"/>
        <w:rPr>
          <w:noProof/>
          <w:szCs w:val="24"/>
        </w:rPr>
        <w:sectPr w:rsidR="00B23430" w:rsidRPr="00D5628B" w:rsidSect="0061092B">
          <w:pgSz w:w="16838" w:h="11906" w:orient="landscape"/>
          <w:pgMar w:top="1135" w:right="709" w:bottom="851" w:left="1134" w:header="709" w:footer="709" w:gutter="0"/>
          <w:cols w:space="708"/>
          <w:docGrid w:linePitch="360"/>
        </w:sectPr>
      </w:pPr>
    </w:p>
    <w:p w:rsidR="00B23430" w:rsidRPr="00D5628B" w:rsidRDefault="009F0F2F" w:rsidP="00B23430">
      <w:pPr>
        <w:numPr>
          <w:ilvl w:val="0"/>
          <w:numId w:val="3"/>
        </w:numPr>
        <w:shd w:val="clear" w:color="auto" w:fill="FFFFFF"/>
        <w:tabs>
          <w:tab w:val="clear" w:pos="720"/>
        </w:tabs>
        <w:ind w:left="0" w:firstLine="567"/>
        <w:jc w:val="center"/>
        <w:rPr>
          <w:b/>
          <w:szCs w:val="24"/>
        </w:rPr>
      </w:pPr>
      <w:r w:rsidRPr="00D5628B">
        <w:rPr>
          <w:b/>
          <w:szCs w:val="24"/>
        </w:rPr>
        <w:t xml:space="preserve">Потребительские </w:t>
      </w:r>
      <w:r w:rsidR="00B23430" w:rsidRPr="00D5628B">
        <w:rPr>
          <w:b/>
          <w:szCs w:val="24"/>
        </w:rPr>
        <w:t xml:space="preserve">характеристики </w:t>
      </w:r>
      <w:r w:rsidR="00887409" w:rsidRPr="00D5628B">
        <w:rPr>
          <w:b/>
          <w:szCs w:val="24"/>
        </w:rPr>
        <w:t>Помещения</w:t>
      </w:r>
      <w:r w:rsidR="00B23430" w:rsidRPr="00D5628B">
        <w:rPr>
          <w:b/>
          <w:szCs w:val="24"/>
        </w:rPr>
        <w:t>.</w:t>
      </w:r>
    </w:p>
    <w:p w:rsidR="00B23430" w:rsidRPr="00D5628B" w:rsidRDefault="00B23430" w:rsidP="00B23430">
      <w:pPr>
        <w:pStyle w:val="a3"/>
        <w:ind w:firstLine="567"/>
        <w:jc w:val="both"/>
        <w:rPr>
          <w:b w:val="0"/>
          <w:bCs/>
          <w:spacing w:val="-9"/>
          <w:sz w:val="24"/>
          <w:szCs w:val="24"/>
        </w:rPr>
      </w:pPr>
    </w:p>
    <w:p w:rsidR="008B4EC2" w:rsidRPr="00D5628B" w:rsidRDefault="008B4EC2" w:rsidP="008B4EC2">
      <w:pPr>
        <w:pStyle w:val="ac"/>
        <w:shd w:val="clear" w:color="auto" w:fill="FFFFFF"/>
        <w:ind w:firstLine="0"/>
        <w:rPr>
          <w:b/>
        </w:rPr>
      </w:pPr>
      <w:r w:rsidRPr="00D5628B">
        <w:rPr>
          <w:b/>
        </w:rPr>
        <w:t xml:space="preserve">Стиль отделки - </w:t>
      </w:r>
      <w:r w:rsidRPr="00353316">
        <w:rPr>
          <w:b/>
          <w:highlight w:val="yellow"/>
        </w:rPr>
        <w:t>Серый.</w:t>
      </w:r>
    </w:p>
    <w:p w:rsidR="008B4EC2" w:rsidRPr="00D5628B" w:rsidRDefault="008B4EC2" w:rsidP="00B23430">
      <w:pPr>
        <w:pStyle w:val="a3"/>
        <w:ind w:firstLine="567"/>
        <w:jc w:val="both"/>
        <w:rPr>
          <w:b w:val="0"/>
          <w:bCs/>
          <w:spacing w:val="-9"/>
          <w:sz w:val="24"/>
          <w:szCs w:val="24"/>
        </w:rPr>
      </w:pPr>
    </w:p>
    <w:p w:rsidR="00B23430" w:rsidRPr="00D5628B" w:rsidRDefault="00B23430" w:rsidP="00B23430">
      <w:pPr>
        <w:pStyle w:val="a3"/>
        <w:numPr>
          <w:ilvl w:val="1"/>
          <w:numId w:val="3"/>
        </w:numPr>
        <w:jc w:val="both"/>
        <w:rPr>
          <w:bCs/>
          <w:spacing w:val="-9"/>
          <w:sz w:val="24"/>
          <w:szCs w:val="24"/>
        </w:rPr>
      </w:pPr>
      <w:r w:rsidRPr="00D5628B">
        <w:rPr>
          <w:bCs/>
          <w:spacing w:val="-9"/>
          <w:sz w:val="24"/>
          <w:szCs w:val="24"/>
        </w:rPr>
        <w:t>Отделка</w:t>
      </w:r>
      <w:r w:rsidR="00F767CB" w:rsidRPr="00D5628B">
        <w:rPr>
          <w:bCs/>
          <w:spacing w:val="-9"/>
          <w:sz w:val="24"/>
          <w:szCs w:val="24"/>
        </w:rPr>
        <w:t>:</w:t>
      </w:r>
    </w:p>
    <w:p w:rsidR="00B23430" w:rsidRPr="00D5628B" w:rsidRDefault="00B23430" w:rsidP="00B23430">
      <w:pPr>
        <w:pStyle w:val="a3"/>
        <w:ind w:left="927"/>
        <w:jc w:val="both"/>
        <w:rPr>
          <w:bCs/>
          <w:spacing w:val="-9"/>
          <w:sz w:val="24"/>
          <w:szCs w:val="24"/>
        </w:rPr>
      </w:pPr>
    </w:p>
    <w:p w:rsidR="008B4EC2" w:rsidRPr="00D5628B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b w:val="0"/>
          <w:color w:val="000000" w:themeColor="text1"/>
          <w:spacing w:val="-9"/>
          <w:sz w:val="24"/>
          <w:szCs w:val="24"/>
        </w:rPr>
      </w:pPr>
      <w:r w:rsidRPr="00D5628B">
        <w:rPr>
          <w:b w:val="0"/>
          <w:color w:val="000000" w:themeColor="text1"/>
          <w:spacing w:val="-9"/>
          <w:sz w:val="24"/>
          <w:szCs w:val="24"/>
        </w:rPr>
        <w:t>Перегородки между нежилыми помещениями - газобетонные блоки/ монолитный ж/б каркас.</w:t>
      </w:r>
    </w:p>
    <w:p w:rsidR="008B4EC2" w:rsidRPr="00D5628B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b w:val="0"/>
          <w:color w:val="000000" w:themeColor="text1"/>
          <w:spacing w:val="-9"/>
          <w:sz w:val="24"/>
          <w:szCs w:val="24"/>
        </w:rPr>
      </w:pPr>
      <w:r w:rsidRPr="00D5628B">
        <w:rPr>
          <w:b w:val="0"/>
          <w:color w:val="000000" w:themeColor="text1"/>
          <w:spacing w:val="-9"/>
          <w:sz w:val="24"/>
          <w:szCs w:val="24"/>
        </w:rPr>
        <w:t>Перегородки в санузлах – из ВПГП (влагостойкие пазогребневые плиты).</w:t>
      </w:r>
    </w:p>
    <w:p w:rsidR="008B4EC2" w:rsidRPr="00D5628B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b w:val="0"/>
          <w:color w:val="000000" w:themeColor="text1"/>
          <w:spacing w:val="-9"/>
          <w:sz w:val="24"/>
          <w:szCs w:val="24"/>
        </w:rPr>
      </w:pPr>
      <w:r w:rsidRPr="00D5628B">
        <w:rPr>
          <w:b w:val="0"/>
          <w:color w:val="000000" w:themeColor="text1"/>
          <w:spacing w:val="-9"/>
          <w:sz w:val="24"/>
          <w:szCs w:val="24"/>
        </w:rPr>
        <w:t>Стены: выравнивание, обои под покраску, окраска (серые оттенки). В санузлах керамогранитная или керамическая плитка (серые оттенки).</w:t>
      </w:r>
    </w:p>
    <w:p w:rsidR="008B4EC2" w:rsidRPr="00D5628B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b w:val="0"/>
          <w:color w:val="000000" w:themeColor="text1"/>
          <w:spacing w:val="-9"/>
          <w:sz w:val="24"/>
          <w:szCs w:val="24"/>
        </w:rPr>
      </w:pPr>
      <w:r w:rsidRPr="00D5628B">
        <w:rPr>
          <w:b w:val="0"/>
          <w:color w:val="000000" w:themeColor="text1"/>
          <w:spacing w:val="-9"/>
          <w:sz w:val="24"/>
          <w:szCs w:val="24"/>
        </w:rPr>
        <w:t>Потолки – натяжные.</w:t>
      </w:r>
    </w:p>
    <w:p w:rsidR="008B4EC2" w:rsidRPr="00D5628B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b w:val="0"/>
          <w:color w:val="000000" w:themeColor="text1"/>
          <w:spacing w:val="-9"/>
          <w:sz w:val="24"/>
          <w:szCs w:val="24"/>
        </w:rPr>
      </w:pPr>
      <w:r w:rsidRPr="00D5628B">
        <w:rPr>
          <w:b w:val="0"/>
          <w:color w:val="000000" w:themeColor="text1"/>
          <w:spacing w:val="-9"/>
          <w:sz w:val="24"/>
          <w:szCs w:val="24"/>
        </w:rPr>
        <w:t>Полы – ламинат (серые оттенки), плинтус, во входных зонах и в санузлах керамогранитная или керамическая плитка (серые оттенки).</w:t>
      </w:r>
    </w:p>
    <w:p w:rsidR="008B4EC2" w:rsidRPr="00D5628B" w:rsidRDefault="008B4EC2" w:rsidP="008B4EC2">
      <w:pPr>
        <w:pStyle w:val="a3"/>
        <w:ind w:left="567"/>
        <w:jc w:val="both"/>
        <w:rPr>
          <w:b w:val="0"/>
          <w:color w:val="000000" w:themeColor="text1"/>
          <w:spacing w:val="-9"/>
          <w:sz w:val="24"/>
          <w:szCs w:val="24"/>
        </w:rPr>
      </w:pPr>
    </w:p>
    <w:p w:rsidR="008B4EC2" w:rsidRPr="00D5628B" w:rsidRDefault="008B4EC2" w:rsidP="008B4EC2">
      <w:pPr>
        <w:pStyle w:val="a3"/>
        <w:ind w:left="567"/>
        <w:jc w:val="both"/>
        <w:rPr>
          <w:b w:val="0"/>
          <w:color w:val="000000" w:themeColor="text1"/>
          <w:spacing w:val="-9"/>
          <w:sz w:val="24"/>
          <w:szCs w:val="24"/>
        </w:rPr>
      </w:pPr>
      <w:r w:rsidRPr="00D5628B">
        <w:rPr>
          <w:b w:val="0"/>
          <w:color w:val="000000" w:themeColor="text1"/>
          <w:spacing w:val="-9"/>
          <w:sz w:val="24"/>
          <w:szCs w:val="24"/>
        </w:rPr>
        <w:t>Заполнение проемов:</w:t>
      </w:r>
    </w:p>
    <w:p w:rsidR="008B4EC2" w:rsidRPr="00D5628B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b w:val="0"/>
          <w:color w:val="000000" w:themeColor="text1"/>
          <w:spacing w:val="-9"/>
          <w:sz w:val="24"/>
          <w:szCs w:val="24"/>
        </w:rPr>
      </w:pPr>
      <w:r w:rsidRPr="00D5628B">
        <w:rPr>
          <w:b w:val="0"/>
          <w:color w:val="000000" w:themeColor="text1"/>
          <w:spacing w:val="-9"/>
          <w:sz w:val="24"/>
          <w:szCs w:val="24"/>
        </w:rPr>
        <w:t>Окна – двухкамерные стеклопакеты в ПВХ-профиле, подоконники – ПВХ, пластиковые оконные откосы.</w:t>
      </w:r>
    </w:p>
    <w:p w:rsidR="008B4EC2" w:rsidRPr="00D5628B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b w:val="0"/>
          <w:color w:val="000000" w:themeColor="text1"/>
          <w:spacing w:val="-9"/>
          <w:sz w:val="24"/>
          <w:szCs w:val="24"/>
        </w:rPr>
      </w:pPr>
      <w:r w:rsidRPr="00D5628B">
        <w:rPr>
          <w:b w:val="0"/>
          <w:color w:val="000000" w:themeColor="text1"/>
          <w:spacing w:val="-9"/>
          <w:sz w:val="24"/>
          <w:szCs w:val="24"/>
        </w:rPr>
        <w:t>Входная дверь – металлическая.</w:t>
      </w:r>
    </w:p>
    <w:p w:rsidR="00B23430" w:rsidRPr="00D5628B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noProof/>
          <w:sz w:val="24"/>
          <w:szCs w:val="24"/>
        </w:rPr>
      </w:pPr>
      <w:r w:rsidRPr="00D5628B">
        <w:rPr>
          <w:b w:val="0"/>
          <w:color w:val="000000" w:themeColor="text1"/>
          <w:spacing w:val="-9"/>
          <w:sz w:val="24"/>
          <w:szCs w:val="24"/>
        </w:rPr>
        <w:t>Дверь в санузел – установка двери с наличниками в объеме проекта.</w:t>
      </w:r>
    </w:p>
    <w:p w:rsidR="00B23430" w:rsidRPr="00D5628B" w:rsidRDefault="00B23430" w:rsidP="00B23430">
      <w:pPr>
        <w:pStyle w:val="a3"/>
        <w:ind w:left="927"/>
        <w:jc w:val="both"/>
        <w:rPr>
          <w:bCs/>
          <w:spacing w:val="-9"/>
          <w:sz w:val="24"/>
          <w:szCs w:val="24"/>
        </w:rPr>
      </w:pPr>
    </w:p>
    <w:p w:rsidR="00B23430" w:rsidRPr="00D5628B" w:rsidRDefault="00B23430" w:rsidP="00B23430">
      <w:pPr>
        <w:pStyle w:val="a3"/>
        <w:numPr>
          <w:ilvl w:val="1"/>
          <w:numId w:val="3"/>
        </w:numPr>
        <w:jc w:val="both"/>
        <w:rPr>
          <w:bCs/>
          <w:spacing w:val="-9"/>
          <w:sz w:val="24"/>
          <w:szCs w:val="24"/>
        </w:rPr>
      </w:pPr>
      <w:r w:rsidRPr="00D5628B">
        <w:rPr>
          <w:bCs/>
          <w:spacing w:val="-9"/>
          <w:sz w:val="24"/>
          <w:szCs w:val="24"/>
        </w:rPr>
        <w:t>Сантехническое оборудование:</w:t>
      </w:r>
    </w:p>
    <w:p w:rsidR="008B4EC2" w:rsidRPr="00D5628B" w:rsidRDefault="008B4EC2" w:rsidP="008B4EC2">
      <w:pPr>
        <w:widowControl/>
        <w:numPr>
          <w:ilvl w:val="0"/>
          <w:numId w:val="2"/>
        </w:numPr>
        <w:tabs>
          <w:tab w:val="clear" w:pos="1259"/>
          <w:tab w:val="num" w:pos="1560"/>
        </w:tabs>
        <w:ind w:hanging="692"/>
        <w:rPr>
          <w:spacing w:val="-9"/>
          <w:szCs w:val="24"/>
        </w:rPr>
      </w:pPr>
      <w:r w:rsidRPr="00D5628B">
        <w:rPr>
          <w:spacing w:val="-9"/>
          <w:szCs w:val="24"/>
        </w:rPr>
        <w:t>Холодное и горячее водоснабжение – установка душевого поддона, смеситель с душевой лейкой, раковина со смесителем в санузле, водяной полотенцесушитель. Выводы для подключения мойки в обеденной зоне.</w:t>
      </w:r>
    </w:p>
    <w:p w:rsidR="008B4EC2" w:rsidRPr="00D5628B" w:rsidRDefault="008B4EC2" w:rsidP="008B4EC2">
      <w:pPr>
        <w:widowControl/>
        <w:numPr>
          <w:ilvl w:val="0"/>
          <w:numId w:val="2"/>
        </w:numPr>
        <w:tabs>
          <w:tab w:val="clear" w:pos="1259"/>
          <w:tab w:val="num" w:pos="1560"/>
        </w:tabs>
        <w:ind w:hanging="692"/>
        <w:rPr>
          <w:spacing w:val="-9"/>
          <w:szCs w:val="24"/>
        </w:rPr>
      </w:pPr>
      <w:r w:rsidRPr="00D5628B">
        <w:rPr>
          <w:spacing w:val="-9"/>
          <w:szCs w:val="24"/>
        </w:rPr>
        <w:t>Хозяйственно-бытовая канализация – унитаз, канализационный выпуск для подключения мойки в обеденной зоне.</w:t>
      </w:r>
    </w:p>
    <w:p w:rsidR="008B4EC2" w:rsidRPr="00D5628B" w:rsidRDefault="008B4EC2" w:rsidP="008B4EC2">
      <w:pPr>
        <w:widowControl/>
        <w:numPr>
          <w:ilvl w:val="0"/>
          <w:numId w:val="2"/>
        </w:numPr>
        <w:ind w:left="1276" w:hanging="709"/>
        <w:rPr>
          <w:spacing w:val="-9"/>
          <w:szCs w:val="24"/>
        </w:rPr>
      </w:pPr>
      <w:r w:rsidRPr="00D5628B">
        <w:rPr>
          <w:spacing w:val="-9"/>
          <w:szCs w:val="24"/>
        </w:rPr>
        <w:t>Система отопления - установка радиаторов, разводка труб отопления в стяжке пола от распределительных коллекторов согласно проекта.</w:t>
      </w:r>
    </w:p>
    <w:p w:rsidR="008B4EC2" w:rsidRPr="00D5628B" w:rsidRDefault="008B4EC2" w:rsidP="008B4EC2">
      <w:pPr>
        <w:widowControl/>
        <w:numPr>
          <w:ilvl w:val="0"/>
          <w:numId w:val="2"/>
        </w:numPr>
        <w:ind w:left="1276" w:hanging="709"/>
        <w:rPr>
          <w:noProof/>
          <w:szCs w:val="24"/>
        </w:rPr>
      </w:pPr>
      <w:r w:rsidRPr="00D5628B">
        <w:rPr>
          <w:color w:val="4472C4" w:themeColor="accent1"/>
          <w:spacing w:val="-9"/>
          <w:szCs w:val="24"/>
        </w:rPr>
        <w:tab/>
      </w:r>
      <w:r w:rsidRPr="00D5628B">
        <w:rPr>
          <w:spacing w:val="-9"/>
          <w:szCs w:val="24"/>
        </w:rPr>
        <w:t>Вытяжная вентиляция –разводка воздуховодов от поэтажных общедомовых шахт до вент. решёток в помещении.</w:t>
      </w:r>
    </w:p>
    <w:p w:rsidR="00B23430" w:rsidRPr="00D5628B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b w:val="0"/>
          <w:noProof/>
          <w:sz w:val="24"/>
          <w:szCs w:val="24"/>
        </w:rPr>
      </w:pPr>
      <w:r w:rsidRPr="00D5628B">
        <w:rPr>
          <w:b w:val="0"/>
          <w:noProof/>
          <w:sz w:val="24"/>
          <w:szCs w:val="24"/>
        </w:rPr>
        <w:t>Система автоматического пожаротушения  –трубная разводка под потолком с установкой спринклерных оросителей.</w:t>
      </w:r>
      <w:r w:rsidR="00B23430" w:rsidRPr="00D5628B">
        <w:rPr>
          <w:b w:val="0"/>
          <w:noProof/>
          <w:sz w:val="24"/>
          <w:szCs w:val="24"/>
        </w:rPr>
        <w:t xml:space="preserve">. </w:t>
      </w:r>
    </w:p>
    <w:p w:rsidR="00B23430" w:rsidRPr="00D5628B" w:rsidRDefault="00B23430" w:rsidP="00B23430">
      <w:pPr>
        <w:pStyle w:val="a3"/>
        <w:ind w:firstLine="567"/>
        <w:jc w:val="both"/>
        <w:rPr>
          <w:bCs/>
          <w:spacing w:val="-9"/>
          <w:sz w:val="24"/>
          <w:szCs w:val="24"/>
        </w:rPr>
      </w:pPr>
    </w:p>
    <w:p w:rsidR="00B23430" w:rsidRPr="00D5628B" w:rsidRDefault="00B23430" w:rsidP="00B23430">
      <w:pPr>
        <w:pStyle w:val="a3"/>
        <w:numPr>
          <w:ilvl w:val="1"/>
          <w:numId w:val="3"/>
        </w:numPr>
        <w:jc w:val="both"/>
        <w:rPr>
          <w:bCs/>
          <w:spacing w:val="-9"/>
          <w:sz w:val="24"/>
          <w:szCs w:val="24"/>
        </w:rPr>
      </w:pPr>
      <w:r w:rsidRPr="00D5628B">
        <w:rPr>
          <w:bCs/>
          <w:spacing w:val="-9"/>
          <w:sz w:val="24"/>
          <w:szCs w:val="24"/>
        </w:rPr>
        <w:t>Электротехническое оборудование:</w:t>
      </w:r>
    </w:p>
    <w:p w:rsidR="008B4EC2" w:rsidRPr="00D5628B" w:rsidRDefault="008B4EC2" w:rsidP="008B4EC2">
      <w:pPr>
        <w:pStyle w:val="a3"/>
        <w:ind w:left="927"/>
        <w:jc w:val="both"/>
        <w:rPr>
          <w:bCs/>
          <w:spacing w:val="-9"/>
          <w:sz w:val="24"/>
          <w:szCs w:val="24"/>
        </w:rPr>
      </w:pPr>
    </w:p>
    <w:p w:rsidR="008B4EC2" w:rsidRPr="00D5628B" w:rsidRDefault="008B4EC2" w:rsidP="008B4EC2">
      <w:pPr>
        <w:pStyle w:val="a3"/>
        <w:numPr>
          <w:ilvl w:val="0"/>
          <w:numId w:val="2"/>
        </w:numPr>
        <w:tabs>
          <w:tab w:val="clear" w:pos="1259"/>
          <w:tab w:val="num" w:pos="851"/>
        </w:tabs>
        <w:ind w:left="0" w:firstLine="567"/>
        <w:jc w:val="both"/>
        <w:rPr>
          <w:b w:val="0"/>
          <w:spacing w:val="-9"/>
          <w:sz w:val="24"/>
          <w:szCs w:val="24"/>
        </w:rPr>
      </w:pPr>
      <w:bookmarkStart w:id="0" w:name="_Hlk103589586"/>
      <w:r w:rsidRPr="00D5628B">
        <w:rPr>
          <w:b w:val="0"/>
          <w:spacing w:val="-9"/>
          <w:sz w:val="24"/>
          <w:szCs w:val="24"/>
        </w:rPr>
        <w:t xml:space="preserve">Электропитание групповых розеточных и осветительных сетей </w:t>
      </w:r>
      <w:bookmarkEnd w:id="0"/>
      <w:r w:rsidRPr="00D5628B">
        <w:rPr>
          <w:b w:val="0"/>
          <w:spacing w:val="-9"/>
          <w:sz w:val="24"/>
          <w:szCs w:val="24"/>
        </w:rPr>
        <w:t xml:space="preserve">- разводка электрической сети внутри помещений в объеме проекта. </w:t>
      </w:r>
    </w:p>
    <w:p w:rsidR="00B23430" w:rsidRPr="00D5628B" w:rsidRDefault="008B4EC2" w:rsidP="008B4EC2">
      <w:pPr>
        <w:pStyle w:val="a3"/>
        <w:numPr>
          <w:ilvl w:val="0"/>
          <w:numId w:val="2"/>
        </w:numPr>
        <w:ind w:left="0" w:firstLine="567"/>
        <w:jc w:val="both"/>
        <w:rPr>
          <w:b w:val="0"/>
          <w:spacing w:val="-9"/>
          <w:sz w:val="24"/>
          <w:szCs w:val="24"/>
        </w:rPr>
      </w:pPr>
      <w:r w:rsidRPr="00D5628B">
        <w:rPr>
          <w:b w:val="0"/>
          <w:spacing w:val="-9"/>
          <w:sz w:val="24"/>
          <w:szCs w:val="24"/>
        </w:rPr>
        <w:t xml:space="preserve">Оконечные устройства (светильники, розетки, выключатели) </w:t>
      </w:r>
      <w:r w:rsidRPr="00D5628B">
        <w:rPr>
          <w:b w:val="0"/>
          <w:noProof/>
          <w:sz w:val="24"/>
          <w:szCs w:val="24"/>
        </w:rPr>
        <w:t>- установка розеток и выключателей, выпусков под внутренние блоки кондиционирования и выпусков под светильники.</w:t>
      </w:r>
    </w:p>
    <w:p w:rsidR="00B23430" w:rsidRPr="00D5628B" w:rsidRDefault="00B23430" w:rsidP="00B23430">
      <w:pPr>
        <w:pStyle w:val="a3"/>
        <w:ind w:left="567"/>
        <w:jc w:val="both"/>
        <w:rPr>
          <w:b w:val="0"/>
          <w:spacing w:val="-9"/>
          <w:sz w:val="24"/>
          <w:szCs w:val="24"/>
        </w:rPr>
      </w:pPr>
    </w:p>
    <w:p w:rsidR="00B23430" w:rsidRPr="00D5628B" w:rsidRDefault="00B23430" w:rsidP="00B23430">
      <w:pPr>
        <w:pStyle w:val="a3"/>
        <w:numPr>
          <w:ilvl w:val="1"/>
          <w:numId w:val="3"/>
        </w:numPr>
        <w:jc w:val="both"/>
        <w:rPr>
          <w:spacing w:val="-9"/>
          <w:sz w:val="24"/>
          <w:szCs w:val="24"/>
        </w:rPr>
      </w:pPr>
      <w:r w:rsidRPr="00D5628B">
        <w:rPr>
          <w:spacing w:val="-9"/>
          <w:sz w:val="24"/>
          <w:szCs w:val="24"/>
        </w:rPr>
        <w:t>Слаботочные системы:</w:t>
      </w:r>
    </w:p>
    <w:p w:rsidR="008B4EC2" w:rsidRPr="00D5628B" w:rsidRDefault="008B4EC2" w:rsidP="008B4EC2">
      <w:pPr>
        <w:pStyle w:val="a3"/>
        <w:ind w:left="927"/>
        <w:jc w:val="both"/>
        <w:rPr>
          <w:spacing w:val="-9"/>
          <w:sz w:val="24"/>
          <w:szCs w:val="24"/>
        </w:rPr>
      </w:pPr>
    </w:p>
    <w:p w:rsidR="008B4EC2" w:rsidRPr="00D5628B" w:rsidRDefault="008B4EC2" w:rsidP="008B4EC2">
      <w:pPr>
        <w:pStyle w:val="a3"/>
        <w:numPr>
          <w:ilvl w:val="0"/>
          <w:numId w:val="2"/>
        </w:numPr>
        <w:jc w:val="both"/>
        <w:rPr>
          <w:b w:val="0"/>
          <w:bCs/>
          <w:spacing w:val="-9"/>
          <w:sz w:val="24"/>
          <w:szCs w:val="24"/>
        </w:rPr>
      </w:pPr>
      <w:bookmarkStart w:id="1" w:name="_Hlk103589650"/>
      <w:r w:rsidRPr="00D5628B">
        <w:rPr>
          <w:b w:val="0"/>
          <w:bCs/>
          <w:noProof/>
          <w:sz w:val="24"/>
          <w:szCs w:val="24"/>
        </w:rPr>
        <w:t>АПС (пожарная сигнализация)–кабельная разводка с установкой датчиков на натяжном потолке.</w:t>
      </w:r>
    </w:p>
    <w:p w:rsidR="008B4EC2" w:rsidRPr="00D5628B" w:rsidRDefault="008B4EC2" w:rsidP="008B4EC2">
      <w:pPr>
        <w:pStyle w:val="ac"/>
        <w:widowControl w:val="0"/>
        <w:numPr>
          <w:ilvl w:val="0"/>
          <w:numId w:val="2"/>
        </w:numPr>
        <w:contextualSpacing/>
        <w:rPr>
          <w:spacing w:val="-9"/>
        </w:rPr>
      </w:pPr>
      <w:r w:rsidRPr="00D5628B">
        <w:rPr>
          <w:spacing w:val="-9"/>
        </w:rPr>
        <w:t xml:space="preserve">Радио </w:t>
      </w:r>
      <w:r w:rsidRPr="00D5628B">
        <w:rPr>
          <w:b/>
          <w:spacing w:val="-9"/>
        </w:rPr>
        <w:t xml:space="preserve">– </w:t>
      </w:r>
      <w:r w:rsidRPr="00D5628B">
        <w:rPr>
          <w:spacing w:val="-9"/>
        </w:rPr>
        <w:t xml:space="preserve">разводка сети радиофикации от распределительных этажных коробок и установка радиорозеток выполняется собственником помещения по отдельному договору с сетевой компанией после ввода Объекта в эксплуатацию. </w:t>
      </w:r>
    </w:p>
    <w:p w:rsidR="008B4EC2" w:rsidRPr="00D5628B" w:rsidRDefault="008B4EC2" w:rsidP="008B4EC2">
      <w:pPr>
        <w:pStyle w:val="ac"/>
        <w:widowControl w:val="0"/>
        <w:numPr>
          <w:ilvl w:val="0"/>
          <w:numId w:val="2"/>
        </w:numPr>
        <w:contextualSpacing/>
        <w:rPr>
          <w:bCs/>
          <w:spacing w:val="-9"/>
        </w:rPr>
      </w:pPr>
      <w:bookmarkStart w:id="2" w:name="_Hlk103589679"/>
      <w:bookmarkEnd w:id="1"/>
      <w:r w:rsidRPr="00D5628B">
        <w:rPr>
          <w:spacing w:val="-9"/>
        </w:rPr>
        <w:t>Телефония</w:t>
      </w:r>
      <w:r w:rsidRPr="00D5628B">
        <w:rPr>
          <w:b/>
          <w:spacing w:val="-9"/>
        </w:rPr>
        <w:t>,</w:t>
      </w:r>
      <w:r w:rsidRPr="00D5628B">
        <w:rPr>
          <w:spacing w:val="-9"/>
        </w:rPr>
        <w:t xml:space="preserve"> интернет и телевидение – предусмотрена закладная для ввода сети в помещение. Подключение к сети, прокладка кабельных линий, оконечных устройств и сетевого оборудования выполняется собственником помещения по отдельному договору с сетевой компанией после ввода Объекта в эксплуатацию.</w:t>
      </w:r>
    </w:p>
    <w:bookmarkEnd w:id="2"/>
    <w:p w:rsidR="00B23430" w:rsidRPr="00D5628B" w:rsidRDefault="008B4EC2" w:rsidP="008B4EC2">
      <w:pPr>
        <w:pStyle w:val="a3"/>
        <w:numPr>
          <w:ilvl w:val="0"/>
          <w:numId w:val="2"/>
        </w:numPr>
        <w:jc w:val="both"/>
        <w:rPr>
          <w:b w:val="0"/>
          <w:bCs/>
          <w:spacing w:val="-9"/>
          <w:sz w:val="24"/>
          <w:szCs w:val="24"/>
        </w:rPr>
      </w:pPr>
      <w:r w:rsidRPr="00D5628B">
        <w:rPr>
          <w:b w:val="0"/>
          <w:bCs/>
          <w:spacing w:val="-9"/>
          <w:sz w:val="24"/>
          <w:szCs w:val="24"/>
        </w:rPr>
        <w:t>Домофон – предусмотрена закладная для ввода сети в помещение. Подключение к сети, прокладка кабельных линий, оконечных устройств и иного оборудования выполняется собственником помещения по отдельному договору с сетевой компанией после ввода Объекта в эксплуатацию.</w:t>
      </w:r>
    </w:p>
    <w:p w:rsidR="00B23430" w:rsidRPr="00D5628B" w:rsidRDefault="00B23430" w:rsidP="00B23430">
      <w:pPr>
        <w:pStyle w:val="a3"/>
        <w:ind w:left="927"/>
        <w:jc w:val="both"/>
        <w:rPr>
          <w:b w:val="0"/>
          <w:bCs/>
          <w:spacing w:val="-9"/>
          <w:sz w:val="24"/>
          <w:szCs w:val="24"/>
        </w:rPr>
      </w:pPr>
    </w:p>
    <w:p w:rsidR="00B23430" w:rsidRPr="00D5628B" w:rsidRDefault="00B23430" w:rsidP="00B23430">
      <w:pPr>
        <w:pStyle w:val="a3"/>
        <w:numPr>
          <w:ilvl w:val="1"/>
          <w:numId w:val="3"/>
        </w:numPr>
        <w:jc w:val="both"/>
        <w:rPr>
          <w:spacing w:val="-9"/>
          <w:sz w:val="24"/>
          <w:szCs w:val="24"/>
        </w:rPr>
      </w:pPr>
      <w:r w:rsidRPr="00D5628B">
        <w:rPr>
          <w:spacing w:val="-9"/>
          <w:sz w:val="24"/>
          <w:szCs w:val="24"/>
        </w:rPr>
        <w:t>Материал наружных стен и поэтажных перекрытий, о классе энергоэффективности, сейсмостойкости:</w:t>
      </w:r>
    </w:p>
    <w:p w:rsidR="00A046B7" w:rsidRPr="00D5628B" w:rsidRDefault="00A046B7" w:rsidP="00A046B7">
      <w:pPr>
        <w:pStyle w:val="a3"/>
        <w:ind w:left="927"/>
        <w:jc w:val="both"/>
        <w:rPr>
          <w:color w:val="000000" w:themeColor="text1"/>
          <w:spacing w:val="-9"/>
          <w:sz w:val="24"/>
          <w:szCs w:val="24"/>
        </w:rPr>
      </w:pPr>
    </w:p>
    <w:p w:rsidR="00A046B7" w:rsidRPr="00D5628B" w:rsidRDefault="00A046B7" w:rsidP="00A046B7">
      <w:pPr>
        <w:pStyle w:val="a3"/>
        <w:numPr>
          <w:ilvl w:val="0"/>
          <w:numId w:val="2"/>
        </w:numPr>
        <w:ind w:left="0" w:firstLine="567"/>
        <w:jc w:val="both"/>
        <w:rPr>
          <w:b w:val="0"/>
          <w:color w:val="000000" w:themeColor="text1"/>
          <w:spacing w:val="-9"/>
          <w:sz w:val="24"/>
          <w:szCs w:val="24"/>
        </w:rPr>
      </w:pPr>
      <w:r w:rsidRPr="00D5628B">
        <w:rPr>
          <w:b w:val="0"/>
          <w:color w:val="000000" w:themeColor="text1"/>
          <w:spacing w:val="-9"/>
          <w:sz w:val="24"/>
          <w:szCs w:val="24"/>
        </w:rPr>
        <w:t>Монолитный ж/б каркас с заполнением газобетонными блоками, утеплением минераловатными плитами и вентилируемым навесным фасадом с облицовкой фасадными материалами по проекту.</w:t>
      </w:r>
    </w:p>
    <w:p w:rsidR="00B23430" w:rsidRPr="00D5628B" w:rsidRDefault="00A046B7" w:rsidP="00A046B7">
      <w:pPr>
        <w:pStyle w:val="a3"/>
        <w:numPr>
          <w:ilvl w:val="0"/>
          <w:numId w:val="2"/>
        </w:numPr>
        <w:ind w:left="0" w:firstLine="567"/>
        <w:jc w:val="both"/>
        <w:rPr>
          <w:b w:val="0"/>
          <w:spacing w:val="-9"/>
          <w:sz w:val="24"/>
          <w:szCs w:val="24"/>
        </w:rPr>
      </w:pPr>
      <w:r w:rsidRPr="00D5628B">
        <w:rPr>
          <w:b w:val="0"/>
          <w:color w:val="000000" w:themeColor="text1"/>
          <w:spacing w:val="-9"/>
          <w:sz w:val="24"/>
          <w:szCs w:val="24"/>
        </w:rPr>
        <w:t>Класс энергоэффективности В, сейсмостойкость 5 и менее баллов.</w:t>
      </w:r>
    </w:p>
    <w:p w:rsidR="00B23430" w:rsidRPr="00D5628B" w:rsidRDefault="00B23430" w:rsidP="00B23430">
      <w:pPr>
        <w:pStyle w:val="a3"/>
        <w:jc w:val="both"/>
        <w:rPr>
          <w:b w:val="0"/>
          <w:spacing w:val="-9"/>
          <w:sz w:val="24"/>
          <w:szCs w:val="24"/>
        </w:rPr>
      </w:pPr>
    </w:p>
    <w:p w:rsidR="00B23430" w:rsidRPr="00D5628B" w:rsidRDefault="00B23430" w:rsidP="00B23430">
      <w:pPr>
        <w:pStyle w:val="a3"/>
        <w:jc w:val="both"/>
        <w:rPr>
          <w:b w:val="0"/>
          <w:spacing w:val="-9"/>
          <w:sz w:val="24"/>
          <w:szCs w:val="24"/>
        </w:rPr>
      </w:pPr>
    </w:p>
    <w:p w:rsidR="00B23430" w:rsidRPr="00D5628B" w:rsidRDefault="00B23430" w:rsidP="00B23430">
      <w:pPr>
        <w:pStyle w:val="a3"/>
        <w:numPr>
          <w:ilvl w:val="0"/>
          <w:numId w:val="3"/>
        </w:numPr>
        <w:tabs>
          <w:tab w:val="clear" w:pos="720"/>
        </w:tabs>
        <w:ind w:left="2204"/>
        <w:rPr>
          <w:b w:val="0"/>
          <w:spacing w:val="-9"/>
          <w:sz w:val="24"/>
          <w:szCs w:val="24"/>
        </w:rPr>
      </w:pPr>
      <w:r w:rsidRPr="00D5628B">
        <w:rPr>
          <w:sz w:val="24"/>
          <w:szCs w:val="24"/>
        </w:rPr>
        <w:t xml:space="preserve">Окончательное определение площади </w:t>
      </w:r>
      <w:r w:rsidR="00F767CB" w:rsidRPr="00D5628B">
        <w:rPr>
          <w:sz w:val="24"/>
          <w:szCs w:val="24"/>
        </w:rPr>
        <w:t xml:space="preserve"> Помещения</w:t>
      </w:r>
      <w:r w:rsidRPr="00D5628B">
        <w:rPr>
          <w:sz w:val="24"/>
          <w:szCs w:val="24"/>
        </w:rPr>
        <w:t>.</w:t>
      </w:r>
    </w:p>
    <w:p w:rsidR="00B23430" w:rsidRPr="00D5628B" w:rsidRDefault="00B23430" w:rsidP="00B23430">
      <w:pPr>
        <w:pStyle w:val="a3"/>
        <w:ind w:left="720"/>
        <w:jc w:val="both"/>
        <w:rPr>
          <w:b w:val="0"/>
          <w:spacing w:val="-9"/>
          <w:sz w:val="24"/>
          <w:szCs w:val="24"/>
        </w:rPr>
      </w:pPr>
    </w:p>
    <w:p w:rsidR="00B23430" w:rsidRPr="00D5628B" w:rsidRDefault="00B23430" w:rsidP="00B23430">
      <w:pPr>
        <w:widowControl/>
        <w:shd w:val="clear" w:color="auto" w:fill="FFFFFF"/>
        <w:rPr>
          <w:szCs w:val="24"/>
        </w:rPr>
      </w:pPr>
      <w:r w:rsidRPr="00D5628B">
        <w:rPr>
          <w:szCs w:val="24"/>
        </w:rPr>
        <w:t xml:space="preserve">Окончательное определение площади </w:t>
      </w:r>
      <w:r w:rsidR="00F767CB" w:rsidRPr="00D5628B">
        <w:rPr>
          <w:szCs w:val="24"/>
        </w:rPr>
        <w:t>Помещения</w:t>
      </w:r>
      <w:r w:rsidRPr="00D5628B">
        <w:rPr>
          <w:szCs w:val="24"/>
        </w:rPr>
        <w:t xml:space="preserve"> производится Застройщиком </w:t>
      </w:r>
      <w:r w:rsidR="00F767CB" w:rsidRPr="00D5628B">
        <w:rPr>
          <w:szCs w:val="24"/>
        </w:rPr>
        <w:t>до проведения отделочных работ</w:t>
      </w:r>
      <w:r w:rsidRPr="00D5628B">
        <w:rPr>
          <w:szCs w:val="24"/>
        </w:rPr>
        <w:t>.</w:t>
      </w:r>
    </w:p>
    <w:p w:rsidR="00B23430" w:rsidRPr="00D5628B" w:rsidRDefault="00B23430" w:rsidP="00B23430">
      <w:pPr>
        <w:widowControl/>
        <w:shd w:val="clear" w:color="auto" w:fill="FFFFFF"/>
        <w:rPr>
          <w:szCs w:val="24"/>
        </w:rPr>
      </w:pPr>
    </w:p>
    <w:p w:rsidR="00B23430" w:rsidRPr="00D5628B" w:rsidRDefault="00B23430" w:rsidP="00B23430">
      <w:pPr>
        <w:numPr>
          <w:ilvl w:val="0"/>
          <w:numId w:val="3"/>
        </w:numPr>
        <w:tabs>
          <w:tab w:val="clear" w:pos="720"/>
        </w:tabs>
        <w:ind w:left="2204"/>
        <w:jc w:val="center"/>
        <w:rPr>
          <w:b/>
          <w:szCs w:val="24"/>
        </w:rPr>
      </w:pPr>
      <w:r w:rsidRPr="00D5628B">
        <w:rPr>
          <w:b/>
          <w:szCs w:val="24"/>
        </w:rPr>
        <w:t>Реквизиты и подписи Сторон</w:t>
      </w:r>
    </w:p>
    <w:p w:rsidR="00B23430" w:rsidRPr="00D5628B" w:rsidRDefault="00B23430" w:rsidP="00B23430">
      <w:pPr>
        <w:rPr>
          <w:b/>
          <w:szCs w:val="24"/>
        </w:rPr>
      </w:pPr>
    </w:p>
    <w:p w:rsidR="00B23430" w:rsidRPr="00D5628B" w:rsidRDefault="00B23430" w:rsidP="00B23430">
      <w:pPr>
        <w:rPr>
          <w:b/>
          <w:szCs w:val="24"/>
        </w:rPr>
      </w:pPr>
      <w:r w:rsidRPr="00D5628B">
        <w:rPr>
          <w:b/>
          <w:szCs w:val="24"/>
        </w:rPr>
        <w:t>Застройщик: Общество с ограниченной ответственностью «КСАР-СЕРВИС»</w:t>
      </w:r>
    </w:p>
    <w:p w:rsidR="00B23430" w:rsidRPr="00D5628B" w:rsidRDefault="00B23430" w:rsidP="00B23430">
      <w:pPr>
        <w:pStyle w:val="a7"/>
        <w:tabs>
          <w:tab w:val="left" w:pos="3450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3430" w:rsidRPr="00D5628B" w:rsidRDefault="00B23430" w:rsidP="00B23430">
      <w:pPr>
        <w:ind w:firstLine="0"/>
        <w:rPr>
          <w:szCs w:val="24"/>
        </w:rPr>
      </w:pPr>
    </w:p>
    <w:p w:rsidR="00B23430" w:rsidRPr="00D5628B" w:rsidRDefault="00B23430" w:rsidP="00B23430">
      <w:pPr>
        <w:ind w:firstLine="0"/>
        <w:rPr>
          <w:b/>
          <w:szCs w:val="24"/>
        </w:rPr>
      </w:pPr>
      <w:r w:rsidRPr="00D5628B">
        <w:rPr>
          <w:szCs w:val="24"/>
        </w:rPr>
        <w:t xml:space="preserve">__________________________________ </w:t>
      </w:r>
      <w:r w:rsidRPr="00D5628B">
        <w:rPr>
          <w:b/>
          <w:szCs w:val="24"/>
        </w:rPr>
        <w:t xml:space="preserve">/Радиня Е.Н./ </w:t>
      </w:r>
    </w:p>
    <w:p w:rsidR="00B23430" w:rsidRPr="00D5628B" w:rsidRDefault="00B23430" w:rsidP="00A046B7">
      <w:pPr>
        <w:ind w:firstLine="0"/>
        <w:rPr>
          <w:b/>
          <w:szCs w:val="24"/>
        </w:rPr>
      </w:pPr>
      <w:r w:rsidRPr="00D5628B">
        <w:rPr>
          <w:b/>
          <w:szCs w:val="24"/>
        </w:rPr>
        <w:t xml:space="preserve">                               </w:t>
      </w:r>
    </w:p>
    <w:p w:rsidR="00A046B7" w:rsidRPr="00D5628B" w:rsidRDefault="00A046B7" w:rsidP="00A046B7">
      <w:pPr>
        <w:ind w:firstLine="0"/>
        <w:rPr>
          <w:b/>
          <w:szCs w:val="24"/>
        </w:rPr>
      </w:pPr>
    </w:p>
    <w:p w:rsidR="00A046B7" w:rsidRPr="00D5628B" w:rsidRDefault="00A046B7" w:rsidP="00A046B7">
      <w:pPr>
        <w:ind w:firstLine="0"/>
        <w:rPr>
          <w:b/>
          <w:color w:val="000000"/>
          <w:szCs w:val="24"/>
        </w:rPr>
      </w:pPr>
    </w:p>
    <w:p w:rsidR="00B23430" w:rsidRPr="00D5628B" w:rsidRDefault="00B23430" w:rsidP="00F767CB">
      <w:pPr>
        <w:rPr>
          <w:b/>
          <w:szCs w:val="24"/>
        </w:rPr>
      </w:pPr>
      <w:r w:rsidRPr="00D5628B">
        <w:rPr>
          <w:b/>
          <w:color w:val="000000"/>
          <w:szCs w:val="24"/>
        </w:rPr>
        <w:t xml:space="preserve">Участник: </w:t>
      </w:r>
    </w:p>
    <w:p w:rsidR="00B23430" w:rsidRPr="00D5628B" w:rsidRDefault="00B23430" w:rsidP="00B23430">
      <w:pPr>
        <w:ind w:firstLine="0"/>
        <w:rPr>
          <w:b/>
          <w:szCs w:val="24"/>
        </w:rPr>
      </w:pPr>
      <w:r w:rsidRPr="00D5628B">
        <w:rPr>
          <w:b/>
          <w:szCs w:val="24"/>
        </w:rPr>
        <w:t>__________________________________ /</w:t>
      </w:r>
      <w:r w:rsidR="00F767CB" w:rsidRPr="00D5628B">
        <w:rPr>
          <w:b/>
          <w:szCs w:val="24"/>
        </w:rPr>
        <w:t>_____________</w:t>
      </w:r>
      <w:r w:rsidRPr="00D5628B">
        <w:rPr>
          <w:b/>
          <w:szCs w:val="24"/>
        </w:rPr>
        <w:t xml:space="preserve"> /</w:t>
      </w:r>
    </w:p>
    <w:p w:rsidR="00B23430" w:rsidRPr="00D5628B" w:rsidRDefault="00B2343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B23430" w:rsidRPr="00D5628B" w:rsidRDefault="00B2343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B23430" w:rsidRPr="00D5628B" w:rsidRDefault="00B2343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B23430" w:rsidRPr="00D5628B" w:rsidRDefault="00B2343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B23430" w:rsidRPr="00D5628B" w:rsidRDefault="00B2343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B23430" w:rsidRPr="00D5628B" w:rsidRDefault="00B2343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B23430" w:rsidRDefault="00B2343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317370" w:rsidRDefault="0031737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317370" w:rsidRDefault="0031737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317370" w:rsidRDefault="0031737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317370" w:rsidRDefault="0031737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317370" w:rsidRDefault="0031737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317370" w:rsidRDefault="0031737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317370" w:rsidRDefault="0031737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317370" w:rsidRDefault="0031737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317370" w:rsidRDefault="0031737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317370" w:rsidRPr="00D5628B" w:rsidRDefault="0031737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B23430" w:rsidRPr="00D5628B" w:rsidRDefault="00B2343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B23430" w:rsidRPr="00D5628B" w:rsidRDefault="00B2343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B23430" w:rsidRPr="00D5628B" w:rsidRDefault="00B23430" w:rsidP="00B23430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B23430" w:rsidRPr="00D5628B" w:rsidRDefault="00B23430" w:rsidP="00B23430">
      <w:pPr>
        <w:jc w:val="right"/>
        <w:rPr>
          <w:szCs w:val="24"/>
        </w:rPr>
      </w:pPr>
      <w:r w:rsidRPr="00D5628B">
        <w:rPr>
          <w:szCs w:val="24"/>
        </w:rPr>
        <w:t xml:space="preserve">Приложение № 2                                                                                                                                                   к  Договору № </w:t>
      </w:r>
      <w:r w:rsidR="00F767CB" w:rsidRPr="00D5628B">
        <w:rPr>
          <w:szCs w:val="24"/>
        </w:rPr>
        <w:t>____</w:t>
      </w:r>
      <w:r w:rsidRPr="00D5628B">
        <w:rPr>
          <w:szCs w:val="24"/>
        </w:rPr>
        <w:t xml:space="preserve">участия в долевом </w:t>
      </w:r>
    </w:p>
    <w:p w:rsidR="00B23430" w:rsidRPr="00D5628B" w:rsidRDefault="00B23430" w:rsidP="00B23430">
      <w:pPr>
        <w:jc w:val="right"/>
        <w:rPr>
          <w:szCs w:val="24"/>
        </w:rPr>
      </w:pPr>
      <w:r w:rsidRPr="00D5628B">
        <w:rPr>
          <w:szCs w:val="24"/>
        </w:rPr>
        <w:t xml:space="preserve">строительстве от </w:t>
      </w:r>
      <w:r w:rsidR="00F767CB" w:rsidRPr="00D5628B">
        <w:rPr>
          <w:szCs w:val="24"/>
        </w:rPr>
        <w:t>______</w:t>
      </w:r>
      <w:r w:rsidRPr="00D5628B">
        <w:rPr>
          <w:szCs w:val="24"/>
        </w:rPr>
        <w:t xml:space="preserve"> 20</w:t>
      </w:r>
      <w:r w:rsidR="00F767CB" w:rsidRPr="00D5628B">
        <w:rPr>
          <w:szCs w:val="24"/>
        </w:rPr>
        <w:t>22</w:t>
      </w:r>
      <w:r w:rsidRPr="00D5628B">
        <w:rPr>
          <w:szCs w:val="24"/>
        </w:rPr>
        <w:t xml:space="preserve"> г.   </w:t>
      </w:r>
    </w:p>
    <w:p w:rsidR="00B23430" w:rsidRPr="00D5628B" w:rsidRDefault="00B23430" w:rsidP="00B23430">
      <w:pPr>
        <w:shd w:val="clear" w:color="auto" w:fill="FFFFFF"/>
        <w:tabs>
          <w:tab w:val="num" w:pos="1080"/>
        </w:tabs>
        <w:rPr>
          <w:szCs w:val="24"/>
        </w:rPr>
      </w:pPr>
    </w:p>
    <w:p w:rsidR="00F61D6B" w:rsidRPr="00D5628B" w:rsidRDefault="00F61D6B" w:rsidP="00F61D6B">
      <w:pPr>
        <w:shd w:val="clear" w:color="auto" w:fill="FFFFFF"/>
        <w:tabs>
          <w:tab w:val="num" w:pos="1080"/>
        </w:tabs>
        <w:rPr>
          <w:b/>
          <w:noProof/>
          <w:szCs w:val="24"/>
        </w:rPr>
      </w:pPr>
      <w:r w:rsidRPr="00D5628B">
        <w:rPr>
          <w:b/>
          <w:noProof/>
          <w:szCs w:val="24"/>
        </w:rPr>
        <w:t>Схема Корпусов Нежилых зданий входящих в Комплекс.</w:t>
      </w:r>
    </w:p>
    <w:p w:rsidR="00F61D6B" w:rsidRPr="00D5628B" w:rsidRDefault="00F61D6B" w:rsidP="00F61D6B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F61D6B" w:rsidRPr="00D5628B" w:rsidRDefault="00F61D6B" w:rsidP="00F61D6B">
      <w:pPr>
        <w:shd w:val="clear" w:color="auto" w:fill="FFFFFF"/>
        <w:tabs>
          <w:tab w:val="num" w:pos="1080"/>
        </w:tabs>
        <w:rPr>
          <w:noProof/>
          <w:szCs w:val="24"/>
        </w:rPr>
      </w:pPr>
    </w:p>
    <w:p w:rsidR="00F61D6B" w:rsidRPr="00D5628B" w:rsidRDefault="00F61D6B" w:rsidP="00F61D6B">
      <w:pPr>
        <w:shd w:val="clear" w:color="auto" w:fill="FFFFFF"/>
        <w:tabs>
          <w:tab w:val="num" w:pos="1080"/>
        </w:tabs>
        <w:jc w:val="center"/>
        <w:rPr>
          <w:szCs w:val="24"/>
        </w:rPr>
      </w:pPr>
      <w:r w:rsidRPr="00D5628B">
        <w:rPr>
          <w:noProof/>
          <w:szCs w:val="24"/>
        </w:rPr>
        <w:drawing>
          <wp:inline distT="0" distB="0" distL="0" distR="0" wp14:anchorId="62F6312F" wp14:editId="19C9CF70">
            <wp:extent cx="5850890" cy="4376753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0890" cy="437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ED1" w:rsidRPr="00D5628B" w:rsidRDefault="00EC3ED1" w:rsidP="00B23430">
      <w:pPr>
        <w:rPr>
          <w:b/>
          <w:szCs w:val="24"/>
        </w:rPr>
      </w:pPr>
    </w:p>
    <w:p w:rsidR="00B23430" w:rsidRPr="00D5628B" w:rsidRDefault="00B23430" w:rsidP="00B23430">
      <w:pPr>
        <w:rPr>
          <w:b/>
          <w:szCs w:val="24"/>
        </w:rPr>
      </w:pPr>
      <w:r w:rsidRPr="00D5628B">
        <w:rPr>
          <w:b/>
          <w:szCs w:val="24"/>
        </w:rPr>
        <w:t>Застройщик: О</w:t>
      </w:r>
      <w:r w:rsidR="00EC3ED1" w:rsidRPr="00D5628B">
        <w:rPr>
          <w:b/>
          <w:szCs w:val="24"/>
        </w:rPr>
        <w:t>ОО</w:t>
      </w:r>
      <w:r w:rsidRPr="00D5628B">
        <w:rPr>
          <w:b/>
          <w:szCs w:val="24"/>
        </w:rPr>
        <w:t xml:space="preserve"> «КСАР-СЕРВИС»</w:t>
      </w:r>
    </w:p>
    <w:p w:rsidR="00B23430" w:rsidRPr="00D5628B" w:rsidRDefault="00B23430" w:rsidP="00B23430">
      <w:pPr>
        <w:spacing w:line="240" w:lineRule="atLeast"/>
        <w:ind w:firstLine="0"/>
        <w:rPr>
          <w:szCs w:val="24"/>
        </w:rPr>
      </w:pPr>
    </w:p>
    <w:p w:rsidR="00B23430" w:rsidRPr="00D5628B" w:rsidRDefault="00B23430" w:rsidP="00B23430">
      <w:pPr>
        <w:spacing w:line="240" w:lineRule="atLeast"/>
        <w:ind w:firstLine="0"/>
        <w:rPr>
          <w:b/>
          <w:szCs w:val="24"/>
        </w:rPr>
      </w:pPr>
      <w:r w:rsidRPr="00D5628B">
        <w:rPr>
          <w:szCs w:val="24"/>
        </w:rPr>
        <w:t xml:space="preserve">__________________________________ </w:t>
      </w:r>
      <w:r w:rsidRPr="00D5628B">
        <w:rPr>
          <w:b/>
          <w:szCs w:val="24"/>
        </w:rPr>
        <w:t xml:space="preserve">/Радиня Е.Н./ </w:t>
      </w:r>
    </w:p>
    <w:p w:rsidR="00B23430" w:rsidRPr="00D5628B" w:rsidRDefault="00B23430" w:rsidP="00B23430">
      <w:pPr>
        <w:spacing w:line="240" w:lineRule="atLeast"/>
        <w:ind w:firstLine="0"/>
        <w:rPr>
          <w:szCs w:val="24"/>
        </w:rPr>
      </w:pPr>
      <w:r w:rsidRPr="00D5628B">
        <w:rPr>
          <w:b/>
          <w:szCs w:val="24"/>
        </w:rPr>
        <w:t xml:space="preserve">                               мп</w:t>
      </w:r>
    </w:p>
    <w:p w:rsidR="00B23430" w:rsidRPr="00D5628B" w:rsidRDefault="00B23430" w:rsidP="00B23430">
      <w:pPr>
        <w:rPr>
          <w:b/>
          <w:color w:val="000000"/>
          <w:szCs w:val="24"/>
        </w:rPr>
      </w:pPr>
    </w:p>
    <w:p w:rsidR="00B23430" w:rsidRPr="00D5628B" w:rsidRDefault="00B23430" w:rsidP="00B23430">
      <w:pPr>
        <w:rPr>
          <w:szCs w:val="24"/>
        </w:rPr>
      </w:pPr>
      <w:r w:rsidRPr="00D5628B">
        <w:rPr>
          <w:b/>
          <w:color w:val="000000"/>
          <w:szCs w:val="24"/>
        </w:rPr>
        <w:t xml:space="preserve">Участник: </w:t>
      </w:r>
    </w:p>
    <w:p w:rsidR="00B23430" w:rsidRPr="00D5628B" w:rsidRDefault="00B23430" w:rsidP="00B23430">
      <w:pPr>
        <w:spacing w:line="240" w:lineRule="atLeast"/>
        <w:ind w:firstLine="0"/>
        <w:rPr>
          <w:b/>
          <w:szCs w:val="24"/>
        </w:rPr>
      </w:pPr>
    </w:p>
    <w:p w:rsidR="00B23430" w:rsidRPr="00D5628B" w:rsidRDefault="00B23430" w:rsidP="00B23430">
      <w:pPr>
        <w:spacing w:line="240" w:lineRule="atLeast"/>
        <w:ind w:firstLine="0"/>
        <w:rPr>
          <w:b/>
          <w:szCs w:val="24"/>
        </w:rPr>
      </w:pPr>
      <w:r w:rsidRPr="00D5628B">
        <w:rPr>
          <w:b/>
          <w:szCs w:val="24"/>
        </w:rPr>
        <w:t>__________________________________ /</w:t>
      </w:r>
      <w:r w:rsidR="00F767CB" w:rsidRPr="00D5628B">
        <w:rPr>
          <w:b/>
          <w:szCs w:val="24"/>
        </w:rPr>
        <w:t>__________</w:t>
      </w:r>
      <w:r w:rsidRPr="00D5628B">
        <w:rPr>
          <w:b/>
          <w:szCs w:val="24"/>
        </w:rPr>
        <w:t xml:space="preserve"> /</w:t>
      </w:r>
    </w:p>
    <w:p w:rsidR="00B23430" w:rsidRPr="00D5628B" w:rsidRDefault="00B23430" w:rsidP="00B23430">
      <w:pPr>
        <w:spacing w:line="240" w:lineRule="atLeast"/>
        <w:rPr>
          <w:b/>
          <w:szCs w:val="24"/>
        </w:rPr>
      </w:pPr>
    </w:p>
    <w:p w:rsidR="00B23430" w:rsidRPr="00D5628B" w:rsidRDefault="00B23430" w:rsidP="00B23430">
      <w:pPr>
        <w:rPr>
          <w:szCs w:val="24"/>
        </w:rPr>
      </w:pPr>
    </w:p>
    <w:p w:rsidR="00B23430" w:rsidRPr="00D5628B" w:rsidRDefault="00B23430" w:rsidP="00B23430">
      <w:pPr>
        <w:rPr>
          <w:szCs w:val="24"/>
        </w:rPr>
      </w:pPr>
    </w:p>
    <w:p w:rsidR="00B23430" w:rsidRPr="00D5628B" w:rsidRDefault="00B23430" w:rsidP="00B23430">
      <w:pPr>
        <w:rPr>
          <w:szCs w:val="24"/>
        </w:rPr>
      </w:pPr>
    </w:p>
    <w:p w:rsidR="00F155FC" w:rsidRPr="00D5628B" w:rsidRDefault="00F155FC">
      <w:pPr>
        <w:rPr>
          <w:szCs w:val="24"/>
        </w:rPr>
      </w:pPr>
    </w:p>
    <w:sectPr w:rsidR="00F155FC" w:rsidRPr="00D5628B" w:rsidSect="00D319CF">
      <w:headerReference w:type="default" r:id="rId11"/>
      <w:footerReference w:type="default" r:id="rId12"/>
      <w:pgSz w:w="11906" w:h="16838"/>
      <w:pgMar w:top="426" w:right="991" w:bottom="851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E0EE" w16cex:dateUtc="2022-05-13T10:51:00Z"/>
  <w16cex:commentExtensible w16cex:durableId="269E3216" w16cex:dateUtc="2022-08-10T10:33:00Z"/>
  <w16cex:commentExtensible w16cex:durableId="269E3562" w16cex:dateUtc="2022-08-10T10:47:00Z"/>
  <w16cex:commentExtensible w16cex:durableId="2628E609" w16cex:dateUtc="2022-05-13T11:13:00Z"/>
  <w16cex:commentExtensible w16cex:durableId="2628E67B" w16cex:dateUtc="2022-05-13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D341EA" w16cid:durableId="2628E0EE"/>
  <w16cid:commentId w16cid:paraId="1C1AF6C6" w16cid:durableId="269E3216"/>
  <w16cid:commentId w16cid:paraId="11897C96" w16cid:durableId="269E3562"/>
  <w16cid:commentId w16cid:paraId="134D44DE" w16cid:durableId="2628E609"/>
  <w16cid:commentId w16cid:paraId="1657AB27" w16cid:durableId="2628E67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A9" w:rsidRDefault="00621EA9">
      <w:r>
        <w:separator/>
      </w:r>
    </w:p>
  </w:endnote>
  <w:endnote w:type="continuationSeparator" w:id="0">
    <w:p w:rsidR="00621EA9" w:rsidRDefault="0062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131" w:rsidRPr="008C447B" w:rsidRDefault="004362B5">
    <w:pPr>
      <w:pStyle w:val="a5"/>
      <w:jc w:val="center"/>
      <w:rPr>
        <w:sz w:val="22"/>
        <w:szCs w:val="22"/>
      </w:rPr>
    </w:pPr>
    <w:r w:rsidRPr="008C447B">
      <w:rPr>
        <w:sz w:val="22"/>
        <w:szCs w:val="22"/>
      </w:rPr>
      <w:fldChar w:fldCharType="begin"/>
    </w:r>
    <w:r w:rsidRPr="008C447B">
      <w:rPr>
        <w:sz w:val="22"/>
        <w:szCs w:val="22"/>
      </w:rPr>
      <w:instrText xml:space="preserve"> PAGE   \* MERGEFORMAT </w:instrText>
    </w:r>
    <w:r w:rsidRPr="008C447B">
      <w:rPr>
        <w:sz w:val="22"/>
        <w:szCs w:val="22"/>
      </w:rPr>
      <w:fldChar w:fldCharType="separate"/>
    </w:r>
    <w:r w:rsidR="00A5477E">
      <w:rPr>
        <w:noProof/>
        <w:sz w:val="22"/>
        <w:szCs w:val="22"/>
      </w:rPr>
      <w:t>1</w:t>
    </w:r>
    <w:r w:rsidRPr="008C447B">
      <w:rPr>
        <w:sz w:val="22"/>
        <w:szCs w:val="22"/>
      </w:rPr>
      <w:fldChar w:fldCharType="end"/>
    </w:r>
  </w:p>
  <w:p w:rsidR="00F20131" w:rsidRDefault="00621E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7B3" w:rsidRPr="008C447B" w:rsidRDefault="004362B5">
    <w:pPr>
      <w:pStyle w:val="a5"/>
      <w:jc w:val="center"/>
      <w:rPr>
        <w:sz w:val="22"/>
        <w:szCs w:val="22"/>
      </w:rPr>
    </w:pPr>
    <w:r w:rsidRPr="008C447B">
      <w:rPr>
        <w:sz w:val="22"/>
        <w:szCs w:val="22"/>
      </w:rPr>
      <w:fldChar w:fldCharType="begin"/>
    </w:r>
    <w:r w:rsidRPr="008C447B">
      <w:rPr>
        <w:sz w:val="22"/>
        <w:szCs w:val="22"/>
      </w:rPr>
      <w:instrText xml:space="preserve"> PAGE   \* MERGEFORMAT </w:instrText>
    </w:r>
    <w:r w:rsidRPr="008C447B">
      <w:rPr>
        <w:sz w:val="22"/>
        <w:szCs w:val="22"/>
      </w:rPr>
      <w:fldChar w:fldCharType="separate"/>
    </w:r>
    <w:r w:rsidR="00A5477E">
      <w:rPr>
        <w:noProof/>
        <w:sz w:val="22"/>
        <w:szCs w:val="22"/>
      </w:rPr>
      <w:t>14</w:t>
    </w:r>
    <w:r w:rsidRPr="008C447B">
      <w:rPr>
        <w:sz w:val="22"/>
        <w:szCs w:val="22"/>
      </w:rPr>
      <w:fldChar w:fldCharType="end"/>
    </w:r>
  </w:p>
  <w:p w:rsidR="00DB57B3" w:rsidRDefault="00621E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A9" w:rsidRDefault="00621EA9">
      <w:r>
        <w:separator/>
      </w:r>
    </w:p>
  </w:footnote>
  <w:footnote w:type="continuationSeparator" w:id="0">
    <w:p w:rsidR="00621EA9" w:rsidRDefault="0062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AA" w:rsidRPr="00332DAA" w:rsidRDefault="00621EA9" w:rsidP="00332DAA">
    <w:pPr>
      <w:pStyle w:val="aa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DDD"/>
    <w:multiLevelType w:val="hybridMultilevel"/>
    <w:tmpl w:val="F6ACAAC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70877DC"/>
    <w:multiLevelType w:val="hybridMultilevel"/>
    <w:tmpl w:val="28F83132"/>
    <w:lvl w:ilvl="0" w:tplc="8C528D60">
      <w:numFmt w:val="bullet"/>
      <w:lvlText w:val="·"/>
      <w:lvlJc w:val="left"/>
      <w:pPr>
        <w:ind w:left="98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0DD548B7"/>
    <w:multiLevelType w:val="hybridMultilevel"/>
    <w:tmpl w:val="CFE4F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527C"/>
    <w:multiLevelType w:val="multilevel"/>
    <w:tmpl w:val="51E2C1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19C1361A"/>
    <w:multiLevelType w:val="hybridMultilevel"/>
    <w:tmpl w:val="64906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9160AA"/>
    <w:multiLevelType w:val="multilevel"/>
    <w:tmpl w:val="BFF496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6F52D71"/>
    <w:multiLevelType w:val="hybridMultilevel"/>
    <w:tmpl w:val="1B004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416F8B"/>
    <w:multiLevelType w:val="multilevel"/>
    <w:tmpl w:val="925696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4415452"/>
    <w:multiLevelType w:val="multilevel"/>
    <w:tmpl w:val="3DA440C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618"/>
        </w:tabs>
        <w:ind w:left="1618" w:hanging="105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966"/>
        </w:tabs>
        <w:ind w:left="1966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73"/>
        </w:tabs>
        <w:ind w:left="2173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17"/>
        </w:tabs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84"/>
        </w:tabs>
        <w:ind w:left="3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91"/>
        </w:tabs>
        <w:ind w:left="33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58"/>
        </w:tabs>
        <w:ind w:left="3958" w:hanging="1800"/>
      </w:pPr>
      <w:rPr>
        <w:rFonts w:hint="default"/>
      </w:rPr>
    </w:lvl>
  </w:abstractNum>
  <w:abstractNum w:abstractNumId="9" w15:restartNumberingAfterBreak="0">
    <w:nsid w:val="39D90146"/>
    <w:multiLevelType w:val="hybridMultilevel"/>
    <w:tmpl w:val="0C6C0654"/>
    <w:lvl w:ilvl="0" w:tplc="A4D650C0">
      <w:start w:val="4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A18D8"/>
    <w:multiLevelType w:val="hybridMultilevel"/>
    <w:tmpl w:val="6B7270FA"/>
    <w:lvl w:ilvl="0" w:tplc="A4D650C0">
      <w:start w:val="4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1" w15:restartNumberingAfterBreak="0">
    <w:nsid w:val="4ABD0962"/>
    <w:multiLevelType w:val="hybridMultilevel"/>
    <w:tmpl w:val="5A861E38"/>
    <w:lvl w:ilvl="0" w:tplc="8C528D60">
      <w:numFmt w:val="bullet"/>
      <w:lvlText w:val="·"/>
      <w:lvlJc w:val="left"/>
      <w:pPr>
        <w:ind w:left="13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 w15:restartNumberingAfterBreak="0">
    <w:nsid w:val="4ADC2BE0"/>
    <w:multiLevelType w:val="hybridMultilevel"/>
    <w:tmpl w:val="B7388080"/>
    <w:lvl w:ilvl="0" w:tplc="A4D650C0">
      <w:start w:val="4"/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4230B"/>
    <w:multiLevelType w:val="hybridMultilevel"/>
    <w:tmpl w:val="22489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5802367"/>
    <w:multiLevelType w:val="hybridMultilevel"/>
    <w:tmpl w:val="CB8AE7EE"/>
    <w:lvl w:ilvl="0" w:tplc="8C528D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26CFF"/>
    <w:multiLevelType w:val="hybridMultilevel"/>
    <w:tmpl w:val="72465156"/>
    <w:lvl w:ilvl="0" w:tplc="8C528D60">
      <w:numFmt w:val="bullet"/>
      <w:lvlText w:val="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78B0E01"/>
    <w:multiLevelType w:val="hybridMultilevel"/>
    <w:tmpl w:val="372E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3185C"/>
    <w:multiLevelType w:val="multilevel"/>
    <w:tmpl w:val="83E2FB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A760A12"/>
    <w:multiLevelType w:val="hybridMultilevel"/>
    <w:tmpl w:val="115080A8"/>
    <w:lvl w:ilvl="0" w:tplc="8C528D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DD73F8"/>
    <w:multiLevelType w:val="hybridMultilevel"/>
    <w:tmpl w:val="B1FE0778"/>
    <w:lvl w:ilvl="0" w:tplc="3232021E">
      <w:start w:val="3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0" w15:restartNumberingAfterBreak="0">
    <w:nsid w:val="760D34A0"/>
    <w:multiLevelType w:val="multilevel"/>
    <w:tmpl w:val="972CEB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777C2931"/>
    <w:multiLevelType w:val="multilevel"/>
    <w:tmpl w:val="3542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7B722350"/>
    <w:multiLevelType w:val="multilevel"/>
    <w:tmpl w:val="C30E672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7D6E25FD"/>
    <w:multiLevelType w:val="multilevel"/>
    <w:tmpl w:val="A46C69D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13"/>
  </w:num>
  <w:num w:numId="5">
    <w:abstractNumId w:val="19"/>
  </w:num>
  <w:num w:numId="6">
    <w:abstractNumId w:val="3"/>
  </w:num>
  <w:num w:numId="7">
    <w:abstractNumId w:val="7"/>
  </w:num>
  <w:num w:numId="8">
    <w:abstractNumId w:val="20"/>
  </w:num>
  <w:num w:numId="9">
    <w:abstractNumId w:val="5"/>
  </w:num>
  <w:num w:numId="10">
    <w:abstractNumId w:val="17"/>
  </w:num>
  <w:num w:numId="11">
    <w:abstractNumId w:val="6"/>
  </w:num>
  <w:num w:numId="12">
    <w:abstractNumId w:val="10"/>
  </w:num>
  <w:num w:numId="13">
    <w:abstractNumId w:val="12"/>
  </w:num>
  <w:num w:numId="14">
    <w:abstractNumId w:val="9"/>
  </w:num>
  <w:num w:numId="15">
    <w:abstractNumId w:val="2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6"/>
  </w:num>
  <w:num w:numId="19">
    <w:abstractNumId w:val="2"/>
  </w:num>
  <w:num w:numId="20">
    <w:abstractNumId w:val="1"/>
  </w:num>
  <w:num w:numId="21">
    <w:abstractNumId w:val="15"/>
  </w:num>
  <w:num w:numId="22">
    <w:abstractNumId w:val="11"/>
  </w:num>
  <w:num w:numId="23">
    <w:abstractNumId w:val="14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30"/>
    <w:rsid w:val="00001DC8"/>
    <w:rsid w:val="00006616"/>
    <w:rsid w:val="00027483"/>
    <w:rsid w:val="0005134A"/>
    <w:rsid w:val="00075B83"/>
    <w:rsid w:val="00084F49"/>
    <w:rsid w:val="000969A7"/>
    <w:rsid w:val="000B799F"/>
    <w:rsid w:val="000E1376"/>
    <w:rsid w:val="0011287D"/>
    <w:rsid w:val="00113CDA"/>
    <w:rsid w:val="00161D44"/>
    <w:rsid w:val="001737EE"/>
    <w:rsid w:val="00174F72"/>
    <w:rsid w:val="00206321"/>
    <w:rsid w:val="0022429E"/>
    <w:rsid w:val="002321E8"/>
    <w:rsid w:val="002434FD"/>
    <w:rsid w:val="00243A97"/>
    <w:rsid w:val="00256BEE"/>
    <w:rsid w:val="00261B43"/>
    <w:rsid w:val="002A6E5E"/>
    <w:rsid w:val="002B0045"/>
    <w:rsid w:val="002B1284"/>
    <w:rsid w:val="003032F3"/>
    <w:rsid w:val="00317370"/>
    <w:rsid w:val="003203D6"/>
    <w:rsid w:val="00342F09"/>
    <w:rsid w:val="00353316"/>
    <w:rsid w:val="0035382D"/>
    <w:rsid w:val="00354B82"/>
    <w:rsid w:val="003C1BDE"/>
    <w:rsid w:val="00404ADC"/>
    <w:rsid w:val="004362B5"/>
    <w:rsid w:val="004D654E"/>
    <w:rsid w:val="00500D06"/>
    <w:rsid w:val="00501AE6"/>
    <w:rsid w:val="006034F1"/>
    <w:rsid w:val="006210B0"/>
    <w:rsid w:val="00621EA9"/>
    <w:rsid w:val="006352F4"/>
    <w:rsid w:val="00637A11"/>
    <w:rsid w:val="006403DB"/>
    <w:rsid w:val="0067731E"/>
    <w:rsid w:val="0069413A"/>
    <w:rsid w:val="006A3C7E"/>
    <w:rsid w:val="006C21EA"/>
    <w:rsid w:val="006D4DA3"/>
    <w:rsid w:val="007539FF"/>
    <w:rsid w:val="00772BBE"/>
    <w:rsid w:val="007771D1"/>
    <w:rsid w:val="00777559"/>
    <w:rsid w:val="00796C19"/>
    <w:rsid w:val="007C3116"/>
    <w:rsid w:val="007E2662"/>
    <w:rsid w:val="0080078F"/>
    <w:rsid w:val="00821AAF"/>
    <w:rsid w:val="00823649"/>
    <w:rsid w:val="00887409"/>
    <w:rsid w:val="008B4EC2"/>
    <w:rsid w:val="008B7E24"/>
    <w:rsid w:val="008E0B83"/>
    <w:rsid w:val="00900167"/>
    <w:rsid w:val="00917E7E"/>
    <w:rsid w:val="0093631D"/>
    <w:rsid w:val="00941ACA"/>
    <w:rsid w:val="00950E70"/>
    <w:rsid w:val="009B3244"/>
    <w:rsid w:val="009B3C29"/>
    <w:rsid w:val="009C517A"/>
    <w:rsid w:val="009E7CB4"/>
    <w:rsid w:val="009F0F2F"/>
    <w:rsid w:val="00A046B7"/>
    <w:rsid w:val="00A5477E"/>
    <w:rsid w:val="00A82DC1"/>
    <w:rsid w:val="00A9309F"/>
    <w:rsid w:val="00AA7D78"/>
    <w:rsid w:val="00AB611D"/>
    <w:rsid w:val="00AD57F4"/>
    <w:rsid w:val="00B23430"/>
    <w:rsid w:val="00B263FB"/>
    <w:rsid w:val="00B32987"/>
    <w:rsid w:val="00B60A07"/>
    <w:rsid w:val="00B87FF9"/>
    <w:rsid w:val="00BE41A6"/>
    <w:rsid w:val="00C13880"/>
    <w:rsid w:val="00C179D6"/>
    <w:rsid w:val="00C373A0"/>
    <w:rsid w:val="00C54491"/>
    <w:rsid w:val="00C70D17"/>
    <w:rsid w:val="00CA3CC4"/>
    <w:rsid w:val="00CC4A7F"/>
    <w:rsid w:val="00CE1798"/>
    <w:rsid w:val="00CF745A"/>
    <w:rsid w:val="00D00FD3"/>
    <w:rsid w:val="00D10D85"/>
    <w:rsid w:val="00D21879"/>
    <w:rsid w:val="00D43D8C"/>
    <w:rsid w:val="00D5628B"/>
    <w:rsid w:val="00D62945"/>
    <w:rsid w:val="00D66832"/>
    <w:rsid w:val="00D8687D"/>
    <w:rsid w:val="00D937E8"/>
    <w:rsid w:val="00DA0FA4"/>
    <w:rsid w:val="00DB268C"/>
    <w:rsid w:val="00DC671B"/>
    <w:rsid w:val="00DD0731"/>
    <w:rsid w:val="00DD1FA7"/>
    <w:rsid w:val="00DF20B9"/>
    <w:rsid w:val="00E06838"/>
    <w:rsid w:val="00E611F7"/>
    <w:rsid w:val="00E727D4"/>
    <w:rsid w:val="00EB6F0B"/>
    <w:rsid w:val="00EC3ED1"/>
    <w:rsid w:val="00F02FDA"/>
    <w:rsid w:val="00F155FC"/>
    <w:rsid w:val="00F27F05"/>
    <w:rsid w:val="00F34967"/>
    <w:rsid w:val="00F61D6B"/>
    <w:rsid w:val="00F767CB"/>
    <w:rsid w:val="00F80BA5"/>
    <w:rsid w:val="00F80DA8"/>
    <w:rsid w:val="00F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E479"/>
  <w15:chartTrackingRefBased/>
  <w15:docId w15:val="{54F43833-1347-430B-812F-553A21F1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430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430"/>
    <w:pPr>
      <w:widowControl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234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footer"/>
    <w:basedOn w:val="a"/>
    <w:link w:val="a6"/>
    <w:rsid w:val="00B234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234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rsid w:val="00B23430"/>
    <w:pPr>
      <w:widowControl/>
      <w:ind w:firstLine="0"/>
      <w:jc w:val="left"/>
    </w:pPr>
    <w:rPr>
      <w:rFonts w:ascii="Courier New" w:hAnsi="Courier New" w:cs="Courier New"/>
      <w:sz w:val="20"/>
    </w:rPr>
  </w:style>
  <w:style w:type="character" w:customStyle="1" w:styleId="a8">
    <w:name w:val="Текст Знак"/>
    <w:basedOn w:val="a0"/>
    <w:link w:val="a7"/>
    <w:uiPriority w:val="99"/>
    <w:rsid w:val="00B2343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2343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rsid w:val="00B2343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B2343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c">
    <w:name w:val="List Paragraph"/>
    <w:basedOn w:val="a"/>
    <w:uiPriority w:val="34"/>
    <w:qFormat/>
    <w:rsid w:val="00B23430"/>
    <w:pPr>
      <w:widowControl/>
      <w:ind w:left="720"/>
    </w:pPr>
    <w:rPr>
      <w:rFonts w:eastAsia="Calibri"/>
      <w:szCs w:val="24"/>
    </w:rPr>
  </w:style>
  <w:style w:type="character" w:styleId="ad">
    <w:name w:val="Hyperlink"/>
    <w:uiPriority w:val="99"/>
    <w:unhideWhenUsed/>
    <w:rsid w:val="00B23430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C179D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179D6"/>
    <w:pPr>
      <w:autoSpaceDE w:val="0"/>
      <w:autoSpaceDN w:val="0"/>
      <w:ind w:firstLine="0"/>
      <w:jc w:val="left"/>
    </w:pPr>
    <w:rPr>
      <w:rFonts w:ascii="Tahoma" w:eastAsia="Tahoma" w:hAnsi="Tahoma" w:cs="Tahoma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179D6"/>
    <w:rPr>
      <w:rFonts w:ascii="Tahoma" w:eastAsia="Tahoma" w:hAnsi="Tahoma" w:cs="Tahoma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84F49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4F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402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sisservice@apsisglob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FD4AE-DC89-44C5-A725-269A77A9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Листов Сергей Александрович</dc:creator>
  <cp:keywords/>
  <dc:description/>
  <cp:lastModifiedBy>Радиня Елена Николаевна</cp:lastModifiedBy>
  <cp:revision>11</cp:revision>
  <dcterms:created xsi:type="dcterms:W3CDTF">2022-08-11T10:33:00Z</dcterms:created>
  <dcterms:modified xsi:type="dcterms:W3CDTF">2022-09-09T09:02:00Z</dcterms:modified>
</cp:coreProperties>
</file>