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ДОГОВОР № Б/{{f_bs_name}}-{{f_bs}}/{{f_num}}</w:t>
      </w: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участия в долевом строительстве</w:t>
      </w:r>
      <w:r>
        <w:rPr/>
      </w:r>
      <w:r/>
    </w:p>
    <w:p>
      <w:pPr>
        <w:ind w:firstLine="567"/>
        <w:jc w:val="center"/>
        <w:widowControl/>
        <w:rPr>
          <w:rFonts w:ascii="Times New Roman" w:hAnsi="Times New Roman" w:eastAsia="Times New Roman" w:cs="Times New Roman"/>
          <w:sz w:val="24"/>
          <w:szCs w:val="24"/>
        </w:rPr>
      </w:pPr>
      <w:r>
        <w:rPr/>
      </w:r>
      <w:r/>
    </w:p>
    <w:tbl>
      <w:tblPr>
        <w:tblStyle w:val="713"/>
        <w:tblW w:w="9996" w:type="dxa"/>
        <w:tblInd w:w="-223" w:type="dxa"/>
        <w:tblBorders>
          <w:top w:val="none" w:color="000000" w:sz="0" w:space="0"/>
          <w:left w:val="none" w:color="000000" w:sz="0" w:space="0"/>
          <w:bottom w:val="none" w:color="000000" w:sz="0" w:space="0"/>
          <w:right w:val="none" w:color="000000" w:sz="0" w:space="0"/>
          <w:insideH w:val="single" w:color="000000" w:sz="4" w:space="0"/>
          <w:insideV w:val="none" w:color="000000" w:sz="0" w:space="0"/>
        </w:tblBorders>
        <w:tblLayout w:type="fixed"/>
        <w:tblLook w:val="0000" w:firstRow="0" w:lastRow="0" w:firstColumn="0" w:lastColumn="0" w:noHBand="0" w:noVBand="0"/>
      </w:tblPr>
      <w:tblGrid>
        <w:gridCol w:w="4993"/>
        <w:gridCol w:w="5003"/>
        <w:tblGridChange w:id="0">
          <w:tblGrid>
            <w:gridCol w:w="4993"/>
            <w:gridCol w:w="5003"/>
          </w:tblGrid>
        </w:tblGridChange>
      </w:tblGrid>
      <w:tr>
        <w:trPr>
          <w:cantSplit w:val="false"/>
          <w:trHeight w:val="251"/>
        </w:trPr>
        <w:tc>
          <w:tcPr>
            <w:shd w:val="clear" w:color="auto" w:fill="auto"/>
            <w:textDirection w:val="lrTb"/>
            <w:noWrap w:val="false"/>
          </w:tcPr>
          <w:p>
            <w:pPr>
              <w:ind w:left="108" w:firstLine="0"/>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г. Казань</w:t>
            </w:r>
            <w:r>
              <w:rPr/>
            </w:r>
            <w:r/>
          </w:p>
        </w:tc>
        <w:tc>
          <w:tcPr>
            <w:shd w:val="clear" w:color="auto" w:fill="auto"/>
            <w:textDirection w:val="lrTb"/>
            <w:noWrap w:val="false"/>
          </w:tcPr>
          <w:p>
            <w:pPr>
              <w:ind w:right="-109"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«{{num_d}}» {{num_M}} {{num_y}} г.</w:t>
            </w:r>
            <w:r>
              <w:rPr/>
            </w:r>
            <w:r/>
          </w:p>
        </w:tc>
      </w:tr>
    </w:tbl>
    <w:p>
      <w:pPr>
        <w:ind w:firstLine="567"/>
        <w:jc w:val="center"/>
        <w:widowControl/>
        <w:rPr>
          <w:rFonts w:ascii="Times New Roman" w:hAnsi="Times New Roman" w:eastAsia="Times New Roman" w:cs="Times New Roman"/>
          <w:sz w:val="24"/>
          <w:szCs w:val="24"/>
        </w:rPr>
      </w:pPr>
      <w:r>
        <w:rPr/>
      </w:r>
      <w:r/>
    </w:p>
    <w:p>
      <w:pPr>
        <w:ind w:firstLine="567"/>
        <w:jc w:val="both"/>
        <w:widowControl/>
        <w:rPr>
          <w:rFonts w:ascii="Times New Roman" w:hAnsi="Times New Roman" w:eastAsia="Times New Roman" w:cs="Times New Roman"/>
          <w:b/>
          <w:sz w:val="24"/>
          <w:szCs w:val="24"/>
        </w:rPr>
      </w:pPr>
      <w:r/>
      <w:bookmarkStart w:id="0" w:name="_heading=h.gjdgxs"/>
      <w:r/>
      <w:bookmarkEnd w:id="0"/>
      <w:r>
        <w:rPr>
          <w:rFonts w:ascii="Times New Roman" w:hAnsi="Times New Roman" w:eastAsia="Times New Roman" w:cs="Times New Roman"/>
          <w:b/>
          <w:sz w:val="24"/>
          <w:szCs w:val="24"/>
        </w:rPr>
        <w:t xml:space="preserve">Общество с ограниченной ответственностью Специализированный застройщик «СК АЙ КЬЮ ДЕВЕЛОПМЕНТ»,</w:t>
      </w:r>
      <w:r>
        <w:rPr>
          <w:rFonts w:ascii="Times New Roman" w:hAnsi="Times New Roman" w:eastAsia="Times New Roman" w:cs="Times New Roman"/>
          <w:sz w:val="24"/>
          <w:szCs w:val="24"/>
        </w:rPr>
        <w:t xml:space="preserve"> именуемое в дальнейшем «</w:t>
      </w:r>
      <w:r>
        <w:rPr>
          <w:rFonts w:ascii="Times New Roman" w:hAnsi="Times New Roman" w:eastAsia="Times New Roman" w:cs="Times New Roman"/>
          <w:b/>
          <w:sz w:val="24"/>
          <w:szCs w:val="24"/>
        </w:rPr>
        <w:t xml:space="preserve">Застройщик»,</w:t>
      </w:r>
      <w:r>
        <w:rPr>
          <w:rFonts w:ascii="Times New Roman" w:hAnsi="Times New Roman" w:eastAsia="Times New Roman" w:cs="Times New Roman"/>
          <w:sz w:val="24"/>
          <w:szCs w:val="24"/>
        </w:rPr>
        <w:t xml:space="preserve"> в лице Раковой Дарьи Николаевны, действующей на основании доверенности 16 АА 7331364, 16 АА 7331365 от 16.09.2022 г., удост</w:t>
      </w:r>
      <w:r>
        <w:rPr>
          <w:rFonts w:ascii="Times New Roman" w:hAnsi="Times New Roman" w:eastAsia="Times New Roman" w:cs="Times New Roman"/>
          <w:sz w:val="24"/>
          <w:szCs w:val="24"/>
        </w:rPr>
        <w:t xml:space="preserve">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16/155-н/16-2022-21-300, с одной стороны и</w:t>
      </w:r>
      <w:r>
        <w:rPr/>
      </w:r>
      <w:r/>
    </w:p>
    <w:p>
      <w:pPr>
        <w:ind w:firstLine="567"/>
        <w:jc w:val="both"/>
        <w:widowControl/>
        <w:tabs>
          <w:tab w:val="left" w:pos="567"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Гражданин (-ка) {{c_ctz1}} </w:t>
      </w:r>
      <w:r>
        <w:rPr>
          <w:rFonts w:ascii="Times New Roman" w:hAnsi="Times New Roman" w:eastAsia="Times New Roman" w:cs="Times New Roman"/>
          <w:b/>
          <w:sz w:val="24"/>
          <w:szCs w:val="24"/>
        </w:rPr>
        <w:t xml:space="preserve">{{c_fio1}},</w:t>
      </w:r>
      <w:r>
        <w:rPr>
          <w:rFonts w:ascii="Times New Roman" w:hAnsi="Times New Roman" w:eastAsia="Times New Roman" w:cs="Times New Roman"/>
          <w:sz w:val="24"/>
          <w:szCs w:val="24"/>
        </w:rPr>
        <w:t xml:space="preserve"> {{c_bd</w:t>
      </w:r>
      <w:r>
        <w:rPr>
          <w:rFonts w:ascii="Times New Roman" w:hAnsi="Times New Roman" w:eastAsia="Times New Roman" w:cs="Times New Roman"/>
          <w:sz w:val="24"/>
          <w:szCs w:val="24"/>
        </w:rPr>
        <w:t xml:space="preserve">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r/>
    </w:p>
    <w:p>
      <w:pPr>
        <w:ind w:firstLine="567"/>
        <w:jc w:val="both"/>
        <w:widowControl/>
        <w:tabs>
          <w:tab w:val="left" w:pos="567"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Гражданин (-ка) {{c_ctz2}} </w:t>
      </w:r>
      <w:r>
        <w:rPr>
          <w:rFonts w:ascii="Times New Roman" w:hAnsi="Times New Roman" w:eastAsia="Times New Roman" w:cs="Times New Roman"/>
          <w:b/>
          <w:sz w:val="24"/>
          <w:szCs w:val="24"/>
        </w:rPr>
        <w:t xml:space="preserve">{{c_fio2}},</w:t>
      </w:r>
      <w:r>
        <w:rPr>
          <w:rFonts w:ascii="Times New Roman" w:hAnsi="Times New Roman" w:eastAsia="Times New Roman" w:cs="Times New Roman"/>
          <w:sz w:val="24"/>
          <w:szCs w:val="24"/>
        </w:rPr>
        <w:t xml:space="preserve"> {{c_bd2}} г.р., место рождения: {{c_bpl2}</w:t>
      </w:r>
      <w:r>
        <w:rPr>
          <w:rFonts w:ascii="Times New Roman" w:hAnsi="Times New Roman" w:eastAsia="Times New Roman" w:cs="Times New Roman"/>
          <w:sz w:val="24"/>
          <w:szCs w:val="24"/>
        </w:rPr>
        <w:t xml:space="preserve">},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Pr>
          <w:rFonts w:ascii="Times New Roman" w:hAnsi="Times New Roman" w:eastAsia="Times New Roman" w:cs="Times New Roman"/>
          <w:b/>
          <w:sz w:val="24"/>
          <w:szCs w:val="24"/>
        </w:rPr>
        <w:t xml:space="preserve">Участник долевого строительства»,</w:t>
      </w:r>
      <w:r>
        <w:rPr>
          <w:rFonts w:ascii="Times New Roman" w:hAnsi="Times New Roman" w:eastAsia="Times New Roman" w:cs="Times New Roman"/>
          <w:sz w:val="24"/>
          <w:szCs w:val="24"/>
        </w:rPr>
        <w:t xml:space="preserve"> с другой стороны, </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совместно именуемые «Стороны», заключили настоящий договор о нижеследующем:</w:t>
      </w:r>
      <w:r/>
    </w:p>
    <w:p>
      <w:pPr>
        <w:ind w:firstLine="567"/>
        <w:jc w:val="cente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 Термины и определения</w:t>
      </w:r>
      <w:r>
        <w:rPr/>
      </w:r>
      <w:r/>
    </w:p>
    <w:p>
      <w:pPr>
        <w:ind w:firstLine="567"/>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Если в тексте настоящего договора не указано иное, следующие термины и определения имеют указанное значение:</w:t>
      </w:r>
      <w:r/>
    </w:p>
    <w:p>
      <w:pPr>
        <w:ind w:firstLine="612"/>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1.1.1. </w:t>
      </w:r>
      <w:r>
        <w:rPr>
          <w:rFonts w:ascii="Times New Roman" w:hAnsi="Times New Roman" w:eastAsia="Times New Roman" w:cs="Times New Roman"/>
          <w:sz w:val="24"/>
          <w:szCs w:val="24"/>
          <w:u w:val="single"/>
        </w:rPr>
        <w:t xml:space="preserve">Земельный участок</w:t>
      </w:r>
      <w:r>
        <w:rPr>
          <w:rFonts w:ascii="Times New Roman" w:hAnsi="Times New Roman" w:eastAsia="Times New Roman" w:cs="Times New Roman"/>
          <w:sz w:val="24"/>
          <w:szCs w:val="24"/>
        </w:rPr>
        <w:t xml:space="preserve"> – земельный участок площадью 29 168</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кв.м., расположенный по адресу: Республика Татарстан, г. Казань, Советский район, ул. Бухарская, д. 32, кадастровый № </w:t>
      </w:r>
      <w:r>
        <w:rPr>
          <w:rFonts w:ascii="Times New Roman" w:hAnsi="Times New Roman" w:eastAsia="Times New Roman" w:cs="Times New Roman"/>
          <w:b/>
          <w:sz w:val="24"/>
          <w:szCs w:val="24"/>
        </w:rPr>
        <w:t xml:space="preserve">16:50:000000:25621</w:t>
      </w:r>
      <w:r>
        <w:rPr>
          <w:rFonts w:ascii="Times New Roman" w:hAnsi="Times New Roman" w:eastAsia="Times New Roman" w:cs="Times New Roman"/>
          <w:sz w:val="24"/>
          <w:szCs w:val="24"/>
        </w:rPr>
        <w:t xml:space="preserve">, принадлежащий Застройщику на праве собственности, что подтверждается записью государственной регистрации права № 16:50:000000:25621-16/016/2020-1 от «16» июня 2020 г.</w:t>
      </w:r>
      <w:r/>
    </w:p>
    <w:p>
      <w:pPr>
        <w:ind w:firstLine="612"/>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Участник долевого строительств</w:t>
      </w:r>
      <w:r>
        <w:rPr>
          <w:rFonts w:ascii="Times New Roman" w:hAnsi="Times New Roman" w:eastAsia="Times New Roman" w:cs="Times New Roman"/>
          <w:color w:val="000000"/>
          <w:sz w:val="24"/>
          <w:szCs w:val="24"/>
        </w:rPr>
        <w:t xml:space="preserve">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w:t>
      </w:r>
      <w:r>
        <w:rPr>
          <w:rFonts w:ascii="Times New Roman" w:hAnsi="Times New Roman" w:eastAsia="Times New Roman" w:cs="Times New Roman"/>
          <w:sz w:val="24"/>
          <w:szCs w:val="24"/>
        </w:rPr>
        <w:t xml:space="preserve">№ ДИ-85200232/1 от «24» декабря 2020 г., запись государственной регистрации ипотеки № 16:50:000000:25621-16/203/2020-144 от «26» декабря 2020 г.</w:t>
      </w:r>
      <w:r>
        <w:rPr>
          <w:rFonts w:ascii="Times New Roman" w:hAnsi="Times New Roman" w:eastAsia="Times New Roman" w:cs="Times New Roman"/>
          <w:color w:val="000000"/>
          <w:sz w:val="24"/>
          <w:szCs w:val="24"/>
        </w:rPr>
        <w:t xml:space="preserve"> При этом от ПАО Сбербанк согласно п. 2 ч. 6</w:t>
      </w:r>
      <w:r>
        <w:rPr>
          <w:rFonts w:ascii="Times New Roman" w:hAnsi="Times New Roman" w:eastAsia="Times New Roman" w:cs="Times New Roman"/>
          <w:color w:val="000000"/>
          <w:sz w:val="24"/>
          <w:szCs w:val="24"/>
        </w:rPr>
        <w:t xml:space="preserve">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w:t>
      </w:r>
      <w:r>
        <w:rPr>
          <w:rFonts w:ascii="Times New Roman" w:hAnsi="Times New Roman" w:eastAsia="Times New Roman" w:cs="Times New Roman"/>
          <w:color w:val="000000"/>
          <w:sz w:val="24"/>
          <w:szCs w:val="24"/>
        </w:rPr>
        <w:t xml:space="preserve">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w:t>
      </w:r>
      <w:r>
        <w:rPr>
          <w:rFonts w:ascii="Times New Roman" w:hAnsi="Times New Roman" w:eastAsia="Times New Roman" w:cs="Times New Roman"/>
          <w:color w:val="000000"/>
          <w:sz w:val="24"/>
          <w:szCs w:val="24"/>
        </w:rPr>
        <w:t xml:space="preserve">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r>
        <w:rPr/>
      </w:r>
      <w:r/>
    </w:p>
    <w:p>
      <w:pPr>
        <w:ind w:firstLine="540"/>
        <w:jc w:val="both"/>
        <w:widowControl/>
        <w:rPr>
          <w:rFonts w:ascii="Times New Roman" w:hAnsi="Times New Roman" w:eastAsia="Times New Roman" w:cs="Times New Roman"/>
          <w:sz w:val="24"/>
          <w:szCs w:val="24"/>
        </w:rPr>
      </w:pPr>
      <w:r/>
      <w:bookmarkStart w:id="1" w:name="_heading=h.30j0zll"/>
      <w:r/>
      <w:bookmarkEnd w:id="1"/>
      <w:r>
        <w:rPr>
          <w:rFonts w:ascii="Times New Roman" w:hAnsi="Times New Roman" w:eastAsia="Times New Roman" w:cs="Times New Roman"/>
          <w:sz w:val="24"/>
          <w:szCs w:val="24"/>
        </w:rPr>
        <w:t xml:space="preserve">1.1.2. </w:t>
      </w:r>
      <w:r>
        <w:rPr>
          <w:rFonts w:ascii="Times New Roman" w:hAnsi="Times New Roman" w:eastAsia="Times New Roman" w:cs="Times New Roman"/>
          <w:sz w:val="24"/>
          <w:szCs w:val="24"/>
          <w:u w:val="single"/>
        </w:rPr>
        <w:t xml:space="preserve">Дом</w:t>
      </w:r>
      <w:r>
        <w:rPr>
          <w:rFonts w:ascii="Times New Roman" w:hAnsi="Times New Roman" w:eastAsia="Times New Roman" w:cs="Times New Roman"/>
          <w:sz w:val="24"/>
          <w:szCs w:val="24"/>
        </w:rPr>
        <w:t xml:space="preserve"> – вновь создаваемый на Земельном участке с кадастровым № </w:t>
      </w:r>
      <w:r>
        <w:rPr>
          <w:rFonts w:ascii="Times New Roman" w:hAnsi="Times New Roman" w:eastAsia="Times New Roman" w:cs="Times New Roman"/>
          <w:b/>
          <w:sz w:val="24"/>
          <w:szCs w:val="24"/>
        </w:rPr>
        <w:t xml:space="preserve">16:50:000000:25621 </w:t>
      </w:r>
      <w:r>
        <w:rPr>
          <w:rFonts w:ascii="Times New Roman" w:hAnsi="Times New Roman" w:eastAsia="Times New Roman" w:cs="Times New Roman"/>
          <w:sz w:val="24"/>
          <w:szCs w:val="24"/>
        </w:rPr>
        <w:t xml:space="preserve">многоквартирный жилой дом с нежилыми  помещениями, </w:t>
      </w:r>
      <w:r>
        <w:rPr>
          <w:rFonts w:ascii="Times New Roman" w:hAnsi="Times New Roman" w:eastAsia="Times New Roman" w:cs="Times New Roman"/>
          <w:b/>
          <w:sz w:val="24"/>
          <w:szCs w:val="24"/>
        </w:rPr>
        <w:t xml:space="preserve">«Жилой комплекс по ул. Бухарская, г. Казань, РТ» 3 очередь строительства</w:t>
      </w:r>
      <w:r>
        <w:rPr>
          <w:rFonts w:ascii="Times New Roman" w:hAnsi="Times New Roman" w:eastAsia="Times New Roman" w:cs="Times New Roman"/>
          <w:sz w:val="24"/>
          <w:szCs w:val="24"/>
        </w:rPr>
        <w:t xml:space="preserve">, общей площадью 84 183,27</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кв.м.,  </w:t>
      </w:r>
      <w:r>
        <w:rPr>
          <w:rFonts w:ascii="Times New Roman" w:hAnsi="Times New Roman" w:eastAsia="Times New Roman" w:cs="Times New Roman"/>
          <w:sz w:val="24"/>
          <w:szCs w:val="24"/>
          <w:u w:val="single"/>
        </w:rPr>
        <w:t xml:space="preserve">количество этажей</w:t>
      </w:r>
      <w:r>
        <w:rPr>
          <w:rFonts w:ascii="Times New Roman" w:hAnsi="Times New Roman" w:eastAsia="Times New Roman" w:cs="Times New Roman"/>
          <w:sz w:val="24"/>
          <w:szCs w:val="24"/>
        </w:rPr>
        <w:t xml:space="preserve">: корпус А-Б-В/Г-Д-Е – 2,4,6,27/18</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этажей, в </w:t>
      </w:r>
      <w:r>
        <w:rPr>
          <w:rFonts w:ascii="Times New Roman" w:hAnsi="Times New Roman" w:eastAsia="Times New Roman" w:cs="Times New Roman"/>
          <w:sz w:val="24"/>
          <w:szCs w:val="24"/>
        </w:rPr>
        <w:t xml:space="preserve">том числе подземный (автостоянка) – 1; этажность корпусов А-Б-В – 26 этажей, этажность корпусов Г-Д-Е – 17 этажей; многослойный – монолитный железобетонный каркас и стены из мелкоштучных каменных материалов; наружний слой – керамический облицовочный кирпич</w:t>
      </w:r>
      <w:r>
        <w:rPr>
          <w:rFonts w:ascii="Times New Roman" w:hAnsi="Times New Roman" w:eastAsia="Times New Roman" w:cs="Times New Roman"/>
          <w:sz w:val="24"/>
          <w:szCs w:val="24"/>
        </w:rPr>
        <w:t xml:space="preserve">, толщиной 120 мм, внутренний слой – керамический камень с пазогребневым соединением, толщиной 250 мм, утеплитель – минеральная вата толщиной 150 мм.; межквартирные перегородки выполнены из керамического камня с пазогребневым соединением, толщиной 250 мм, </w:t>
      </w:r>
      <w:r>
        <w:rPr>
          <w:rFonts w:ascii="Times New Roman" w:hAnsi="Times New Roman" w:eastAsia="Times New Roman" w:cs="Times New Roman"/>
          <w:sz w:val="24"/>
          <w:szCs w:val="24"/>
          <w:u w:val="single"/>
        </w:rPr>
        <w:t xml:space="preserve">материал перекрытия надземных этажей</w:t>
      </w:r>
      <w:r>
        <w:rPr>
          <w:rFonts w:ascii="Times New Roman" w:hAnsi="Times New Roman" w:eastAsia="Times New Roman" w:cs="Times New Roman"/>
          <w:sz w:val="24"/>
          <w:szCs w:val="24"/>
        </w:rPr>
        <w:t xml:space="preserve"> – монолитные железобетонные плиты, толщиной 200 мм, </w:t>
      </w:r>
      <w:r>
        <w:rPr>
          <w:rFonts w:ascii="Times New Roman" w:hAnsi="Times New Roman" w:eastAsia="Times New Roman" w:cs="Times New Roman"/>
          <w:sz w:val="24"/>
          <w:szCs w:val="24"/>
          <w:u w:val="single"/>
        </w:rPr>
        <w:t xml:space="preserve">материал перекрытия над парковкой</w:t>
      </w:r>
      <w:r>
        <w:rPr>
          <w:rFonts w:ascii="Times New Roman" w:hAnsi="Times New Roman" w:eastAsia="Times New Roman" w:cs="Times New Roman"/>
          <w:sz w:val="24"/>
          <w:szCs w:val="24"/>
        </w:rPr>
        <w:t xml:space="preserve"> – монолитные железобетонные плиты, толщиной 250 мм, </w:t>
      </w:r>
      <w:r>
        <w:rPr>
          <w:rFonts w:ascii="Times New Roman" w:hAnsi="Times New Roman" w:eastAsia="Times New Roman" w:cs="Times New Roman"/>
          <w:sz w:val="24"/>
          <w:szCs w:val="24"/>
          <w:u w:val="single"/>
        </w:rPr>
        <w:t xml:space="preserve">класс сейсмостойкости</w:t>
      </w:r>
      <w:r>
        <w:rPr>
          <w:rFonts w:ascii="Times New Roman" w:hAnsi="Times New Roman" w:eastAsia="Times New Roman" w:cs="Times New Roman"/>
          <w:sz w:val="24"/>
          <w:szCs w:val="24"/>
        </w:rPr>
        <w:t xml:space="preserve"> – 6 класс, </w:t>
      </w:r>
      <w:r>
        <w:rPr>
          <w:rFonts w:ascii="Times New Roman" w:hAnsi="Times New Roman" w:eastAsia="Times New Roman" w:cs="Times New Roman"/>
          <w:sz w:val="24"/>
          <w:szCs w:val="24"/>
          <w:u w:val="single"/>
        </w:rPr>
        <w:t xml:space="preserve">класс энергоэффективности</w:t>
      </w:r>
      <w:r>
        <w:rPr>
          <w:rFonts w:ascii="Times New Roman" w:hAnsi="Times New Roman" w:eastAsia="Times New Roman" w:cs="Times New Roman"/>
          <w:sz w:val="24"/>
          <w:szCs w:val="24"/>
        </w:rPr>
        <w:t xml:space="preserve"> – В, </w:t>
      </w:r>
      <w:r>
        <w:rPr>
          <w:rFonts w:ascii="Times New Roman" w:hAnsi="Times New Roman" w:eastAsia="Times New Roman" w:cs="Times New Roman"/>
          <w:sz w:val="24"/>
          <w:szCs w:val="24"/>
          <w:u w:val="single"/>
        </w:rPr>
        <w:t xml:space="preserve">расположенный по адресу</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Республика Татарстан, г. Казань, Советский район, ул. Бухарская, д. 32, </w:t>
      </w:r>
      <w:r>
        <w:rPr>
          <w:rFonts w:ascii="Times New Roman" w:hAnsi="Times New Roman" w:eastAsia="Times New Roman" w:cs="Times New Roman"/>
          <w:sz w:val="24"/>
          <w:szCs w:val="24"/>
        </w:rPr>
        <w:t xml:space="preserve">в том числе с привлечением денежных средств Участника долевого строительства в соответствии с настоящим договором и дейст</w:t>
      </w:r>
      <w:r>
        <w:rPr>
          <w:rFonts w:ascii="Times New Roman" w:hAnsi="Times New Roman" w:eastAsia="Times New Roman" w:cs="Times New Roman"/>
          <w:sz w:val="24"/>
          <w:szCs w:val="24"/>
        </w:rPr>
        <w:t xml:space="preserve">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16-RU16301000-161-2021 от «22» июня 2021 г.</w:t>
      </w:r>
      <w:r/>
    </w:p>
    <w:p>
      <w:pPr>
        <w:ind w:firstLine="567"/>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1.1.3. </w:t>
      </w:r>
      <w:r>
        <w:rPr>
          <w:rFonts w:ascii="Times New Roman" w:hAnsi="Times New Roman" w:eastAsia="Times New Roman" w:cs="Times New Roman"/>
          <w:sz w:val="24"/>
          <w:szCs w:val="24"/>
          <w:u w:val="single"/>
        </w:rPr>
        <w:t xml:space="preserve">Объект долевого строительства (далее – «Объект»)</w:t>
      </w:r>
      <w:r>
        <w:rPr>
          <w:rFonts w:ascii="Times New Roman" w:hAnsi="Times New Roman" w:eastAsia="Times New Roman" w:cs="Times New Roman"/>
          <w:sz w:val="24"/>
          <w:szCs w:val="24"/>
        </w:rPr>
        <w:t xml:space="preserve"> - 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Объект имеет следующие характеристики:</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p>
    <w:tbl>
      <w:tblPr>
        <w:tblStyle w:val="714"/>
        <w:tblW w:w="107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90"/>
        <w:gridCol w:w="988"/>
        <w:gridCol w:w="1137"/>
        <w:gridCol w:w="989"/>
        <w:gridCol w:w="2556"/>
        <w:gridCol w:w="2122"/>
        <w:gridCol w:w="1280"/>
        <w:gridCol w:w="697"/>
        <w:tblGridChange w:id="1">
          <w:tblGrid>
            <w:gridCol w:w="990"/>
            <w:gridCol w:w="988"/>
            <w:gridCol w:w="1137"/>
            <w:gridCol w:w="989"/>
            <w:gridCol w:w="2556"/>
            <w:gridCol w:w="2122"/>
            <w:gridCol w:w="1280"/>
            <w:gridCol w:w="697"/>
          </w:tblGrid>
        </w:tblGridChange>
      </w:tblGrid>
      <w:tr>
        <w:trPr>
          <w:cantSplit w:val="false"/>
          <w:trHeight w:val="760"/>
        </w:trPr>
        <w:tc>
          <w:tcPr>
            <w:textDirection w:val="lrTb"/>
            <w:noWrap w:val="false"/>
          </w:tcPr>
          <w:p>
            <w:pPr>
              <w:ind w:right="-108"/>
              <w:jc w:val="center"/>
              <w:tabs>
                <w:tab w:val="left" w:pos="634" w:leader="none"/>
              </w:tabs>
              <w:rPr>
                <w:rFonts w:ascii="Times New Roman" w:hAnsi="Times New Roman" w:eastAsia="Times New Roman" w:cs="Times New Roman"/>
                <w:b/>
              </w:rPr>
            </w:pPr>
            <w:r>
              <w:rPr>
                <w:rFonts w:ascii="Times New Roman" w:hAnsi="Times New Roman" w:eastAsia="Times New Roman" w:cs="Times New Roman"/>
                <w:b/>
              </w:rPr>
              <w:t xml:space="preserve">№ корпуса</w:t>
            </w:r>
            <w:r/>
          </w:p>
        </w:tc>
        <w:tc>
          <w:tcPr>
            <w:textDirection w:val="lrTb"/>
            <w:noWrap w:val="false"/>
          </w:tcPr>
          <w:p>
            <w:pPr>
              <w:ind w:right="-108"/>
              <w:jc w:val="center"/>
              <w:tabs>
                <w:tab w:val="left" w:pos="634" w:leader="none"/>
              </w:tabs>
              <w:rPr>
                <w:rFonts w:ascii="Times New Roman" w:hAnsi="Times New Roman" w:eastAsia="Times New Roman" w:cs="Times New Roman"/>
                <w:b/>
              </w:rPr>
            </w:pPr>
            <w:r>
              <w:rPr>
                <w:rFonts w:ascii="Times New Roman" w:hAnsi="Times New Roman" w:eastAsia="Times New Roman" w:cs="Times New Roman"/>
                <w:b/>
              </w:rPr>
              <w:t xml:space="preserve">№ блок-секции</w:t>
            </w:r>
            <w:r/>
          </w:p>
        </w:tc>
        <w:tc>
          <w:tcPr>
            <w:textDirection w:val="lrTb"/>
            <w:noWrap w:val="false"/>
          </w:tcPr>
          <w:p>
            <w:pPr>
              <w:ind w:right="34" w:firstLine="24"/>
              <w:jc w:val="center"/>
              <w:rPr>
                <w:rFonts w:ascii="Times New Roman" w:hAnsi="Times New Roman" w:eastAsia="Times New Roman" w:cs="Times New Roman"/>
                <w:b/>
              </w:rPr>
            </w:pPr>
            <w:r>
              <w:rPr>
                <w:rFonts w:ascii="Times New Roman" w:hAnsi="Times New Roman" w:eastAsia="Times New Roman" w:cs="Times New Roman"/>
                <w:b/>
              </w:rPr>
              <w:t xml:space="preserve">Строит. №</w:t>
            </w:r>
            <w:r/>
          </w:p>
        </w:tc>
        <w:tc>
          <w:tcPr>
            <w:textDirection w:val="lrTb"/>
            <w:noWrap w:val="false"/>
          </w:tcPr>
          <w:p>
            <w:pPr>
              <w:ind w:left="-90" w:right="-108" w:firstLine="22"/>
              <w:jc w:val="center"/>
              <w:rPr>
                <w:rFonts w:ascii="Times New Roman" w:hAnsi="Times New Roman" w:eastAsia="Times New Roman" w:cs="Times New Roman"/>
              </w:rPr>
            </w:pPr>
            <w:r>
              <w:rPr>
                <w:rFonts w:ascii="Times New Roman" w:hAnsi="Times New Roman" w:eastAsia="Times New Roman" w:cs="Times New Roman"/>
                <w:b/>
              </w:rPr>
              <w:t xml:space="preserve">Кол-во комнат</w:t>
            </w:r>
            <w:r>
              <w:rPr/>
            </w:r>
            <w:r/>
          </w:p>
        </w:tc>
        <w:tc>
          <w:tcPr>
            <w:textDirection w:val="lrTb"/>
            <w:noWrap w:val="false"/>
          </w:tcPr>
          <w:p>
            <w:pPr>
              <w:ind w:left="34" w:firstLine="0"/>
              <w:jc w:val="center"/>
              <w:rPr>
                <w:rFonts w:ascii="Times New Roman" w:hAnsi="Times New Roman" w:eastAsia="Times New Roman" w:cs="Times New Roman"/>
              </w:rPr>
            </w:pPr>
            <w:r>
              <w:rPr>
                <w:rFonts w:ascii="Times New Roman" w:hAnsi="Times New Roman" w:eastAsia="Times New Roman" w:cs="Times New Roman"/>
                <w:b/>
              </w:rPr>
              <w:t xml:space="preserve">Общая оплачиваемая проектная площадь</w:t>
            </w:r>
            <w:r>
              <w:rPr/>
            </w:r>
            <w:r/>
          </w:p>
          <w:p>
            <w:pPr>
              <w:ind w:left="34" w:firstLine="0"/>
              <w:jc w:val="center"/>
              <w:rPr>
                <w:rFonts w:ascii="Times New Roman" w:hAnsi="Times New Roman" w:eastAsia="Times New Roman" w:cs="Times New Roman"/>
                <w:b/>
              </w:rPr>
            </w:pPr>
            <w:r>
              <w:rPr>
                <w:rFonts w:ascii="Times New Roman" w:hAnsi="Times New Roman" w:eastAsia="Times New Roman" w:cs="Times New Roman"/>
                <w:b/>
              </w:rPr>
              <w:t xml:space="preserve">(с учетом площади не отапливаемых помещений, с коэффициентами), кв.м.</w:t>
            </w:r>
            <w:r/>
          </w:p>
          <w:p>
            <w:pPr>
              <w:ind w:left="34" w:right="-108" w:firstLine="0"/>
              <w:jc w:val="center"/>
              <w:rPr>
                <w:rFonts w:ascii="Times New Roman" w:hAnsi="Times New Roman" w:eastAsia="Times New Roman" w:cs="Times New Roman"/>
              </w:rPr>
            </w:pPr>
            <w:r>
              <w:rPr/>
            </w:r>
            <w:r/>
          </w:p>
        </w:tc>
        <w:tc>
          <w:tcPr>
            <w:textDirection w:val="lrTb"/>
            <w:noWrap w:val="false"/>
          </w:tcPr>
          <w:p>
            <w:pPr>
              <w:ind w:left="67" w:firstLine="0"/>
              <w:jc w:val="center"/>
              <w:rPr>
                <w:rFonts w:ascii="Times New Roman" w:hAnsi="Times New Roman" w:eastAsia="Times New Roman" w:cs="Times New Roman"/>
              </w:rPr>
            </w:pPr>
            <w:r>
              <w:rPr>
                <w:rFonts w:ascii="Times New Roman" w:hAnsi="Times New Roman" w:eastAsia="Times New Roman" w:cs="Times New Roman"/>
                <w:b/>
              </w:rPr>
              <w:t xml:space="preserve">Общая оплачиваемая проектная площадь</w:t>
            </w:r>
            <w:r>
              <w:rPr/>
            </w:r>
            <w:r/>
          </w:p>
          <w:p>
            <w:pPr>
              <w:ind w:left="67" w:firstLine="0"/>
              <w:jc w:val="center"/>
              <w:rPr>
                <w:rFonts w:ascii="Times New Roman" w:hAnsi="Times New Roman" w:eastAsia="Times New Roman" w:cs="Times New Roman"/>
              </w:rPr>
            </w:pPr>
            <w:r>
              <w:rPr>
                <w:rFonts w:ascii="Times New Roman" w:hAnsi="Times New Roman" w:eastAsia="Times New Roman" w:cs="Times New Roman"/>
                <w:b/>
              </w:rPr>
              <w:t xml:space="preserve">(без учета площади не отапливаемых помещений), кв.м.</w:t>
            </w:r>
            <w:r>
              <w:rPr/>
            </w:r>
            <w:r/>
          </w:p>
        </w:tc>
        <w:tc>
          <w:tcPr>
            <w:textDirection w:val="lrTb"/>
            <w:noWrap w:val="false"/>
          </w:tcPr>
          <w:p>
            <w:pPr>
              <w:jc w:val="center"/>
              <w:rPr>
                <w:rFonts w:ascii="Times New Roman" w:hAnsi="Times New Roman" w:eastAsia="Times New Roman" w:cs="Times New Roman"/>
              </w:rPr>
            </w:pPr>
            <w:r>
              <w:rPr>
                <w:rFonts w:ascii="Times New Roman" w:hAnsi="Times New Roman" w:eastAsia="Times New Roman" w:cs="Times New Roman"/>
                <w:b/>
              </w:rPr>
              <w:t xml:space="preserve">Жилая       проектная площадь, кв.м.</w:t>
            </w:r>
            <w:r>
              <w:rPr/>
            </w:r>
            <w:r/>
          </w:p>
        </w:tc>
        <w:tc>
          <w:tcPr>
            <w:textDirection w:val="lrTb"/>
            <w:noWrap w:val="false"/>
          </w:tcPr>
          <w:p>
            <w:pPr>
              <w:ind w:right="-108" w:firstLine="30"/>
              <w:rPr>
                <w:rFonts w:ascii="Times New Roman" w:hAnsi="Times New Roman" w:eastAsia="Times New Roman" w:cs="Times New Roman"/>
              </w:rPr>
            </w:pPr>
            <w:r>
              <w:rPr>
                <w:rFonts w:ascii="Times New Roman" w:hAnsi="Times New Roman" w:eastAsia="Times New Roman" w:cs="Times New Roman"/>
                <w:b/>
              </w:rPr>
              <w:t xml:space="preserve">Этаж</w:t>
            </w:r>
            <w:r>
              <w:rPr/>
            </w:r>
            <w:r/>
          </w:p>
        </w:tc>
      </w:tr>
      <w:tr>
        <w:trPr>
          <w:cantSplit w:val="false"/>
          <w:trHeight w:val="255"/>
        </w:trPr>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{{f_bs_name}}</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{{f_bs}}</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{{f_num}}</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{{f_room}}</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{{f_s}}</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{{f_s_jk}}</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{{f_s_j}}</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{{f_floor}}</w:t>
            </w:r>
            <w:r/>
          </w:p>
        </w:tc>
      </w:tr>
    </w:tbl>
    <w:p>
      <w:pPr>
        <w:ind w:firstLine="567"/>
        <w:jc w:val="both"/>
        <w:widowControl/>
        <w:rPr>
          <w:rFonts w:ascii="Times New Roman" w:hAnsi="Times New Roman" w:eastAsia="Times New Roman" w:cs="Times New Roman"/>
          <w:b/>
          <w:sz w:val="24"/>
          <w:szCs w:val="24"/>
        </w:rPr>
      </w:pP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 </w:t>
      </w:r>
      <w:r>
        <w:rPr>
          <w:rFonts w:ascii="Times New Roman" w:hAnsi="Times New Roman" w:eastAsia="Times New Roman" w:cs="Times New Roman"/>
          <w:sz w:val="24"/>
          <w:szCs w:val="24"/>
          <w:u w:val="single"/>
        </w:rPr>
        <w:t xml:space="preserve">Проектная декларация</w:t>
      </w:r>
      <w:r>
        <w:rPr>
          <w:rFonts w:ascii="Times New Roman" w:hAnsi="Times New Roman" w:eastAsia="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«15» апреля 2022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г. на сайте наш.дом.рф.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1.1.6. Порядок направления уведомления Участнику долевого строительства в случаях, предусмотренных настоящим договором.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Уведомление (предупреждение, претензия и пр.) У</w:t>
      </w:r>
      <w:r>
        <w:rPr>
          <w:rFonts w:ascii="Times New Roman" w:hAnsi="Times New Roman" w:eastAsia="Times New Roman" w:cs="Times New Roman"/>
          <w:sz w:val="24"/>
          <w:szCs w:val="24"/>
        </w:rPr>
        <w:t xml:space="preserve">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Возврат письма оператором почтовой связи с сообщением: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 отказе Участника долевого строительства от его получения,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 отсутствии Участника долевого строительства по указанному в договоре адресу,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истечении срока хранения письма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w:t>
      </w:r>
      <w:r>
        <w:rPr>
          <w:rFonts w:ascii="Times New Roman" w:hAnsi="Times New Roman" w:eastAsia="Times New Roman" w:cs="Times New Roman"/>
          <w:sz w:val="24"/>
          <w:szCs w:val="24"/>
        </w:rPr>
        <w:t xml:space="preserve">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2. Юридические основания к заключению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 При заключении настоящего договора Застройщик предоставляет Участнику долевого строительства следующие гарантии:</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2.1.1. Все необходимые для заключения и и</w:t>
      </w:r>
      <w:r>
        <w:rPr>
          <w:rFonts w:ascii="Times New Roman" w:hAnsi="Times New Roman" w:eastAsia="Times New Roman" w:cs="Times New Roman"/>
          <w:sz w:val="24"/>
          <w:szCs w:val="24"/>
        </w:rPr>
        <w:t xml:space="preserve">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2.1.4.  Планируемый срок завершения строительства:</w:t>
      </w: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highlight w:val="white"/>
        </w:rPr>
        <w:t xml:space="preserve">«31» октября 2025</w:t>
      </w:r>
      <w:r>
        <w:rPr>
          <w:rFonts w:ascii="Times New Roman" w:hAnsi="Times New Roman" w:eastAsia="Times New Roman" w:cs="Times New Roman"/>
          <w:b/>
          <w:sz w:val="24"/>
          <w:szCs w:val="24"/>
        </w:rPr>
        <w:t xml:space="preserve"> г.</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w:t>
      </w:r>
      <w:r>
        <w:rPr>
          <w:rFonts w:ascii="Times New Roman" w:hAnsi="Times New Roman" w:eastAsia="Times New Roman" w:cs="Times New Roman"/>
          <w:sz w:val="24"/>
          <w:szCs w:val="24"/>
        </w:rPr>
        <w:t xml:space="preserve">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2.1.6. Размещение денежных </w:t>
      </w:r>
      <w:r>
        <w:rPr>
          <w:rFonts w:ascii="Times New Roman" w:hAnsi="Times New Roman" w:eastAsia="Times New Roman" w:cs="Times New Roman"/>
          <w:sz w:val="24"/>
          <w:szCs w:val="24"/>
        </w:rPr>
        <w:t xml:space="preserve">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jc w:val="both"/>
        <w:widowControl/>
        <w:rPr>
          <w:rFonts w:ascii="Times New Roman" w:hAnsi="Times New Roman" w:eastAsia="Times New Roman" w:cs="Times New Roman"/>
          <w:sz w:val="24"/>
          <w:szCs w:val="24"/>
        </w:rPr>
      </w:pPr>
      <w:r>
        <w:rPr/>
      </w:r>
      <w:r/>
    </w:p>
    <w:p>
      <w:pPr>
        <w:ind w:firstLine="567"/>
        <w:widowControl/>
        <w:tabs>
          <w:tab w:val="left" w:pos="3645" w:leader="none"/>
          <w:tab w:val="center" w:pos="4949"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ab/>
        <w:t xml:space="preserve">3. Предмет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w:t>
      </w:r>
      <w:r>
        <w:rPr>
          <w:rFonts w:ascii="Times New Roman" w:hAnsi="Times New Roman" w:eastAsia="Times New Roman" w:cs="Times New Roman"/>
          <w:sz w:val="24"/>
          <w:szCs w:val="24"/>
        </w:rPr>
        <w:t xml:space="preserve">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4. Цена Объекта. Порядок расчетов</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4.1. Цена Объекта на момент заключения договора составляет </w:t>
      </w:r>
      <w:r>
        <w:rPr>
          <w:rFonts w:ascii="Times New Roman" w:hAnsi="Times New Roman" w:eastAsia="Times New Roman" w:cs="Times New Roman"/>
          <w:b/>
          <w:sz w:val="24"/>
          <w:szCs w:val="24"/>
        </w:rPr>
        <w:t xml:space="preserve">{{f_price_num}} ({{f_price}}) руб. {{f_price_num_cop}} коп.</w:t>
      </w:r>
      <w:r>
        <w:rPr/>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Цена Объекта определяется в договоре как сумма денежных средств на возмещение затрат на </w:t>
      </w:r>
      <w:r>
        <w:rPr>
          <w:rFonts w:ascii="Times New Roman" w:hAnsi="Times New Roman" w:eastAsia="Times New Roman" w:cs="Times New Roman"/>
          <w:sz w:val="24"/>
          <w:szCs w:val="24"/>
        </w:rPr>
        <w:t xml:space="preserve">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Указанная цена Объекта подлежит изменению в соответствии с п. 4.8 настоящего договора.</w:t>
      </w:r>
      <w:r/>
    </w:p>
    <w:p>
      <w:pPr>
        <w:ind w:firstLine="567"/>
        <w:jc w:val="both"/>
        <w:widowControl/>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4.2. Стоимость 1 кв.м. Объекта на момент заключения настоящего договора составляет </w:t>
      </w:r>
      <w:r>
        <w:rPr>
          <w:rFonts w:ascii="Times New Roman" w:hAnsi="Times New Roman" w:eastAsia="Times New Roman" w:cs="Times New Roman"/>
          <w:b/>
          <w:sz w:val="24"/>
          <w:szCs w:val="24"/>
        </w:rPr>
        <w:t xml:space="preserve">{{f_sq_price_num}} ({{f_sq_price}}) руб. {{f_sq_price_num_cop}} коп.</w:t>
      </w:r>
      <w:r/>
    </w:p>
    <w:p>
      <w:pPr>
        <w:ind w:firstLine="567"/>
        <w:jc w:val="both"/>
        <w:widowControl/>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4.3. Участник долевого строит</w:t>
      </w:r>
      <w:r>
        <w:rPr>
          <w:rFonts w:ascii="Times New Roman" w:hAnsi="Times New Roman" w:eastAsia="Times New Roman" w:cs="Times New Roman"/>
          <w:sz w:val="24"/>
          <w:szCs w:val="24"/>
        </w:rPr>
        <w:t xml:space="preserve">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Pr>
          <w:rFonts w:ascii="Times New Roman" w:hAnsi="Times New Roman" w:eastAsia="Times New Roman" w:cs="Times New Roman"/>
          <w:b/>
          <w:sz w:val="24"/>
          <w:szCs w:val="24"/>
        </w:rPr>
        <w:t xml:space="preserve">.</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4.3.1. Участник долев</w:t>
      </w:r>
      <w:r>
        <w:rPr>
          <w:rFonts w:ascii="Times New Roman" w:hAnsi="Times New Roman" w:eastAsia="Times New Roman" w:cs="Times New Roman"/>
          <w:sz w:val="24"/>
          <w:szCs w:val="24"/>
        </w:rPr>
        <w:t xml:space="preserve">ого строительства обязуется внести денежные средства в счет уплаты цены Объекта с использованием специального эскроу счета, открываемого в ПАО Сбербанк (эскроу-агент) по договору счета эскроу, заключаемому для учета и блокирования денежных средств, получен</w:t>
      </w:r>
      <w:r>
        <w:rPr>
          <w:rFonts w:ascii="Times New Roman" w:hAnsi="Times New Roman" w:eastAsia="Times New Roman" w:cs="Times New Roman"/>
          <w:sz w:val="24"/>
          <w:szCs w:val="24"/>
        </w:rPr>
        <w:t xml:space="preserve">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w:t>
      </w:r>
      <w:r>
        <w:rPr>
          <w:rFonts w:ascii="Times New Roman" w:hAnsi="Times New Roman" w:eastAsia="Times New Roman" w:cs="Times New Roman"/>
          <w:sz w:val="24"/>
          <w:szCs w:val="24"/>
        </w:rPr>
        <w:t xml:space="preserve">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ПАО Сбербанк (эскроу-агент), на следующих условиях:</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Бенефициар, Застройщик: Общество с ограниченной ответственностью Специализированный застройщик «СК АЙ КЬЮ ДЕВЕЛОПМЕНТ» (ООО СЗ «СК АЙ КЬЮ ДЕВЕЛОПМЕНТ»)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420111, Республика Татарстан, г. Казань, ул. Московская, д. 27, пом. 2.05,</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ОГРН 1121690068224, ИНН 1655252709, КПП 165501001,</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Расчетный счет: 40702810862000063648 в Отделении № 8610 ПАО Сбербанк,</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Корреспондентский счет: 30101810600000000603.</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Уполномоченный банк, эскроу-агент: </w:t>
      </w:r>
      <w:r>
        <w:rPr>
          <w:rFonts w:ascii="Times New Roman" w:hAnsi="Times New Roman" w:eastAsia="Times New Roman" w:cs="Times New Roman"/>
          <w:color w:val="212121"/>
          <w:sz w:val="24"/>
          <w:szCs w:val="24"/>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15" w:tooltip="mailto:Escrow_Sberbank@sberbank.ru" w:history="1">
        <w:r>
          <w:rPr>
            <w:rFonts w:ascii="Times New Roman" w:hAnsi="Times New Roman" w:eastAsia="Times New Roman" w:cs="Times New Roman"/>
            <w:color w:val="0000ff"/>
            <w:sz w:val="24"/>
            <w:szCs w:val="24"/>
            <w:u w:val="single"/>
          </w:rPr>
          <w:t xml:space="preserve">Escrow_Sberbank@sberbank.ru</w:t>
        </w:r>
      </w:hyperlink>
      <w:r>
        <w:rPr>
          <w:rFonts w:ascii="Times New Roman" w:hAnsi="Times New Roman" w:eastAsia="Times New Roman" w:cs="Times New Roman"/>
          <w:color w:val="212121"/>
          <w:sz w:val="24"/>
          <w:szCs w:val="24"/>
        </w:rPr>
        <w:t xml:space="preserve">, номер телефона: 900 – для мобильных, 8800 555 55 50 – для мобильных и городских.</w:t>
      </w:r>
      <w:r>
        <w:rPr/>
      </w:r>
      <w:r/>
    </w:p>
    <w:p>
      <w:pPr>
        <w:ind w:firstLine="567"/>
      </w:pPr>
      <w:r>
        <w:rPr>
          <w:rFonts w:ascii="Times New Roman" w:hAnsi="Times New Roman" w:eastAsia="Times New Roman" w:cs="Times New Roman"/>
          <w:sz w:val="24"/>
          <w:szCs w:val="24"/>
        </w:rPr>
        <w:t xml:space="preserve">Депонент: </w:t>
      </w:r>
      <w:r>
        <w:rPr>
          <w:rFonts w:ascii="Times New Roman" w:hAnsi="Times New Roman" w:eastAsia="Times New Roman" w:cs="Times New Roman"/>
          <w:b/>
          <w:sz w:val="24"/>
          <w:szCs w:val="24"/>
        </w:rPr>
        <w:t xml:space="preserve">{{c_fio1}}.</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Депонируемая сумма: </w:t>
      </w:r>
      <w:r>
        <w:rPr>
          <w:rFonts w:ascii="Times New Roman" w:hAnsi="Times New Roman" w:eastAsia="Times New Roman" w:cs="Times New Roman"/>
          <w:b/>
          <w:sz w:val="24"/>
          <w:szCs w:val="24"/>
        </w:rPr>
        <w:t xml:space="preserve">{{f_price_num}} ({{f_price}}) руб. {{f_price_num_cop}} коп.</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Срок перечисления Участником долевого строительства суммы депонирования: в соответствии с п. 4.3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4.3.2. Денежные средс</w:t>
      </w:r>
      <w:r>
        <w:rPr>
          <w:rFonts w:ascii="Times New Roman" w:hAnsi="Times New Roman" w:eastAsia="Times New Roman" w:cs="Times New Roman"/>
          <w:sz w:val="24"/>
          <w:szCs w:val="24"/>
        </w:rPr>
        <w:t xml:space="preserve">тва на счет эскроу вносятся после государственной регистрации настоящего договора согласно п. 4.3 на срок условного депонирования денежных средств. Срок условного депонирования: 6 месяцев с даты ввода в эксплуатацию Дома, указанного в Проектной декларации.</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4.3.4. Если в отношении уполномоченного банка, в котором открыт счет эскроу, наступил страховой случай в соответствии с ФЗ «О страхов</w:t>
      </w:r>
      <w:r>
        <w:rPr>
          <w:rFonts w:ascii="Times New Roman" w:hAnsi="Times New Roman" w:eastAsia="Times New Roman" w:cs="Times New Roman"/>
          <w:sz w:val="24"/>
          <w:szCs w:val="24"/>
        </w:rPr>
        <w:t xml:space="preserve">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4.4. Все расчеты между Заст</w:t>
      </w:r>
      <w:r>
        <w:rPr>
          <w:rFonts w:ascii="Times New Roman" w:hAnsi="Times New Roman" w:eastAsia="Times New Roman" w:cs="Times New Roman"/>
          <w:sz w:val="24"/>
          <w:szCs w:val="24"/>
        </w:rPr>
        <w:t xml:space="preserve">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4.5. В процессе строительства Дома во</w:t>
      </w:r>
      <w:r>
        <w:rPr>
          <w:rFonts w:ascii="Times New Roman" w:hAnsi="Times New Roman" w:eastAsia="Times New Roman" w:cs="Times New Roman"/>
          <w:sz w:val="24"/>
          <w:szCs w:val="24"/>
        </w:rPr>
        <w:t xml:space="preserve">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Показатель общей оплачиваемой площади Объекта приведен в колонке 5 таблицы, приведенной в п. 1.1.3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4.8. Стороны пришли к взаимному соглашению, что изменение цены Объекта в</w:t>
      </w:r>
      <w:r>
        <w:rPr>
          <w:rFonts w:ascii="Times New Roman" w:hAnsi="Times New Roman" w:eastAsia="Times New Roman" w:cs="Times New Roman"/>
          <w:sz w:val="24"/>
          <w:szCs w:val="24"/>
        </w:rPr>
        <w:t xml:space="preserve">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r/>
    </w:p>
    <w:p>
      <w:pPr>
        <w:ind w:firstLine="567"/>
        <w:jc w:val="both"/>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w:t>
      </w:r>
      <w:r>
        <w:rPr>
          <w:rFonts w:ascii="Times New Roman" w:hAnsi="Times New Roman" w:eastAsia="Times New Roman" w:cs="Times New Roman"/>
          <w:sz w:val="24"/>
          <w:szCs w:val="24"/>
        </w:rPr>
        <w:t xml:space="preserve">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r/>
    </w:p>
    <w:p>
      <w:pPr>
        <w:ind w:firstLine="567"/>
        <w:jc w:val="both"/>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w:t>
      </w:r>
      <w:r>
        <w:rPr>
          <w:rFonts w:ascii="Times New Roman" w:hAnsi="Times New Roman" w:eastAsia="Times New Roman" w:cs="Times New Roman"/>
          <w:sz w:val="24"/>
          <w:szCs w:val="24"/>
        </w:rPr>
        <w:t xml:space="preserve">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r/>
    </w:p>
    <w:p>
      <w:pPr>
        <w:ind w:firstLine="567"/>
        <w:jc w:val="both"/>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5. Права и обязанности Застройщика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 Застройщик обязуется: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w:t>
      </w:r>
      <w:r>
        <w:rPr>
          <w:rFonts w:ascii="Times New Roman" w:hAnsi="Times New Roman" w:eastAsia="Times New Roman" w:cs="Times New Roman"/>
          <w:sz w:val="24"/>
          <w:szCs w:val="24"/>
        </w:rPr>
        <w:t xml:space="preserve">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5.1.2. Обеспечить ввод Дома в эксплуатацию в срок, установленный настоящим договором.</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Pr>
          <w:rFonts w:ascii="Times New Roman" w:hAnsi="Times New Roman" w:eastAsia="Times New Roman" w:cs="Times New Roman"/>
          <w:b/>
          <w:sz w:val="24"/>
          <w:szCs w:val="24"/>
        </w:rPr>
        <w:t xml:space="preserve">«30» апреля 2026 г. </w:t>
      </w:r>
      <w:r>
        <w:rPr>
          <w:rFonts w:ascii="Times New Roman" w:hAnsi="Times New Roman" w:eastAsia="Times New Roman" w:cs="Times New Roman"/>
          <w:sz w:val="24"/>
          <w:szCs w:val="24"/>
        </w:rPr>
        <w:t xml:space="preserve">в степени готовности, включающей выполнение следующих видов строительных и отделочных работ:</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штукатурка стен;</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стяжка полов;</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установка оконных рам, без установки подоконной доски;</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установка остеклений и ограждений лоджий и балконов;</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холодного и горячего водоснабжения до первой запорной арматуры, без сантехнического оборудования;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канализации – устройство стояков, без горизонтальной разводки и установки сантехнического оборудования;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отопления по Объекту, с подключением в систему теплоснабжения, с установкой отопительных приборов;</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электричества по Объекту, без установки розеток и выключателей, с установкой распределительного щита электроэнергии, без установки осветительного оборудования и его крепления, электроплиты;</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телефона и телевидения (подъездная);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установка металлической входной двери с замком;</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комплектование Объекта приборами учета горячего и холодного водоснабжения.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Остальные работы в Объекте</w:t>
      </w:r>
      <w:r>
        <w:rPr>
          <w:rFonts w:ascii="Times New Roman" w:hAnsi="Times New Roman" w:eastAsia="Times New Roman" w:cs="Times New Roman"/>
          <w:sz w:val="24"/>
          <w:szCs w:val="24"/>
        </w:rPr>
        <w:t xml:space="preserve">, а также установка сантехнического оборудования и его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передаче Объекта Застройщик передает Участнику долевого строительства инструкцию по эксплуатации Объекта.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5.1.4. Предоставить в соответствующее территориальное подразделение Управления Феде</w:t>
      </w:r>
      <w:r>
        <w:rPr>
          <w:rFonts w:ascii="Times New Roman" w:hAnsi="Times New Roman" w:eastAsia="Times New Roman" w:cs="Times New Roman"/>
          <w:sz w:val="24"/>
          <w:szCs w:val="24"/>
        </w:rPr>
        <w:t xml:space="preserve">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 Застройщик имеет </w:t>
      </w:r>
      <w:r>
        <w:rPr>
          <w:rFonts w:ascii="Times New Roman" w:hAnsi="Times New Roman" w:eastAsia="Times New Roman" w:cs="Times New Roman"/>
          <w:sz w:val="24"/>
          <w:szCs w:val="24"/>
        </w:rPr>
        <w:t xml:space="preserve">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w:t>
      </w:r>
      <w:r>
        <w:rPr>
          <w:rFonts w:ascii="Times New Roman" w:hAnsi="Times New Roman" w:eastAsia="Times New Roman" w:cs="Times New Roman"/>
          <w:sz w:val="24"/>
          <w:szCs w:val="24"/>
        </w:rPr>
        <w:t xml:space="preserve">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5.4. Застройщик вправе по своему усмотрению в одностороннем порядке без согласования (уведомления) с Участником</w:t>
      </w:r>
      <w:r>
        <w:rPr>
          <w:rFonts w:ascii="Times New Roman" w:hAnsi="Times New Roman" w:eastAsia="Times New Roman" w:cs="Times New Roman"/>
          <w:sz w:val="24"/>
          <w:szCs w:val="24"/>
        </w:rPr>
        <w:t xml:space="preserve">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w:t>
      </w:r>
      <w:r>
        <w:rPr>
          <w:rFonts w:ascii="Times New Roman" w:hAnsi="Times New Roman" w:eastAsia="Times New Roman" w:cs="Times New Roman"/>
          <w:sz w:val="24"/>
          <w:szCs w:val="24"/>
        </w:rPr>
        <w:t xml:space="preserve">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w:t>
      </w:r>
      <w:r>
        <w:rPr>
          <w:rFonts w:ascii="Times New Roman" w:hAnsi="Times New Roman" w:eastAsia="Times New Roman" w:cs="Times New Roman"/>
          <w:sz w:val="24"/>
          <w:szCs w:val="24"/>
        </w:rPr>
        <w:t xml:space="preserve">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6. Права и обязанности Участника долевого строительства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 Участник долевого строительства обязуется: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6.1.1. Уплачивать денежные средства в размерах и порядке, установленных гл. 4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6.1.2. Принять Объект и подписать акт приема-передачи Объекта в сроки и на условиях, установленных пунктами 7.1 – 7.3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6.1.4.</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не производить никаких перестроек Объекта (перепланировок, снос или перенос стен и перегородок, </w:t>
      </w:r>
      <w:r>
        <w:rPr>
          <w:rFonts w:ascii="Times New Roman" w:hAnsi="Times New Roman" w:eastAsia="Times New Roman" w:cs="Times New Roman"/>
          <w:sz w:val="24"/>
          <w:szCs w:val="24"/>
        </w:rPr>
        <w:t xml:space="preserve">устройство проемов в несущих стенах</w:t>
      </w:r>
      <w:r>
        <w:rPr>
          <w:rFonts w:ascii="Times New Roman" w:hAnsi="Times New Roman" w:eastAsia="Times New Roman" w:cs="Times New Roman"/>
          <w:sz w:val="24"/>
          <w:szCs w:val="24"/>
        </w:rPr>
        <w:t xml:space="preserve">, установка не предусмотренных проектом решеток и остеклений, переустройство коммуникаций и прочее);</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не производить каких-либо отделочных работ;</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 случае аварий внутренних тепло-, энерго- и других сетей по вине Участника долевого строительства</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6.1.6. Со дня, следующего за днем подписани</w:t>
      </w:r>
      <w:r>
        <w:rPr>
          <w:rFonts w:ascii="Times New Roman" w:hAnsi="Times New Roman" w:eastAsia="Times New Roman" w:cs="Times New Roman"/>
          <w:sz w:val="24"/>
          <w:szCs w:val="24"/>
        </w:rPr>
        <w:t xml:space="preserve">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w:t>
      </w:r>
      <w:r>
        <w:rPr>
          <w:rFonts w:ascii="Times New Roman" w:hAnsi="Times New Roman" w:eastAsia="Times New Roman" w:cs="Times New Roman"/>
          <w:sz w:val="24"/>
          <w:szCs w:val="24"/>
        </w:rPr>
        <w:t xml:space="preserve">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w:t>
      </w:r>
      <w:r>
        <w:rPr>
          <w:rFonts w:ascii="Times New Roman" w:hAnsi="Times New Roman" w:eastAsia="Times New Roman" w:cs="Times New Roman"/>
          <w:sz w:val="24"/>
          <w:szCs w:val="24"/>
        </w:rPr>
        <w:t xml:space="preserve">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изменение колористического (цветового) решения и рисунка фасада, его частей;</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изменение конструкции крыши, материала и цвета кровли, элементов безопасности крыши, элементов организованного наружного водостока;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замена облицовочного материала;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w:t>
      </w:r>
      <w:r>
        <w:rPr>
          <w:rFonts w:ascii="Times New Roman" w:hAnsi="Times New Roman" w:eastAsia="Times New Roman" w:cs="Times New Roman"/>
          <w:sz w:val="24"/>
          <w:szCs w:val="24"/>
        </w:rPr>
        <w:t xml:space="preserve">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w:t>
      </w:r>
      <w:r>
        <w:rPr>
          <w:rFonts w:ascii="Times New Roman" w:hAnsi="Times New Roman" w:eastAsia="Times New Roman" w:cs="Times New Roman"/>
          <w:sz w:val="24"/>
          <w:szCs w:val="24"/>
        </w:rPr>
        <w:t xml:space="preserve">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w:t>
      </w:r>
      <w:r>
        <w:rPr>
          <w:rFonts w:ascii="Times New Roman" w:hAnsi="Times New Roman" w:eastAsia="Times New Roman" w:cs="Times New Roman"/>
          <w:color w:val="1a1a1a"/>
          <w:sz w:val="24"/>
          <w:szCs w:val="24"/>
        </w:rPr>
        <w:t xml:space="preserve">изменение архитектурного решения фасада и несущих элементов конструкции Дома.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 Участник долевого строительства вправе передать свои права и обязанности по </w:t>
      </w:r>
      <w:r>
        <w:rPr>
          <w:rFonts w:ascii="Times New Roman" w:hAnsi="Times New Roman" w:eastAsia="Times New Roman" w:cs="Times New Roman"/>
          <w:sz w:val="24"/>
          <w:szCs w:val="24"/>
        </w:rPr>
        <w:t xml:space="preserve">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w:t>
      </w:r>
      <w:r>
        <w:rPr>
          <w:rFonts w:ascii="Times New Roman" w:hAnsi="Times New Roman" w:eastAsia="Times New Roman" w:cs="Times New Roman"/>
          <w:sz w:val="24"/>
          <w:szCs w:val="24"/>
        </w:rPr>
        <w:t xml:space="preserve">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Если Застройщик</w:t>
      </w:r>
      <w:r>
        <w:rPr>
          <w:rFonts w:ascii="Times New Roman" w:hAnsi="Times New Roman" w:eastAsia="Times New Roman" w:cs="Times New Roman"/>
          <w:sz w:val="24"/>
          <w:szCs w:val="24"/>
        </w:rPr>
        <w:t xml:space="preserve">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r/>
    </w:p>
    <w:p>
      <w:pPr>
        <w:ind w:firstLine="540"/>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Застройщик вправе не исполнять обязательство по настоящему д</w:t>
      </w:r>
      <w:r>
        <w:rPr>
          <w:rFonts w:ascii="Times New Roman" w:hAnsi="Times New Roman" w:eastAsia="Times New Roman" w:cs="Times New Roman"/>
          <w:sz w:val="24"/>
          <w:szCs w:val="24"/>
        </w:rPr>
        <w:t xml:space="preserve">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Договор уступки пр</w:t>
      </w:r>
      <w:r>
        <w:rPr>
          <w:rFonts w:ascii="Times New Roman" w:hAnsi="Times New Roman" w:eastAsia="Times New Roman" w:cs="Times New Roman"/>
          <w:sz w:val="24"/>
          <w:szCs w:val="24"/>
        </w:rPr>
        <w:t xml:space="preserve">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r/>
    </w:p>
    <w:p>
      <w:pPr>
        <w:ind w:firstLine="566"/>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r>
        <w:rPr/>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1a1a1a"/>
          <w:sz w:val="24"/>
        </w:rPr>
        <w:t xml:space="preserve">6.3. 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 1.1.1 настоящего договора (возможное увеличение, уменьшение площади, связанное с преобраз</w:t>
      </w:r>
      <w:r>
        <w:rPr>
          <w:rFonts w:ascii="Times New Roman" w:hAnsi="Times New Roman" w:eastAsia="Times New Roman" w:cs="Times New Roman"/>
          <w:color w:val="1a1a1a"/>
          <w:sz w:val="24"/>
        </w:rPr>
        <w:t xml:space="preserve">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w:t>
      </w:r>
      <w:r>
        <w:rPr>
          <w:rFonts w:ascii="Times New Roman" w:hAnsi="Times New Roman" w:eastAsia="Times New Roman" w:cs="Times New Roman"/>
          <w:color w:val="1a1a1a"/>
          <w:sz w:val="24"/>
        </w:rPr>
        <w:t xml:space="preserve"> общее имущество не будет распространяться на вновь образованные земельные участки, а также на строения, расположенные на них, за исключением земельного участка, относящегося непосредственно к Дому, указанному в п. 1.1.2 настоящего договора, с прилегающей </w:t>
      </w:r>
      <w:r>
        <w:rPr>
          <w:rFonts w:ascii="Times New Roman" w:hAnsi="Times New Roman" w:eastAsia="Times New Roman" w:cs="Times New Roman"/>
          <w:color w:val="1a1a1a"/>
          <w:sz w:val="24"/>
        </w:rPr>
        <w:t xml:space="preserve">территорией, предназначенной для благоустройства, обслуживания и эксплуатации Дома. Также в связи с возможным преобразованием Земельного участка, указанного в п. 1.1.1 настоящего договора, стоимость 1 кв.м. Объекта остается неизменной (не подлежит ни умень</w:t>
      </w:r>
      <w:r>
        <w:rPr>
          <w:rFonts w:ascii="Times New Roman" w:hAnsi="Times New Roman" w:eastAsia="Times New Roman" w:cs="Times New Roman"/>
          <w:color w:val="1a1a1a"/>
          <w:sz w:val="24"/>
        </w:rPr>
        <w:t xml:space="preserve">шению, ни увеличению).</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6.4. Участник долевого строительства дает свое безусловное согласие на то, что в связи с поэтапным строительством на Земельном участке, указанном в п. 1.1.1 настоящего договора, право общей долевой собственности у Участника долевого строительства на Земель</w:t>
      </w:r>
      <w:r>
        <w:rPr>
          <w:rFonts w:ascii="Times New Roman" w:hAnsi="Times New Roman" w:eastAsia="Times New Roman" w:cs="Times New Roman"/>
          <w:color w:val="000000"/>
          <w:sz w:val="24"/>
        </w:rPr>
        <w:t xml:space="preserve">ный участок не возникает до ввода в эксплуатацию и постановки на кадастровый учет всех планируемых к строительству в соответствии с разрешением на строительство и проектной документацией многоквартирных домов, объектов на Земельном участке.</w:t>
      </w:r>
      <w:r/>
    </w:p>
    <w:p>
      <w:pPr>
        <w:ind w:firstLine="567"/>
        <w:jc w:val="center"/>
        <w:keepLines/>
        <w:rPr>
          <w:rFonts w:ascii="Times New Roman" w:hAnsi="Times New Roman" w:eastAsia="Times New Roman" w:cs="Times New Roman"/>
          <w:sz w:val="24"/>
          <w:szCs w:val="24"/>
        </w:rPr>
      </w:pPr>
      <w:r>
        <w:rPr/>
      </w:r>
      <w:r/>
    </w:p>
    <w:p>
      <w:pPr>
        <w:ind w:firstLine="567"/>
        <w:jc w:val="center"/>
        <w:keepLine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7. Порядок передачи Объекта Участнику долевого строительства.</w:t>
      </w:r>
      <w:r>
        <w:rPr/>
      </w:r>
      <w:r/>
    </w:p>
    <w:p>
      <w:pPr>
        <w:ind w:firstLine="567"/>
        <w:jc w:val="center"/>
        <w:keepLine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Качество Объекта</w:t>
      </w:r>
      <w:r>
        <w:rPr/>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7.1</w:t>
      </w:r>
      <w:r>
        <w:rPr>
          <w:rFonts w:ascii="Times New Roman" w:hAnsi="Times New Roman" w:eastAsia="Times New Roman" w:cs="Times New Roman"/>
          <w:sz w:val="24"/>
          <w:szCs w:val="24"/>
        </w:rPr>
        <w:t xml:space="preserve">.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7.3. В течение 3 календарных дней с момента получения от Застройщика</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7.4. При уклонении, отказе Участника долевого строительства от принятия Объекта в предусмотренный пунктами 7.1-7.3 настоящего дог</w:t>
      </w:r>
      <w:r>
        <w:rPr>
          <w:rFonts w:ascii="Times New Roman" w:hAnsi="Times New Roman" w:eastAsia="Times New Roman" w:cs="Times New Roman"/>
          <w:sz w:val="24"/>
          <w:szCs w:val="24"/>
        </w:rPr>
        <w:t xml:space="preserve">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w:t>
      </w:r>
      <w:r>
        <w:rPr>
          <w:rFonts w:ascii="Times New Roman" w:hAnsi="Times New Roman" w:eastAsia="Times New Roman" w:cs="Times New Roman"/>
          <w:sz w:val="24"/>
          <w:szCs w:val="24"/>
        </w:rPr>
        <w:t xml:space="preserve">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w:t>
      </w:r>
      <w:r>
        <w:rPr>
          <w:rFonts w:ascii="Times New Roman" w:hAnsi="Times New Roman" w:eastAsia="Times New Roman" w:cs="Times New Roman"/>
          <w:sz w:val="24"/>
          <w:szCs w:val="24"/>
        </w:rPr>
        <w:t xml:space="preserve">Стороны исходят из того, что свидетельством надлежащего качества Объек</w:t>
      </w:r>
      <w:r>
        <w:rPr>
          <w:rFonts w:ascii="Times New Roman" w:hAnsi="Times New Roman" w:eastAsia="Times New Roman" w:cs="Times New Roman"/>
          <w:sz w:val="24"/>
          <w:szCs w:val="24"/>
        </w:rPr>
        <w:t xml:space="preserve">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r>
        <w:rPr/>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7.6. </w:t>
      </w:r>
      <w:r>
        <w:rPr>
          <w:rFonts w:ascii="Times New Roman" w:hAnsi="Times New Roman" w:eastAsia="Times New Roman" w:cs="Times New Roman"/>
          <w:sz w:val="24"/>
          <w:szCs w:val="24"/>
        </w:rPr>
        <w:t xml:space="preserve">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Все обнаруженные в течение этих сроков недостатки, которые не могли быть выявлены при осмотре О</w:t>
      </w:r>
      <w:r>
        <w:rPr>
          <w:rFonts w:ascii="Times New Roman" w:hAnsi="Times New Roman" w:eastAsia="Times New Roman" w:cs="Times New Roman"/>
          <w:sz w:val="24"/>
          <w:szCs w:val="24"/>
        </w:rPr>
        <w:t xml:space="preserve">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7.8. Застройщик не несет ответственности за недостатки (дефекты) Объекта и общего имущества Дома, обнаруженные в пределах гаран</w:t>
      </w:r>
      <w:r>
        <w:rPr>
          <w:rFonts w:ascii="Times New Roman" w:hAnsi="Times New Roman" w:eastAsia="Times New Roman" w:cs="Times New Roman"/>
          <w:sz w:val="24"/>
          <w:szCs w:val="24"/>
        </w:rPr>
        <w:t xml:space="preserve">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w:t>
      </w:r>
      <w:r>
        <w:rPr>
          <w:rFonts w:ascii="Times New Roman" w:hAnsi="Times New Roman" w:eastAsia="Times New Roman" w:cs="Times New Roman"/>
          <w:sz w:val="24"/>
          <w:szCs w:val="24"/>
        </w:rPr>
        <w:t xml:space="preserve">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w:t>
      </w:r>
      <w:r>
        <w:rPr>
          <w:rFonts w:ascii="Times New Roman" w:hAnsi="Times New Roman" w:eastAsia="Times New Roman" w:cs="Times New Roman"/>
          <w:sz w:val="24"/>
          <w:szCs w:val="24"/>
        </w:rPr>
        <w:t xml:space="preserve">а также если недостатки (дефекты) Объекта возникли вследствие нарушения предусмотренных предоставленн</w:t>
      </w:r>
      <w:r>
        <w:rPr>
          <w:rFonts w:ascii="Times New Roman" w:hAnsi="Times New Roman" w:eastAsia="Times New Roman" w:cs="Times New Roman"/>
          <w:sz w:val="24"/>
          <w:szCs w:val="24"/>
        </w:rPr>
        <w:t xml:space="preserve">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eastAsia="Times New Roman" w:cs="Times New Roman"/>
          <w:sz w:val="24"/>
          <w:szCs w:val="24"/>
        </w:rPr>
        <w:t xml:space="preserve">.</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7.9. Стороны приш</w:t>
      </w:r>
      <w:r>
        <w:rPr>
          <w:rFonts w:ascii="Times New Roman" w:hAnsi="Times New Roman" w:eastAsia="Times New Roman" w:cs="Times New Roman"/>
          <w:sz w:val="24"/>
          <w:szCs w:val="24"/>
        </w:rPr>
        <w:t xml:space="preserve">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w:t>
      </w:r>
      <w:r>
        <w:rPr>
          <w:rFonts w:ascii="Times New Roman" w:hAnsi="Times New Roman" w:eastAsia="Times New Roman" w:cs="Times New Roman"/>
          <w:sz w:val="24"/>
          <w:szCs w:val="24"/>
        </w:rPr>
        <w:t xml:space="preserve">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r/>
    </w:p>
    <w:p>
      <w:pPr>
        <w:ind w:firstLine="567"/>
        <w:jc w:val="cente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8. Срок действия договора. Расторжение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 Действие настоящего договора прекращается с момента исполнения Сторонами своих обязательств, предусмотренных настоящим договором.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8.2.1. Обязательства Застройщика считаются исполненными с момента подписания Сторонами акта приема-передачи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8.3. Участник долевого строительства имеет право в одностороннем порядке отказаться от исполн</w:t>
      </w:r>
      <w:r>
        <w:rPr>
          <w:rFonts w:ascii="Times New Roman" w:hAnsi="Times New Roman" w:eastAsia="Times New Roman" w:cs="Times New Roman"/>
          <w:sz w:val="24"/>
          <w:szCs w:val="24"/>
        </w:rPr>
        <w:t xml:space="preserve">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этом случае Участник долевого строительства обязан указать реквизиты своего лицевого счета в направленном Застройщику уведомлении.</w:t>
      </w:r>
      <w:r/>
    </w:p>
    <w:p>
      <w:pPr>
        <w:ind w:firstLine="567"/>
        <w:jc w:val="both"/>
        <w:widowControl/>
        <w:tabs>
          <w:tab w:val="left" w:pos="720" w:leader="none"/>
          <w:tab w:val="left" w:pos="90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8.4. Застройщик им</w:t>
      </w:r>
      <w:r>
        <w:rPr>
          <w:rFonts w:ascii="Times New Roman" w:hAnsi="Times New Roman" w:eastAsia="Times New Roman" w:cs="Times New Roman"/>
          <w:sz w:val="24"/>
          <w:szCs w:val="24"/>
        </w:rPr>
        <w:t xml:space="preserve">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8.5. В случае прекращения действия договора по указанным в пунктах 8.3 - 8.4 настоящего договора основаниям возвра</w:t>
      </w:r>
      <w:r>
        <w:rPr>
          <w:rFonts w:ascii="Times New Roman" w:hAnsi="Times New Roman" w:eastAsia="Times New Roman" w:cs="Times New Roman"/>
          <w:sz w:val="24"/>
          <w:szCs w:val="24"/>
        </w:rPr>
        <w:t xml:space="preserve">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8.6. Настоящий договор может быть изменен или расторгнут по взаимному согласию Сторон.</w:t>
      </w:r>
      <w:r/>
    </w:p>
    <w:p>
      <w:pPr>
        <w:ind w:firstLine="567"/>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9. Порядок разрешения возникающих споров, ответственность Сторон</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r/>
    </w:p>
    <w:p>
      <w:pPr>
        <w:ind w:right="-24"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9.2. Стороны несут ответственность по своим обязательствам в соответствии с действующим законодательством.</w:t>
      </w:r>
      <w:r/>
    </w:p>
    <w:p>
      <w:pPr>
        <w:ind w:right="-24"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9.3. В соответствии с </w:t>
      </w:r>
      <w:r>
        <w:rPr>
          <w:rFonts w:ascii="Times New Roman" w:hAnsi="Times New Roman" w:eastAsia="Times New Roman" w:cs="Times New Roman"/>
          <w:sz w:val="24"/>
          <w:szCs w:val="24"/>
        </w:rPr>
        <w:t xml:space="preserve">ч</w:t>
      </w:r>
      <w:r>
        <w:rPr>
          <w:rFonts w:ascii="Times New Roman" w:hAnsi="Times New Roman" w:eastAsia="Times New Roman" w:cs="Times New Roman"/>
          <w:sz w:val="24"/>
          <w:szCs w:val="24"/>
        </w:rPr>
        <w:t xml:space="preserve">. 2 ст. 6 </w:t>
      </w:r>
      <w:r>
        <w:rPr>
          <w:rFonts w:ascii="Times New Roman" w:hAnsi="Times New Roman" w:eastAsia="Times New Roman" w:cs="Times New Roman"/>
          <w:sz w:val="24"/>
          <w:szCs w:val="24"/>
        </w:rPr>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hAnsi="Times New Roman" w:eastAsia="Times New Roman" w:cs="Times New Roman"/>
          <w:sz w:val="24"/>
          <w:szCs w:val="24"/>
        </w:rPr>
        <w:t xml:space="preserve"> в случае нарушения предусмотренного договором срока передачи Участнику долевого строительства Объек</w:t>
      </w:r>
      <w:r>
        <w:rPr>
          <w:rFonts w:ascii="Times New Roman" w:hAnsi="Times New Roman" w:eastAsia="Times New Roman" w:cs="Times New Roman"/>
          <w:sz w:val="24"/>
          <w:szCs w:val="24"/>
        </w:rPr>
        <w:t xml:space="preserve">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r>
        <w:rPr/>
      </w:r>
      <w:r/>
    </w:p>
    <w:p>
      <w:pPr>
        <w:ind w:right="-24"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10. Обстоятельства непреодолимой силы (форс-мажорные обстоятельства)</w:t>
      </w:r>
      <w:r/>
    </w:p>
    <w:p>
      <w:pPr>
        <w:ind w:firstLine="567"/>
        <w:jc w:val="both"/>
        <w:rPr>
          <w:rFonts w:ascii="Times New Roman" w:hAnsi="Times New Roman" w:eastAsia="Times New Roman" w:cs="Times New Roman"/>
          <w:sz w:val="24"/>
          <w:szCs w:val="24"/>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sz w:val="24"/>
          <w:szCs w:val="24"/>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w:t>
      </w:r>
      <w:r>
        <w:rPr>
          <w:rFonts w:ascii="Times New Roman" w:hAnsi="Times New Roman" w:eastAsia="Times New Roman" w:cs="Times New Roman"/>
          <w:sz w:val="24"/>
          <w:szCs w:val="24"/>
        </w:rPr>
        <w:t xml:space="preserve">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w:t>
      </w:r>
      <w:r>
        <w:rPr>
          <w:rFonts w:ascii="Times New Roman" w:hAnsi="Times New Roman" w:eastAsia="Times New Roman" w:cs="Times New Roman"/>
          <w:sz w:val="24"/>
          <w:szCs w:val="24"/>
        </w:rPr>
        <w:t xml:space="preserve">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r/>
    </w:p>
    <w:p>
      <w:pPr>
        <w:ind w:firstLine="567"/>
        <w:jc w:val="both"/>
        <w:rPr>
          <w:rFonts w:ascii="Times New Roman" w:hAnsi="Times New Roman" w:eastAsia="Times New Roman" w:cs="Times New Roman"/>
          <w:sz w:val="24"/>
          <w:szCs w:val="24"/>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sz w:val="24"/>
          <w:szCs w:val="24"/>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11. Заключительные положения</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11.1. Во всем остальном, что не предусмотрено настоящим договором, Стороны руководствуются действующим законодательством.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11.2. Любая информа</w:t>
      </w:r>
      <w:r>
        <w:rPr>
          <w:rFonts w:ascii="Times New Roman" w:hAnsi="Times New Roman" w:eastAsia="Times New Roman" w:cs="Times New Roman"/>
          <w:sz w:val="24"/>
          <w:szCs w:val="24"/>
        </w:rPr>
        <w:t xml:space="preserve">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11.3. Стороны пришли к соглашению, что ипотека, залог права требования в силу закона в пользу Застройщика не возникает.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11.5. К настоящему договору прилагаются: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t>
      </w:r>
      <w:r>
        <w:rPr>
          <w:rFonts w:ascii="Times New Roman" w:hAnsi="Times New Roman" w:eastAsia="Times New Roman" w:cs="Times New Roman"/>
          <w:b/>
          <w:sz w:val="24"/>
          <w:szCs w:val="24"/>
        </w:rPr>
        <w:t xml:space="preserve"> Приложение № 1</w:t>
      </w:r>
      <w:r>
        <w:rPr>
          <w:rFonts w:ascii="Times New Roman" w:hAnsi="Times New Roman" w:eastAsia="Times New Roman" w:cs="Times New Roman"/>
          <w:sz w:val="24"/>
          <w:szCs w:val="24"/>
        </w:rPr>
        <w:t xml:space="preserve"> – план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Приложение № 2</w:t>
      </w:r>
      <w:r>
        <w:rPr>
          <w:rFonts w:ascii="Times New Roman" w:hAnsi="Times New Roman" w:eastAsia="Times New Roman" w:cs="Times New Roman"/>
          <w:sz w:val="24"/>
          <w:szCs w:val="24"/>
        </w:rPr>
        <w:t xml:space="preserve"> – поэтажный план месторасположения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11.6. Настоящий договор составлен в </w:t>
      </w:r>
      <w:r>
        <w:rPr>
          <w:rFonts w:ascii="Times New Roman" w:hAnsi="Times New Roman" w:eastAsia="Times New Roman" w:cs="Times New Roman"/>
          <w:b/>
          <w:sz w:val="24"/>
          <w:szCs w:val="24"/>
        </w:rPr>
        <w:t xml:space="preserve">3 экземплярах</w:t>
      </w:r>
      <w:r>
        <w:rPr>
          <w:rFonts w:ascii="Times New Roman" w:hAnsi="Times New Roman" w:eastAsia="Times New Roman" w:cs="Times New Roman"/>
          <w:sz w:val="24"/>
          <w:szCs w:val="24"/>
        </w:rPr>
        <w:t xml:space="preserve">, по одному для каждой из Сторон, один – для эскроу-агента.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Все экземпляры имеют равную юридическую силу.</w:t>
      </w:r>
      <w:r/>
    </w:p>
    <w:p>
      <w:pPr>
        <w:ind w:firstLine="567"/>
        <w:jc w:val="center"/>
        <w:widowControl/>
        <w:rPr>
          <w:rFonts w:ascii="Times New Roman" w:hAnsi="Times New Roman" w:eastAsia="Times New Roman" w:cs="Times New Roman"/>
          <w:b/>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12. Адреса и реквизиты Сторон</w:t>
      </w:r>
      <w:r>
        <w:rPr/>
      </w:r>
      <w:r/>
    </w:p>
    <w:p>
      <w:pPr>
        <w:ind w:firstLine="567"/>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567" w:firstLine="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420111, Республика Татарстан, г. Казань, ул. Московская, д. 27, пом. 2.05,</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ОГРН 1121690068224, ИНН 1655252709, КПП 165501001,</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р/с 40702810862000063648 в Отделении №8610 ПАО Сбербанк,</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к/с 30101810600000000603, БИК 049205603.</w:t>
      </w:r>
      <w:r/>
    </w:p>
    <w:p>
      <w:pPr>
        <w:ind w:left="566" w:right="-100" w:firstLine="0"/>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Адрес электронной почты: mail@smu88.ru</w:t>
      </w:r>
      <w:r/>
    </w:p>
    <w:p>
      <w:pPr>
        <w:ind w:right="-110" w:firstLine="567"/>
        <w:jc w:val="both"/>
        <w:rPr>
          <w:rFonts w:ascii="Times New Roman" w:hAnsi="Times New Roman" w:eastAsia="Times New Roman" w:cs="Times New Roman"/>
          <w:sz w:val="24"/>
          <w:szCs w:val="24"/>
        </w:rPr>
      </w:pPr>
      <w:r>
        <w:rPr/>
      </w:r>
      <w:r/>
    </w:p>
    <w:p>
      <w:pPr>
        <w:ind w:left="566" w:right="-110" w:firstLine="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ind w:left="566" w:firstLine="0"/>
        <w:jc w:val="both"/>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{{c_fio1}},</w:t>
      </w:r>
      <w:r>
        <w:rPr>
          <w:rFonts w:ascii="Times New Roman" w:hAnsi="Times New Roman" w:eastAsia="Times New Roman" w:cs="Times New Roman"/>
          <w:sz w:val="24"/>
          <w:szCs w:val="24"/>
        </w:rPr>
        <w:t xml:space="preserve"> {{c_bd1}} года р</w:t>
      </w:r>
      <w:r>
        <w:rPr>
          <w:rFonts w:ascii="Times New Roman" w:hAnsi="Times New Roman" w:eastAsia="Times New Roman" w:cs="Times New Roman"/>
          <w:sz w:val="24"/>
          <w:szCs w:val="24"/>
        </w:rPr>
        <w:t xml:space="preserve">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r/>
    </w:p>
    <w:p>
      <w:pPr>
        <w:ind w:left="566" w:firstLine="0"/>
        <w:jc w:val="both"/>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{{c_fio2}},</w:t>
      </w:r>
      <w:r>
        <w:rPr>
          <w:rFonts w:ascii="Times New Roman" w:hAnsi="Times New Roman" w:eastAsia="Times New Roman" w:cs="Times New Roman"/>
          <w:sz w:val="24"/>
          <w:szCs w:val="24"/>
        </w:rPr>
        <w:t xml:space="preserve"> {{c_bd2}} года р</w:t>
      </w:r>
      <w:r>
        <w:rPr>
          <w:rFonts w:ascii="Times New Roman" w:hAnsi="Times New Roman" w:eastAsia="Times New Roman" w:cs="Times New Roman"/>
          <w:sz w:val="24"/>
          <w:szCs w:val="24"/>
        </w:rPr>
        <w:t xml:space="preserve">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r/>
    </w:p>
    <w:p>
      <w:pP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b/>
          <w:sz w:val="24"/>
          <w:szCs w:val="24"/>
        </w:rPr>
      </w:pPr>
      <w:r>
        <w:rPr/>
      </w:r>
      <w:r/>
    </w:p>
    <w:p>
      <w:pPr>
        <w:ind w:firstLine="567"/>
        <w:jc w:val="center"/>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Подписи Сторон:</w:t>
      </w:r>
      <w:r/>
    </w:p>
    <w:p>
      <w:pPr>
        <w:ind w:firstLine="567"/>
        <w:jc w:val="cente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
      <w:r/>
    </w:p>
    <w:tbl>
      <w:tblPr>
        <w:tblStyle w:val="715"/>
        <w:tblW w:w="14787" w:type="dxa"/>
        <w:tblInd w:w="-115" w:type="dxa"/>
        <w:tblLayout w:type="fixed"/>
        <w:tblLook w:val="0400" w:firstRow="0" w:lastRow="0" w:firstColumn="0" w:lastColumn="0" w:noHBand="0" w:noVBand="1"/>
      </w:tblPr>
      <w:tblGrid>
        <w:gridCol w:w="5387"/>
        <w:gridCol w:w="4700"/>
        <w:gridCol w:w="4700"/>
        <w:tblGridChange w:id="2">
          <w:tblGrid>
            <w:gridCol w:w="5387"/>
            <w:gridCol w:w="4700"/>
            <w:gridCol w:w="4700"/>
          </w:tblGrid>
        </w:tblGridChange>
      </w:tblGrid>
      <w:tr>
        <w:trPr>
          <w:cantSplit w:val="false"/>
        </w:trPr>
        <w:tc>
          <w:tcPr>
            <w:shd w:val="clear" w:color="auto" w:fill="auto"/>
            <w:textDirection w:val="lrTb"/>
            <w:noWrap w:val="false"/>
          </w:tcPr>
          <w:p>
            <w:pPr>
              <w:ind w:left="459" w:firstLine="0"/>
              <w:jc w:val="both"/>
              <w:widowControl/>
              <w:tabs>
                <w:tab w:val="left" w:pos="5850"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___________________ Ракова Д.Н.</w:t>
            </w:r>
            <w:r/>
          </w:p>
          <w:p>
            <w:pPr>
              <w:ind w:firstLine="567"/>
              <w:jc w:val="both"/>
              <w:widowControl/>
              <w:rPr>
                <w:rFonts w:ascii="Times New Roman" w:hAnsi="Times New Roman" w:eastAsia="Times New Roman" w:cs="Times New Roman"/>
              </w:rPr>
            </w:pPr>
            <w:r/>
            <w:bookmarkStart w:id="0" w:name="_heading=h.gjdgxs"/>
            <w:r/>
            <w:bookmarkEnd w:id="0"/>
            <w:r>
              <w:rPr/>
            </w:r>
            <w:r/>
          </w:p>
          <w:p>
            <w:pPr>
              <w:ind w:left="425" w:firstLine="0"/>
              <w:jc w:val="both"/>
              <w:widowControl/>
              <w:rPr>
                <w:rFonts w:ascii="Times New Roman" w:hAnsi="Times New Roman" w:eastAsia="Times New Roman" w:cs="Times New Roman"/>
                <w:b/>
              </w:rPr>
            </w:pPr>
            <w:r/>
            <w:bookmarkStart w:id="2" w:name="_heading=h.1tbb3z4abtfk"/>
            <w:r/>
            <w:bookmarkEnd w:id="2"/>
            <w:r>
              <w:rPr>
                <w:rFonts w:ascii="Times New Roman" w:hAnsi="Times New Roman" w:eastAsia="Times New Roman" w:cs="Times New Roman"/>
              </w:rPr>
              <w:t xml:space="preserve">на основании доверенности 16 АА 7331364, 16 АА 7331365 от 16.09.2022 г., зарегистрированной в реестре за № 16/155-н/16-2022-21-300</w:t>
            </w:r>
            <w:r>
              <w:rPr/>
            </w:r>
            <w:r/>
          </w:p>
          <w:p>
            <w:pPr>
              <w:ind w:left="459" w:firstLine="0"/>
              <w:widowControl/>
              <w:rPr>
                <w:rFonts w:ascii="Times New Roman" w:hAnsi="Times New Roman" w:eastAsia="Times New Roman" w:cs="Times New Roman"/>
                <w:b/>
                <w:sz w:val="24"/>
                <w:szCs w:val="24"/>
              </w:rPr>
            </w:pPr>
            <w:r>
              <w:rPr/>
            </w:r>
            <w:r/>
          </w:p>
        </w:tc>
        <w:tc>
          <w:tcPr>
            <w:textDirection w:val="lrTb"/>
            <w:noWrap w:val="false"/>
          </w:tcPr>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{{c_fio1}}</w:t>
            </w:r>
            <w:r/>
          </w:p>
          <w:p>
            <w:pPr>
              <w:jc w:val="both"/>
              <w:widowControl/>
              <w:tabs>
                <w:tab w:val="left" w:pos="5850" w:leader="none"/>
              </w:tabs>
              <w:rPr>
                <w:rFonts w:ascii="Times New Roman" w:hAnsi="Times New Roman" w:eastAsia="Times New Roman" w:cs="Times New Roman"/>
                <w:b/>
                <w:sz w:val="24"/>
                <w:szCs w:val="24"/>
              </w:rPr>
            </w:pPr>
            <w:r>
              <w:rPr/>
            </w:r>
            <w:r/>
          </w:p>
          <w:p>
            <w:pPr>
              <w:ind w:firstLine="720"/>
              <w:jc w:val="both"/>
              <w:widowControl/>
              <w:tabs>
                <w:tab w:val="left" w:pos="5850" w:leader="none"/>
              </w:tabs>
              <w:rPr>
                <w:rFonts w:ascii="Times New Roman" w:hAnsi="Times New Roman" w:eastAsia="Times New Roman" w:cs="Times New Roman"/>
                <w:b/>
                <w:sz w:val="24"/>
                <w:szCs w:val="24"/>
              </w:rPr>
            </w:pPr>
            <w:r>
              <w:rPr/>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{{c_fio_sign1}}</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{{c_fio_sign2}}</w:t>
            </w:r>
            <w:r/>
          </w:p>
          <w:p>
            <w:pPr>
              <w:widowControl/>
              <w:tabs>
                <w:tab w:val="left" w:pos="5850" w:leader="none"/>
              </w:tabs>
              <w:rPr>
                <w:rFonts w:ascii="Times New Roman" w:hAnsi="Times New Roman" w:eastAsia="Times New Roman" w:cs="Times New Roman"/>
                <w:b/>
                <w:sz w:val="24"/>
                <w:szCs w:val="24"/>
              </w:rPr>
            </w:pPr>
            <w:r>
              <w:rPr/>
            </w:r>
            <w:r/>
          </w:p>
          <w:p>
            <w:pPr>
              <w:widowControl/>
              <w:rPr>
                <w:rFonts w:ascii="Times New Roman" w:hAnsi="Times New Roman" w:eastAsia="Times New Roman" w:cs="Times New Roman"/>
                <w:sz w:val="24"/>
                <w:szCs w:val="24"/>
              </w:rPr>
            </w:pPr>
            <w:r>
              <w:rPr/>
            </w:r>
            <w:r/>
          </w:p>
        </w:tc>
        <w:tc>
          <w:tcPr>
            <w:shd w:val="clear" w:color="auto" w:fill="auto"/>
            <w:textDirection w:val="lrTb"/>
            <w:noWrap w:val="false"/>
          </w:tcPr>
          <w:p>
            <w:pPr>
              <w:ind w:firstLine="33"/>
              <w:jc w:val="both"/>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sz w:val="24"/>
                <w:szCs w:val="24"/>
              </w:rPr>
            </w:pPr>
            <w:r>
              <w:rPr/>
            </w:r>
            <w:r/>
          </w:p>
        </w:tc>
      </w:tr>
    </w:tbl>
    <w:p>
      <w:pPr>
        <w:rPr>
          <w:rFonts w:ascii="Times New Roman" w:hAnsi="Times New Roman" w:eastAsia="Times New Roman" w:cs="Times New Roman"/>
          <w:sz w:val="24"/>
          <w:szCs w:val="24"/>
        </w:rPr>
      </w:pP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p>
    <w:p>
      <w:pPr>
        <w:rPr>
          <w:rFonts w:ascii="Times New Roman" w:hAnsi="Times New Roman" w:eastAsia="Times New Roman" w:cs="Times New Roman"/>
          <w:b/>
          <w:sz w:val="24"/>
          <w:szCs w:val="24"/>
        </w:rPr>
      </w:pPr>
      <w:r>
        <w:br w:type="page" w:clear="all"/>
      </w: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Приложение № 1</w:t>
      </w:r>
      <w:r>
        <w:rPr/>
      </w:r>
      <w:r/>
    </w:p>
    <w:p>
      <w:pPr>
        <w:ind w:firstLine="567"/>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 договору участия в долевом строительстве </w:t>
      </w: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Б/{{f_bs_name}}-{{f_bs}}/{{f_num}} от «{{num_d}}» {{num_M}} {{num_y}} г.</w:t>
      </w:r>
      <w:r>
        <w:rPr/>
      </w:r>
      <w:r/>
    </w:p>
    <w:p>
      <w:pPr>
        <w:ind w:firstLine="567"/>
        <w:jc w:val="center"/>
        <w:rPr>
          <w:rFonts w:ascii="Times New Roman" w:hAnsi="Times New Roman" w:eastAsia="Times New Roman" w:cs="Times New Roman"/>
          <w:sz w:val="24"/>
          <w:szCs w:val="24"/>
        </w:rPr>
      </w:pPr>
      <w:r>
        <w:rPr/>
      </w:r>
      <w:r/>
    </w:p>
    <w:p>
      <w:pPr>
        <w:ind w:firstLine="567"/>
        <w:jc w:val="center"/>
        <w:rPr>
          <w:rFonts w:ascii="Times New Roman" w:hAnsi="Times New Roman" w:eastAsia="Times New Roman" w:cs="Times New Roman"/>
          <w:b/>
          <w:sz w:val="24"/>
          <w:szCs w:val="24"/>
        </w:rPr>
      </w:pPr>
      <w:r>
        <w:rPr/>
      </w:r>
      <w:r/>
    </w:p>
    <w:p>
      <w:pPr>
        <w:ind w:firstLine="567"/>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ПЛАН</w:t>
      </w:r>
      <w:r>
        <w:rPr/>
      </w:r>
      <w:r/>
    </w:p>
    <w:p>
      <w:pPr>
        <w:ind w:firstLine="567"/>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Объекта № {{f_num}}</w:t>
      </w:r>
      <w:r>
        <w:rPr/>
      </w:r>
      <w:r/>
    </w:p>
    <w:p>
      <w:pPr>
        <w:ind w:firstLine="567"/>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Общая площадь – {{f_s}} кв. м.</w:t>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Этаж – {{f_floor}}</w:t>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Корпус – {{f_bs_name}}</w:t>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Блок-секция – {{f_bs}}</w:t>
      </w:r>
      <w:r/>
    </w:p>
    <w:p>
      <w:pPr>
        <w:ind w:firstLine="567"/>
        <w:rPr>
          <w:rFonts w:ascii="Times New Roman" w:hAnsi="Times New Roman" w:eastAsia="Times New Roman" w:cs="Times New Roman"/>
          <w:sz w:val="24"/>
          <w:szCs w:val="24"/>
        </w:rPr>
      </w:pPr>
      <w:r>
        <w:rPr/>
      </w:r>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{{f_plan}}</w:t>
      </w:r>
      <w:r/>
    </w:p>
    <w:p>
      <w:pPr>
        <w:ind w:firstLine="567"/>
        <w:rPr>
          <w:rFonts w:ascii="Times New Roman" w:hAnsi="Times New Roman" w:eastAsia="Times New Roman" w:cs="Times New Roman"/>
          <w:sz w:val="24"/>
          <w:szCs w:val="24"/>
        </w:rPr>
      </w:pPr>
      <w:r>
        <w:rPr/>
      </w:r>
      <w:r/>
    </w:p>
    <w:p>
      <w:pPr>
        <w:ind w:firstLine="567"/>
        <w:jc w:val="center"/>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tbl>
      <w:tblPr>
        <w:tblStyle w:val="716"/>
        <w:tblW w:w="9946" w:type="dxa"/>
        <w:tblInd w:w="-115" w:type="dxa"/>
        <w:tblLayout w:type="fixed"/>
        <w:tblLook w:val="0400" w:firstRow="0" w:lastRow="0" w:firstColumn="0" w:lastColumn="0" w:noHBand="0" w:noVBand="1"/>
      </w:tblPr>
      <w:tblGrid>
        <w:gridCol w:w="5387"/>
        <w:gridCol w:w="4559"/>
        <w:tblGridChange w:id="3">
          <w:tblGrid>
            <w:gridCol w:w="5387"/>
            <w:gridCol w:w="4559"/>
          </w:tblGrid>
        </w:tblGridChange>
      </w:tblGrid>
      <w:tr>
        <w:trPr>
          <w:cantSplit w:val="false"/>
        </w:trPr>
        <w:tc>
          <w:tcPr>
            <w:textDirection w:val="lrTb"/>
            <w:noWrap w:val="false"/>
          </w:tcPr>
          <w:p>
            <w:pPr>
              <w:ind w:left="459" w:firstLine="0"/>
              <w:jc w:val="both"/>
              <w:widowControl/>
              <w:tabs>
                <w:tab w:val="left" w:pos="5850"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___________________ Ракова Д.Н.</w:t>
            </w:r>
            <w:r/>
          </w:p>
          <w:p>
            <w:pPr>
              <w:ind w:firstLine="567"/>
              <w:jc w:val="both"/>
              <w:widowControl/>
              <w:rPr>
                <w:rFonts w:ascii="Times New Roman" w:hAnsi="Times New Roman" w:eastAsia="Times New Roman" w:cs="Times New Roman"/>
              </w:rPr>
            </w:pPr>
            <w:r/>
            <w:bookmarkStart w:id="0" w:name="_heading=h.gjdgxs"/>
            <w:r/>
            <w:bookmarkEnd w:id="0"/>
            <w:r>
              <w:rPr/>
            </w:r>
            <w:r/>
          </w:p>
          <w:p>
            <w:pPr>
              <w:ind w:left="425" w:firstLine="0"/>
              <w:jc w:val="both"/>
              <w:widowControl/>
              <w:rPr>
                <w:rFonts w:ascii="Times New Roman" w:hAnsi="Times New Roman" w:eastAsia="Times New Roman" w:cs="Times New Roman"/>
                <w:b/>
              </w:rPr>
            </w:pPr>
            <w:r/>
            <w:bookmarkStart w:id="2" w:name="_heading=h.1tbb3z4abtfk"/>
            <w:r/>
            <w:bookmarkEnd w:id="2"/>
            <w:r>
              <w:rPr>
                <w:rFonts w:ascii="Times New Roman" w:hAnsi="Times New Roman" w:eastAsia="Times New Roman" w:cs="Times New Roman"/>
              </w:rPr>
              <w:t xml:space="preserve">на основании доверенности 16 АА 7331364, 16 АА 7331365 от 16.09.2022 г., зарегистрированной в реестре за № 16/155-н/16-2022-21-300</w:t>
            </w:r>
            <w:r>
              <w:rPr/>
            </w:r>
            <w:r/>
          </w:p>
          <w:p>
            <w:pPr>
              <w:ind w:left="459" w:firstLine="0"/>
              <w:widowControl/>
              <w:rPr>
                <w:rFonts w:ascii="Times New Roman" w:hAnsi="Times New Roman" w:eastAsia="Times New Roman" w:cs="Times New Roman"/>
                <w:b/>
                <w:sz w:val="24"/>
                <w:szCs w:val="24"/>
              </w:rPr>
            </w:pPr>
            <w:r>
              <w:rPr/>
            </w:r>
            <w:r/>
          </w:p>
        </w:tc>
        <w:tc>
          <w:tcPr>
            <w:shd w:val="clear" w:color="auto" w:fill="auto"/>
            <w:textDirection w:val="lrTb"/>
            <w:noWrap w:val="false"/>
          </w:tcPr>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{{c_fio1}}</w:t>
            </w:r>
            <w:r/>
          </w:p>
          <w:p>
            <w:pPr>
              <w:jc w:val="both"/>
              <w:widowControl/>
              <w:tabs>
                <w:tab w:val="left" w:pos="5850" w:leader="none"/>
              </w:tabs>
              <w:rPr>
                <w:rFonts w:ascii="Times New Roman" w:hAnsi="Times New Roman" w:eastAsia="Times New Roman" w:cs="Times New Roman"/>
                <w:b/>
                <w:sz w:val="24"/>
                <w:szCs w:val="24"/>
              </w:rPr>
            </w:pPr>
            <w:r>
              <w:rPr/>
            </w:r>
            <w:r/>
          </w:p>
          <w:p>
            <w:pPr>
              <w:ind w:firstLine="720"/>
              <w:jc w:val="both"/>
              <w:widowControl/>
              <w:tabs>
                <w:tab w:val="left" w:pos="5850" w:leader="none"/>
              </w:tabs>
              <w:rPr>
                <w:rFonts w:ascii="Times New Roman" w:hAnsi="Times New Roman" w:eastAsia="Times New Roman" w:cs="Times New Roman"/>
                <w:b/>
                <w:sz w:val="24"/>
                <w:szCs w:val="24"/>
              </w:rPr>
            </w:pPr>
            <w:r>
              <w:rPr/>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{{c_fio_sign1}}</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sz w:val="24"/>
                <w:szCs w:val="24"/>
              </w:rPr>
            </w:pPr>
            <w:r>
              <w:rPr/>
            </w:r>
            <w:r/>
          </w:p>
        </w:tc>
      </w:tr>
    </w:tbl>
    <w:p>
      <w:pPr>
        <w:ind w:firstLine="567"/>
        <w:rPr>
          <w:rFonts w:ascii="Times New Roman" w:hAnsi="Times New Roman" w:eastAsia="Times New Roman" w:cs="Times New Roman"/>
          <w:b/>
          <w:sz w:val="24"/>
          <w:szCs w:val="24"/>
        </w:rPr>
      </w:pPr>
      <w:r>
        <w:rPr/>
      </w:r>
      <w:r/>
    </w:p>
    <w:p>
      <w:pPr>
        <w:ind w:firstLine="567"/>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b/>
          <w:sz w:val="24"/>
          <w:szCs w:val="24"/>
        </w:rPr>
      </w:pPr>
      <w:r>
        <w:br w:type="page" w:clear="all"/>
      </w:r>
      <w:r>
        <w:rPr/>
      </w:r>
      <w:r/>
    </w:p>
    <w:p>
      <w:pPr>
        <w:ind w:firstLine="567"/>
        <w:jc w:val="right"/>
        <w:rPr>
          <w:rFonts w:ascii="Times New Roman" w:hAnsi="Times New Roman" w:eastAsia="Times New Roman" w:cs="Times New Roman"/>
          <w:b/>
          <w:sz w:val="24"/>
          <w:szCs w:val="24"/>
        </w:rPr>
      </w:pPr>
      <w:r>
        <w:rPr/>
      </w:r>
      <w:r/>
    </w:p>
    <w:p>
      <w:pPr>
        <w:ind w:firstLine="567"/>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Приложение № 2</w:t>
      </w:r>
      <w:r>
        <w:rPr/>
      </w:r>
      <w:r/>
    </w:p>
    <w:p>
      <w:pPr>
        <w:ind w:firstLine="567"/>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 договору участия в долевом строительстве</w:t>
      </w: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Б/{{f_bs_name}}-{{f_bs}}/{{f_num}} от «{{num_d}}» {{num_M}} {{num_y}} г.</w:t>
      </w:r>
      <w:r>
        <w:rPr/>
      </w:r>
      <w:r/>
    </w:p>
    <w:p>
      <w:pPr>
        <w:ind w:firstLine="567"/>
        <w:jc w:val="right"/>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p>
      <w:pPr>
        <w:ind w:firstLine="567"/>
        <w:jc w:val="center"/>
        <w:tabs>
          <w:tab w:val="left" w:pos="3615"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Поэтажный план месторасположения Объекта</w:t>
      </w:r>
      <w:r>
        <w:rPr/>
      </w:r>
      <w:r/>
    </w:p>
    <w:p>
      <w:pPr>
        <w:ind w:firstLine="567"/>
        <w:jc w:val="center"/>
        <w:tabs>
          <w:tab w:val="left" w:pos="3615"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Этаж № {{f_floor}}</w:t>
      </w:r>
      <w:r>
        <w:rPr/>
      </w:r>
      <w:r/>
    </w:p>
    <w:p>
      <w:pPr>
        <w:ind w:firstLine="567"/>
        <w:jc w:val="center"/>
        <w:tabs>
          <w:tab w:val="left" w:pos="3615" w:leader="none"/>
        </w:tabs>
        <w:rPr>
          <w:rFonts w:ascii="Times New Roman" w:hAnsi="Times New Roman" w:eastAsia="Times New Roman" w:cs="Times New Roman"/>
          <w:sz w:val="24"/>
          <w:szCs w:val="24"/>
        </w:rPr>
      </w:pPr>
      <w:r>
        <w:rPr/>
      </w:r>
      <w:r/>
    </w:p>
    <w:p>
      <w:pPr>
        <w:ind w:firstLine="567"/>
        <w:jc w:val="center"/>
        <w:tabs>
          <w:tab w:val="left" w:pos="3615" w:leader="none"/>
        </w:tabs>
        <w:rPr>
          <w:rFonts w:ascii="Times New Roman" w:hAnsi="Times New Roman" w:eastAsia="Times New Roman" w:cs="Times New Roman"/>
          <w:sz w:val="24"/>
          <w:szCs w:val="24"/>
        </w:rPr>
      </w:pPr>
      <w:r>
        <w:rPr/>
      </w:r>
      <w:r/>
    </w:p>
    <w:p>
      <w:pPr>
        <w:jc w:val="center"/>
        <w:tabs>
          <w:tab w:val="left" w:pos="3615"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{{f_plan_floor}}</w:t>
      </w:r>
      <w:r>
        <w:rPr/>
      </w:r>
      <w:r/>
    </w:p>
    <w:p>
      <w:pPr>
        <w:ind w:firstLine="567"/>
        <w:jc w:val="center"/>
        <w:tabs>
          <w:tab w:val="left" w:pos="3615" w:leader="none"/>
        </w:tabs>
        <w:rPr>
          <w:rFonts w:ascii="Times New Roman" w:hAnsi="Times New Roman" w:eastAsia="Times New Roman" w:cs="Times New Roman"/>
          <w:sz w:val="24"/>
          <w:szCs w:val="24"/>
        </w:rPr>
      </w:pPr>
      <w:r>
        <w:rPr/>
      </w:r>
      <w:r/>
    </w:p>
    <w:p>
      <w:pPr>
        <w:ind w:firstLine="567"/>
        <w:jc w:val="center"/>
        <w:tabs>
          <w:tab w:val="left" w:pos="3615" w:leader="none"/>
        </w:tabs>
        <w:rPr>
          <w:rFonts w:ascii="Times New Roman" w:hAnsi="Times New Roman" w:eastAsia="Times New Roman" w:cs="Times New Roman"/>
          <w:sz w:val="24"/>
          <w:szCs w:val="24"/>
        </w:rPr>
      </w:pPr>
      <w:r>
        <w:rPr/>
      </w:r>
      <w:r/>
    </w:p>
    <w:p>
      <w:pPr>
        <w:ind w:firstLine="567"/>
        <w:tabs>
          <w:tab w:val="left" w:pos="3615" w:leader="none"/>
        </w:tabs>
        <w:rPr>
          <w:rFonts w:ascii="Times New Roman" w:hAnsi="Times New Roman" w:eastAsia="Times New Roman" w:cs="Times New Roman"/>
          <w:sz w:val="24"/>
          <w:szCs w:val="24"/>
        </w:rPr>
      </w:pPr>
      <w:r>
        <w:rPr/>
      </w:r>
      <w:r/>
    </w:p>
    <w:p>
      <w:pPr>
        <w:ind w:firstLine="567"/>
        <w:tabs>
          <w:tab w:val="left" w:pos="3615" w:leader="none"/>
        </w:tabs>
        <w:rPr>
          <w:rFonts w:ascii="Times New Roman" w:hAnsi="Times New Roman" w:eastAsia="Times New Roman" w:cs="Times New Roman"/>
          <w:sz w:val="24"/>
          <w:szCs w:val="24"/>
        </w:rPr>
      </w:pPr>
      <w:r>
        <w:rPr/>
      </w:r>
      <w:r/>
    </w:p>
    <w:tbl>
      <w:tblPr>
        <w:tblStyle w:val="717"/>
        <w:tblW w:w="14329" w:type="dxa"/>
        <w:tblInd w:w="-115" w:type="dxa"/>
        <w:tblLayout w:type="fixed"/>
        <w:tblLook w:val="0400" w:firstRow="0" w:lastRow="0" w:firstColumn="0" w:lastColumn="0" w:noHBand="0" w:noVBand="1"/>
      </w:tblPr>
      <w:tblGrid>
        <w:gridCol w:w="5211"/>
        <w:gridCol w:w="4559"/>
        <w:gridCol w:w="4559"/>
        <w:tblGridChange w:id="4">
          <w:tblGrid>
            <w:gridCol w:w="5211"/>
            <w:gridCol w:w="4559"/>
            <w:gridCol w:w="4559"/>
          </w:tblGrid>
        </w:tblGridChange>
      </w:tblGrid>
      <w:tr>
        <w:trPr>
          <w:cantSplit w:val="false"/>
        </w:trPr>
        <w:tc>
          <w:tcPr>
            <w:shd w:val="clear" w:color="auto" w:fill="auto"/>
            <w:textDirection w:val="lrTb"/>
            <w:noWrap w:val="false"/>
          </w:tcPr>
          <w:p>
            <w:pPr>
              <w:ind w:left="15" w:firstLine="0"/>
              <w:jc w:val="both"/>
              <w:widowControl/>
              <w:tabs>
                <w:tab w:val="left" w:pos="5850"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15"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15" w:firstLine="0"/>
              <w:widowControl/>
              <w:rPr>
                <w:rFonts w:ascii="Times New Roman" w:hAnsi="Times New Roman" w:eastAsia="Times New Roman" w:cs="Times New Roman"/>
                <w:b/>
                <w:sz w:val="24"/>
                <w:szCs w:val="24"/>
              </w:rPr>
            </w:pPr>
            <w:r>
              <w:rPr/>
            </w:r>
            <w:r/>
          </w:p>
          <w:p>
            <w:pPr>
              <w:ind w:left="15" w:firstLine="0"/>
              <w:widowControl/>
              <w:rPr>
                <w:rFonts w:ascii="Times New Roman" w:hAnsi="Times New Roman" w:eastAsia="Times New Roman" w:cs="Times New Roman"/>
                <w:b/>
                <w:sz w:val="24"/>
                <w:szCs w:val="24"/>
              </w:rPr>
            </w:pPr>
            <w:r>
              <w:rPr/>
            </w:r>
            <w:r/>
          </w:p>
          <w:p>
            <w:pPr>
              <w:ind w:left="15"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___________________ Ракова Д.Н.</w:t>
            </w:r>
            <w:r/>
          </w:p>
          <w:p>
            <w:pPr>
              <w:ind w:left="15" w:firstLine="0"/>
              <w:jc w:val="both"/>
              <w:widowControl/>
              <w:rPr>
                <w:rFonts w:ascii="Times New Roman" w:hAnsi="Times New Roman" w:eastAsia="Times New Roman" w:cs="Times New Roman"/>
              </w:rPr>
            </w:pPr>
            <w:r/>
            <w:bookmarkStart w:id="0" w:name="_heading=h.gjdgxs"/>
            <w:r/>
            <w:bookmarkEnd w:id="0"/>
            <w:r>
              <w:rPr/>
            </w:r>
            <w:r/>
          </w:p>
          <w:p>
            <w:pPr>
              <w:ind w:left="15" w:firstLine="0"/>
              <w:jc w:val="both"/>
              <w:widowControl/>
              <w:rPr>
                <w:rFonts w:ascii="Times New Roman" w:hAnsi="Times New Roman" w:eastAsia="Times New Roman" w:cs="Times New Roman"/>
                <w:b/>
              </w:rPr>
            </w:pPr>
            <w:r/>
            <w:bookmarkStart w:id="2" w:name="_heading=h.1tbb3z4abtfk"/>
            <w:r/>
            <w:bookmarkEnd w:id="2"/>
            <w:r>
              <w:rPr>
                <w:rFonts w:ascii="Times New Roman" w:hAnsi="Times New Roman" w:eastAsia="Times New Roman" w:cs="Times New Roman"/>
              </w:rPr>
              <w:t xml:space="preserve">на основании доверенности 16 АА 7331364, 16 АА 7331365 от 16.09.2022 г., зарегистрированной в реестре за № 16/155-н/16-2022-21-300</w:t>
            </w:r>
            <w:r>
              <w:rPr/>
            </w:r>
            <w:r/>
          </w:p>
          <w:p>
            <w:pPr>
              <w:ind w:left="22" w:firstLine="0"/>
              <w:widowControl/>
              <w:rPr>
                <w:rFonts w:ascii="Times New Roman" w:hAnsi="Times New Roman" w:eastAsia="Times New Roman" w:cs="Times New Roman"/>
                <w:b/>
                <w:sz w:val="24"/>
                <w:szCs w:val="24"/>
              </w:rPr>
            </w:pPr>
            <w:r>
              <w:rPr/>
            </w:r>
            <w:r/>
          </w:p>
        </w:tc>
        <w:tc>
          <w:tcPr>
            <w:textDirection w:val="lrTb"/>
            <w:noWrap w:val="false"/>
          </w:tcPr>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{{c_fio1}}</w:t>
            </w:r>
            <w:r/>
          </w:p>
          <w:p>
            <w:pPr>
              <w:ind w:firstLine="720"/>
              <w:jc w:val="both"/>
              <w:widowControl/>
              <w:tabs>
                <w:tab w:val="left" w:pos="5850" w:leader="none"/>
              </w:tabs>
              <w:rPr>
                <w:rFonts w:ascii="Times New Roman" w:hAnsi="Times New Roman" w:eastAsia="Times New Roman" w:cs="Times New Roman"/>
                <w:b/>
                <w:sz w:val="24"/>
                <w:szCs w:val="24"/>
              </w:rPr>
            </w:pPr>
            <w:r>
              <w:rPr/>
            </w:r>
            <w:r/>
          </w:p>
          <w:p>
            <w:pPr>
              <w:ind w:firstLine="720"/>
              <w:jc w:val="both"/>
              <w:widowControl/>
              <w:tabs>
                <w:tab w:val="left" w:pos="5850" w:leader="none"/>
              </w:tabs>
              <w:rPr>
                <w:rFonts w:ascii="Times New Roman" w:hAnsi="Times New Roman" w:eastAsia="Times New Roman" w:cs="Times New Roman"/>
                <w:b/>
                <w:sz w:val="24"/>
                <w:szCs w:val="24"/>
              </w:rPr>
            </w:pPr>
            <w:r>
              <w:rPr/>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{{c_fio_sign1}}</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{{c_fio_sign2}}</w:t>
            </w:r>
            <w:r/>
          </w:p>
          <w:p>
            <w:pPr>
              <w:widowControl/>
              <w:rPr>
                <w:rFonts w:ascii="Times New Roman" w:hAnsi="Times New Roman" w:eastAsia="Times New Roman" w:cs="Times New Roman"/>
                <w:sz w:val="24"/>
                <w:szCs w:val="24"/>
              </w:rPr>
            </w:pPr>
            <w:r>
              <w:rPr/>
            </w:r>
            <w:r/>
          </w:p>
        </w:tc>
        <w:tc>
          <w:tcPr>
            <w:shd w:val="clear" w:color="auto" w:fill="auto"/>
            <w:textDirection w:val="lrTb"/>
            <w:noWrap w:val="false"/>
          </w:tcPr>
          <w:p>
            <w:pPr>
              <w:ind w:firstLine="34"/>
              <w:jc w:val="both"/>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sz w:val="24"/>
                <w:szCs w:val="24"/>
              </w:rPr>
            </w:pPr>
            <w:r>
              <w:rPr/>
            </w:r>
            <w:r/>
          </w:p>
        </w:tc>
      </w:tr>
    </w:tbl>
    <w:p>
      <w:pPr>
        <w:ind w:firstLine="567"/>
        <w:tabs>
          <w:tab w:val="left" w:pos="3615" w:leader="none"/>
        </w:tabs>
        <w:rPr>
          <w:rFonts w:ascii="Times New Roman" w:hAnsi="Times New Roman" w:eastAsia="Times New Roman" w:cs="Times New Roman"/>
          <w:sz w:val="24"/>
          <w:szCs w:val="24"/>
        </w:rPr>
      </w:pPr>
      <w:r>
        <w:rPr/>
      </w:r>
      <w:r/>
    </w:p>
    <w:p>
      <w:pPr>
        <w:rPr>
          <w:rFonts w:ascii="Times New Roman" w:hAnsi="Times New Roman" w:eastAsia="Times New Roman" w:cs="Times New Roman"/>
          <w:b/>
          <w:sz w:val="24"/>
          <w:szCs w:val="24"/>
        </w:rPr>
      </w:pPr>
      <w:r>
        <w:rPr/>
      </w:r>
      <w:r/>
    </w:p>
    <w:sectPr>
      <w:headerReference w:type="default" r:id="rId8"/>
      <w:headerReference w:type="even" r:id="rId9"/>
      <w:headerReference w:type="first" r:id="rId10"/>
      <w:footerReference w:type="default" r:id="rId11"/>
      <w:footerReference w:type="even" r:id="rId12"/>
      <w:footerReference w:type="first" r:id="rId13"/>
      <w:footnotePr/>
      <w:endnotePr/>
      <w:type w:val="nextPage"/>
      <w:pgSz w:w="11906" w:h="16838" w:orient="portrait"/>
      <w:pgMar w:top="426" w:right="850" w:bottom="723" w:left="1276" w:header="0" w:footer="397"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Tahoma">
    <w:panose1 w:val="020B0506030602030204"/>
  </w:font>
  <w:font w:name="Georgia">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rPr>
        <w:rFonts w:ascii="Times New Roman" w:hAnsi="Times New Roman" w:eastAsia="Times New Roman" w:cs="Times New Roman"/>
      </w:rPr>
    </w:pPr>
    <w:r>
      <w:rPr>
        <w:rFonts w:ascii="Times New Roman" w:hAnsi="Times New Roman" w:eastAsia="Times New Roman" w:cs="Times New Roman"/>
        <w:b/>
      </w:rPr>
      <w:fldChar w:fldCharType="begin"/>
      <w:instrText xml:space="preserve">PAGE</w:instrText>
      <w:fldChar w:fldCharType="separate"/>
      <w:fldChar w:fldCharType="end"/>
    </w:r>
    <w:r>
      <w:rPr/>
    </w:r>
    <w:r/>
  </w:p>
  <w:p>
    <w:pPr>
      <w:tabs>
        <w:tab w:val="center" w:pos="4677" w:leader="none"/>
        <w:tab w:val="right" w:pos="9355" w:leader="none"/>
      </w:tabs>
      <w:rPr>
        <w:rFonts w:ascii="Times New Roman" w:hAnsi="Times New Roman" w:eastAsia="Times New Roman" w:cs="Times New Roman"/>
      </w:rPr>
    </w:pPr>
    <w:r>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lang w:val="ru-RU" w:eastAsia="zh-CN" w:bidi="ar-SA"/>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79"/>
    <w:link w:val="665"/>
    <w:uiPriority w:val="9"/>
    <w:rPr>
      <w:rFonts w:ascii="Arial" w:hAnsi="Arial" w:eastAsia="Arial" w:cs="Arial"/>
      <w:sz w:val="40"/>
      <w:szCs w:val="40"/>
    </w:rPr>
  </w:style>
  <w:style w:type="character" w:styleId="15">
    <w:name w:val="Heading 2 Char"/>
    <w:basedOn w:val="679"/>
    <w:link w:val="666"/>
    <w:uiPriority w:val="9"/>
    <w:rPr>
      <w:rFonts w:ascii="Arial" w:hAnsi="Arial" w:eastAsia="Arial" w:cs="Arial"/>
      <w:sz w:val="34"/>
    </w:rPr>
  </w:style>
  <w:style w:type="character" w:styleId="17">
    <w:name w:val="Heading 3 Char"/>
    <w:basedOn w:val="679"/>
    <w:link w:val="667"/>
    <w:uiPriority w:val="9"/>
    <w:rPr>
      <w:rFonts w:ascii="Arial" w:hAnsi="Arial" w:eastAsia="Arial" w:cs="Arial"/>
      <w:sz w:val="30"/>
      <w:szCs w:val="30"/>
    </w:rPr>
  </w:style>
  <w:style w:type="character" w:styleId="19">
    <w:name w:val="Heading 4 Char"/>
    <w:basedOn w:val="679"/>
    <w:link w:val="668"/>
    <w:uiPriority w:val="9"/>
    <w:rPr>
      <w:rFonts w:ascii="Arial" w:hAnsi="Arial" w:eastAsia="Arial" w:cs="Arial"/>
      <w:b/>
      <w:bCs/>
      <w:sz w:val="26"/>
      <w:szCs w:val="26"/>
    </w:rPr>
  </w:style>
  <w:style w:type="character" w:styleId="21">
    <w:name w:val="Heading 5 Char"/>
    <w:basedOn w:val="679"/>
    <w:link w:val="669"/>
    <w:uiPriority w:val="9"/>
    <w:rPr>
      <w:rFonts w:ascii="Arial" w:hAnsi="Arial" w:eastAsia="Arial" w:cs="Arial"/>
      <w:b/>
      <w:bCs/>
      <w:sz w:val="24"/>
      <w:szCs w:val="24"/>
    </w:rPr>
  </w:style>
  <w:style w:type="character" w:styleId="23">
    <w:name w:val="Heading 6 Char"/>
    <w:basedOn w:val="679"/>
    <w:link w:val="670"/>
    <w:uiPriority w:val="9"/>
    <w:rPr>
      <w:rFonts w:ascii="Arial" w:hAnsi="Arial" w:eastAsia="Arial" w:cs="Arial"/>
      <w:b/>
      <w:bCs/>
      <w:sz w:val="22"/>
      <w:szCs w:val="22"/>
    </w:rPr>
  </w:style>
  <w:style w:type="paragraph" w:styleId="24">
    <w:name w:val="Heading 7"/>
    <w:basedOn w:val="672"/>
    <w:next w:val="672"/>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79"/>
    <w:link w:val="24"/>
    <w:uiPriority w:val="9"/>
    <w:rPr>
      <w:rFonts w:ascii="Arial" w:hAnsi="Arial" w:eastAsia="Arial" w:cs="Arial"/>
      <w:b/>
      <w:bCs/>
      <w:i/>
      <w:iCs/>
      <w:sz w:val="22"/>
      <w:szCs w:val="22"/>
    </w:rPr>
  </w:style>
  <w:style w:type="paragraph" w:styleId="26">
    <w:name w:val="Heading 8"/>
    <w:basedOn w:val="672"/>
    <w:next w:val="672"/>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79"/>
    <w:link w:val="26"/>
    <w:uiPriority w:val="9"/>
    <w:rPr>
      <w:rFonts w:ascii="Arial" w:hAnsi="Arial" w:eastAsia="Arial" w:cs="Arial"/>
      <w:i/>
      <w:iCs/>
      <w:sz w:val="22"/>
      <w:szCs w:val="22"/>
    </w:rPr>
  </w:style>
  <w:style w:type="paragraph" w:styleId="28">
    <w:name w:val="Heading 9"/>
    <w:basedOn w:val="672"/>
    <w:next w:val="672"/>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79"/>
    <w:link w:val="28"/>
    <w:uiPriority w:val="9"/>
    <w:rPr>
      <w:rFonts w:ascii="Arial" w:hAnsi="Arial" w:eastAsia="Arial" w:cs="Arial"/>
      <w:i/>
      <w:iCs/>
      <w:sz w:val="21"/>
      <w:szCs w:val="21"/>
    </w:rPr>
  </w:style>
  <w:style w:type="paragraph" w:styleId="30">
    <w:name w:val="List Paragraph"/>
    <w:basedOn w:val="672"/>
    <w:uiPriority w:val="34"/>
    <w:qFormat/>
    <w:pPr>
      <w:contextualSpacing/>
      <w:ind w:left="720"/>
    </w:pPr>
  </w:style>
  <w:style w:type="paragraph" w:styleId="32">
    <w:name w:val="No Spacing"/>
    <w:uiPriority w:val="1"/>
    <w:qFormat/>
    <w:pPr>
      <w:spacing w:before="0" w:after="0" w:line="240" w:lineRule="auto"/>
    </w:pPr>
  </w:style>
  <w:style w:type="character" w:styleId="34">
    <w:name w:val="Title Char"/>
    <w:basedOn w:val="679"/>
    <w:link w:val="683"/>
    <w:uiPriority w:val="10"/>
    <w:rPr>
      <w:sz w:val="48"/>
      <w:szCs w:val="48"/>
    </w:rPr>
  </w:style>
  <w:style w:type="character" w:styleId="36">
    <w:name w:val="Subtitle Char"/>
    <w:basedOn w:val="679"/>
    <w:link w:val="712"/>
    <w:uiPriority w:val="11"/>
    <w:rPr>
      <w:sz w:val="24"/>
      <w:szCs w:val="24"/>
    </w:rPr>
  </w:style>
  <w:style w:type="paragraph" w:styleId="37">
    <w:name w:val="Quote"/>
    <w:basedOn w:val="672"/>
    <w:next w:val="672"/>
    <w:link w:val="38"/>
    <w:uiPriority w:val="29"/>
    <w:qFormat/>
    <w:pPr>
      <w:ind w:left="720" w:right="720"/>
    </w:pPr>
    <w:rPr>
      <w:i/>
    </w:rPr>
  </w:style>
  <w:style w:type="character" w:styleId="38">
    <w:name w:val="Quote Char"/>
    <w:link w:val="37"/>
    <w:uiPriority w:val="29"/>
    <w:rPr>
      <w:i/>
    </w:rPr>
  </w:style>
  <w:style w:type="paragraph" w:styleId="39">
    <w:name w:val="Intense Quote"/>
    <w:basedOn w:val="672"/>
    <w:next w:val="672"/>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79"/>
    <w:link w:val="693"/>
    <w:uiPriority w:val="99"/>
  </w:style>
  <w:style w:type="character" w:styleId="44">
    <w:name w:val="Footer Char"/>
    <w:basedOn w:val="679"/>
    <w:link w:val="695"/>
    <w:uiPriority w:val="99"/>
  </w:style>
  <w:style w:type="paragraph" w:styleId="45">
    <w:name w:val="Caption"/>
    <w:basedOn w:val="672"/>
    <w:next w:val="672"/>
    <w:uiPriority w:val="35"/>
    <w:semiHidden/>
    <w:unhideWhenUsed/>
    <w:qFormat/>
    <w:pPr>
      <w:spacing w:line="276" w:lineRule="auto"/>
    </w:pPr>
    <w:rPr>
      <w:b/>
      <w:bCs/>
      <w:color w:val="4f81bd" w:themeColor="accent1"/>
      <w:sz w:val="18"/>
      <w:szCs w:val="18"/>
    </w:rPr>
  </w:style>
  <w:style w:type="character" w:styleId="46">
    <w:name w:val="Caption Char"/>
    <w:basedOn w:val="45"/>
    <w:link w:val="695"/>
    <w:uiPriority w:val="99"/>
  </w:style>
  <w:style w:type="table" w:styleId="48">
    <w:name w:val="Table Grid Light"/>
    <w:basedOn w:val="6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8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8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8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8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8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8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8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8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8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8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8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8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8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8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8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8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8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8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8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8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8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8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8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8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8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8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8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8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8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8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8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8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8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8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8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8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8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8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8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8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8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8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8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8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8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8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8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8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8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8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8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8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8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8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8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8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8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8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8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8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8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8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8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8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8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8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8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8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8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8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8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8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8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8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72"/>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79"/>
    <w:uiPriority w:val="99"/>
    <w:unhideWhenUsed/>
    <w:rPr>
      <w:vertAlign w:val="superscript"/>
    </w:rPr>
  </w:style>
  <w:style w:type="paragraph" w:styleId="177">
    <w:name w:val="endnote text"/>
    <w:basedOn w:val="672"/>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79"/>
    <w:uiPriority w:val="99"/>
    <w:semiHidden/>
    <w:unhideWhenUsed/>
    <w:rPr>
      <w:vertAlign w:val="superscript"/>
    </w:rPr>
  </w:style>
  <w:style w:type="paragraph" w:styleId="180">
    <w:name w:val="toc 1"/>
    <w:basedOn w:val="672"/>
    <w:next w:val="672"/>
    <w:uiPriority w:val="39"/>
    <w:unhideWhenUsed/>
    <w:pPr>
      <w:ind w:left="0" w:right="0" w:firstLine="0"/>
      <w:spacing w:after="57"/>
    </w:pPr>
  </w:style>
  <w:style w:type="paragraph" w:styleId="181">
    <w:name w:val="toc 2"/>
    <w:basedOn w:val="672"/>
    <w:next w:val="672"/>
    <w:uiPriority w:val="39"/>
    <w:unhideWhenUsed/>
    <w:pPr>
      <w:ind w:left="283" w:right="0" w:firstLine="0"/>
      <w:spacing w:after="57"/>
    </w:pPr>
  </w:style>
  <w:style w:type="paragraph" w:styleId="182">
    <w:name w:val="toc 3"/>
    <w:basedOn w:val="672"/>
    <w:next w:val="672"/>
    <w:uiPriority w:val="39"/>
    <w:unhideWhenUsed/>
    <w:pPr>
      <w:ind w:left="567" w:right="0" w:firstLine="0"/>
      <w:spacing w:after="57"/>
    </w:pPr>
  </w:style>
  <w:style w:type="paragraph" w:styleId="183">
    <w:name w:val="toc 4"/>
    <w:basedOn w:val="672"/>
    <w:next w:val="672"/>
    <w:uiPriority w:val="39"/>
    <w:unhideWhenUsed/>
    <w:pPr>
      <w:ind w:left="850" w:right="0" w:firstLine="0"/>
      <w:spacing w:after="57"/>
    </w:pPr>
  </w:style>
  <w:style w:type="paragraph" w:styleId="184">
    <w:name w:val="toc 5"/>
    <w:basedOn w:val="672"/>
    <w:next w:val="672"/>
    <w:uiPriority w:val="39"/>
    <w:unhideWhenUsed/>
    <w:pPr>
      <w:ind w:left="1134" w:right="0" w:firstLine="0"/>
      <w:spacing w:after="57"/>
    </w:pPr>
  </w:style>
  <w:style w:type="paragraph" w:styleId="185">
    <w:name w:val="toc 6"/>
    <w:basedOn w:val="672"/>
    <w:next w:val="672"/>
    <w:uiPriority w:val="39"/>
    <w:unhideWhenUsed/>
    <w:pPr>
      <w:ind w:left="1417" w:right="0" w:firstLine="0"/>
      <w:spacing w:after="57"/>
    </w:pPr>
  </w:style>
  <w:style w:type="paragraph" w:styleId="186">
    <w:name w:val="toc 7"/>
    <w:basedOn w:val="672"/>
    <w:next w:val="672"/>
    <w:uiPriority w:val="39"/>
    <w:unhideWhenUsed/>
    <w:pPr>
      <w:ind w:left="1701" w:right="0" w:firstLine="0"/>
      <w:spacing w:after="57"/>
    </w:pPr>
  </w:style>
  <w:style w:type="paragraph" w:styleId="187">
    <w:name w:val="toc 8"/>
    <w:basedOn w:val="672"/>
    <w:next w:val="672"/>
    <w:uiPriority w:val="39"/>
    <w:unhideWhenUsed/>
    <w:pPr>
      <w:ind w:left="1984" w:right="0" w:firstLine="0"/>
      <w:spacing w:after="57"/>
    </w:pPr>
  </w:style>
  <w:style w:type="paragraph" w:styleId="188">
    <w:name w:val="toc 9"/>
    <w:basedOn w:val="672"/>
    <w:next w:val="672"/>
    <w:uiPriority w:val="39"/>
    <w:unhideWhenUsed/>
    <w:pPr>
      <w:ind w:left="2268" w:right="0" w:firstLine="0"/>
      <w:spacing w:after="57"/>
    </w:pPr>
  </w:style>
  <w:style w:type="paragraph" w:styleId="189">
    <w:name w:val="TOC Heading"/>
    <w:uiPriority w:val="39"/>
    <w:unhideWhenUsed/>
  </w:style>
  <w:style w:type="paragraph" w:styleId="190">
    <w:name w:val="table of figures"/>
    <w:basedOn w:val="672"/>
    <w:next w:val="672"/>
    <w:uiPriority w:val="99"/>
    <w:unhideWhenUsed/>
    <w:pPr>
      <w:spacing w:after="0" w:afterAutospacing="0"/>
    </w:pPr>
  </w:style>
  <w:style w:type="paragraph" w:styleId="663">
    <w:name w:val="Normal"/>
  </w:style>
  <w:style w:type="paragraph" w:styleId="665">
    <w:name w:val="Heading 1"/>
    <w:basedOn w:val="663"/>
    <w:next w:val="663"/>
    <w:pPr>
      <w:keepLines/>
      <w:keepNext/>
      <w:spacing w:before="480" w:after="120"/>
    </w:pPr>
    <w:rPr>
      <w:b/>
      <w:sz w:val="48"/>
      <w:szCs w:val="48"/>
    </w:rPr>
  </w:style>
  <w:style w:type="paragraph" w:styleId="666">
    <w:name w:val="Heading 2"/>
    <w:basedOn w:val="663"/>
    <w:next w:val="663"/>
    <w:pPr>
      <w:keepLines/>
      <w:keepNext/>
      <w:spacing w:before="360" w:after="80"/>
    </w:pPr>
    <w:rPr>
      <w:b/>
      <w:sz w:val="36"/>
      <w:szCs w:val="36"/>
    </w:rPr>
  </w:style>
  <w:style w:type="paragraph" w:styleId="667">
    <w:name w:val="Heading 3"/>
    <w:basedOn w:val="663"/>
    <w:next w:val="663"/>
    <w:pPr>
      <w:keepLines/>
      <w:keepNext/>
      <w:spacing w:before="280" w:after="80"/>
    </w:pPr>
    <w:rPr>
      <w:b/>
      <w:sz w:val="28"/>
      <w:szCs w:val="28"/>
    </w:rPr>
  </w:style>
  <w:style w:type="paragraph" w:styleId="668">
    <w:name w:val="Heading 4"/>
    <w:basedOn w:val="663"/>
    <w:next w:val="663"/>
    <w:pPr>
      <w:keepLines/>
      <w:keepNext/>
      <w:spacing w:before="240" w:after="40"/>
    </w:pPr>
    <w:rPr>
      <w:b/>
      <w:sz w:val="24"/>
      <w:szCs w:val="24"/>
    </w:rPr>
  </w:style>
  <w:style w:type="paragraph" w:styleId="669">
    <w:name w:val="Heading 5"/>
    <w:basedOn w:val="663"/>
    <w:next w:val="663"/>
    <w:pPr>
      <w:keepLines/>
      <w:keepNext/>
      <w:spacing w:before="220" w:after="40"/>
    </w:pPr>
    <w:rPr>
      <w:b/>
      <w:sz w:val="22"/>
      <w:szCs w:val="22"/>
    </w:rPr>
  </w:style>
  <w:style w:type="paragraph" w:styleId="670">
    <w:name w:val="Heading 6"/>
    <w:basedOn w:val="663"/>
    <w:next w:val="663"/>
    <w:pPr>
      <w:keepLines/>
      <w:keepNext/>
      <w:spacing w:before="200" w:after="40"/>
    </w:pPr>
    <w:rPr>
      <w:b/>
    </w:rPr>
  </w:style>
  <w:style w:type="paragraph" w:styleId="671">
    <w:name w:val="Title"/>
    <w:basedOn w:val="663"/>
    <w:next w:val="663"/>
    <w:pPr>
      <w:keepLines/>
      <w:keepNext/>
      <w:spacing w:before="480" w:after="120"/>
    </w:pPr>
    <w:rPr>
      <w:b/>
      <w:sz w:val="72"/>
      <w:szCs w:val="72"/>
    </w:rPr>
  </w:style>
  <w:style w:type="paragraph" w:styleId="672">
    <w:name w:val="Normal"/>
    <w:qFormat/>
    <w:rPr>
      <w:color w:val="000000"/>
    </w:rPr>
  </w:style>
  <w:style w:type="paragraph" w:styleId="673">
    <w:name w:val="Heading 1"/>
    <w:basedOn w:val="672"/>
    <w:next w:val="672"/>
    <w:qFormat/>
    <w:pPr>
      <w:contextualSpacing/>
      <w:keepLines/>
      <w:keepNext/>
      <w:spacing w:before="480" w:after="120"/>
      <w:outlineLvl w:val="0"/>
    </w:pPr>
    <w:rPr>
      <w:b/>
      <w:sz w:val="48"/>
      <w:szCs w:val="48"/>
    </w:rPr>
  </w:style>
  <w:style w:type="paragraph" w:styleId="674">
    <w:name w:val="Heading 2"/>
    <w:basedOn w:val="672"/>
    <w:next w:val="672"/>
    <w:qFormat/>
    <w:pPr>
      <w:contextualSpacing/>
      <w:keepLines/>
      <w:keepNext/>
      <w:spacing w:before="360" w:after="80"/>
      <w:outlineLvl w:val="1"/>
    </w:pPr>
    <w:rPr>
      <w:b/>
      <w:sz w:val="36"/>
      <w:szCs w:val="36"/>
    </w:rPr>
  </w:style>
  <w:style w:type="paragraph" w:styleId="675">
    <w:name w:val="Heading 3"/>
    <w:basedOn w:val="672"/>
    <w:next w:val="672"/>
    <w:qFormat/>
    <w:pPr>
      <w:contextualSpacing/>
      <w:keepLines/>
      <w:keepNext/>
      <w:spacing w:before="280" w:after="80"/>
      <w:outlineLvl w:val="2"/>
    </w:pPr>
    <w:rPr>
      <w:b/>
      <w:sz w:val="28"/>
      <w:szCs w:val="28"/>
    </w:rPr>
  </w:style>
  <w:style w:type="paragraph" w:styleId="676">
    <w:name w:val="Heading 4"/>
    <w:basedOn w:val="672"/>
    <w:next w:val="672"/>
    <w:qFormat/>
    <w:pPr>
      <w:contextualSpacing/>
      <w:keepLines/>
      <w:keepNext/>
      <w:spacing w:before="240" w:after="40"/>
      <w:outlineLvl w:val="3"/>
    </w:pPr>
    <w:rPr>
      <w:b/>
      <w:sz w:val="24"/>
      <w:szCs w:val="24"/>
    </w:rPr>
  </w:style>
  <w:style w:type="paragraph" w:styleId="677">
    <w:name w:val="Heading 5"/>
    <w:basedOn w:val="672"/>
    <w:next w:val="672"/>
    <w:qFormat/>
    <w:pPr>
      <w:contextualSpacing/>
      <w:keepLines/>
      <w:keepNext/>
      <w:spacing w:before="220" w:after="40"/>
      <w:outlineLvl w:val="4"/>
    </w:pPr>
    <w:rPr>
      <w:b/>
      <w:sz w:val="22"/>
      <w:szCs w:val="22"/>
    </w:rPr>
  </w:style>
  <w:style w:type="paragraph" w:styleId="678">
    <w:name w:val="Heading 6"/>
    <w:basedOn w:val="672"/>
    <w:next w:val="672"/>
    <w:qFormat/>
    <w:pPr>
      <w:contextualSpacing/>
      <w:keepLines/>
      <w:keepNext/>
      <w:spacing w:before="200" w:after="40"/>
      <w:outlineLvl w:val="5"/>
    </w:pPr>
    <w:rPr>
      <w:b/>
    </w:rPr>
  </w:style>
  <w:style w:type="character" w:styleId="679" w:default="1">
    <w:name w:val="Default Paragraph Font"/>
    <w:uiPriority w:val="1"/>
    <w:semiHidden/>
    <w:unhideWhenUsed/>
  </w:style>
  <w:style w:type="table" w:styleId="680" w:default="1">
    <w:name w:val="Normal Table"/>
    <w:uiPriority w:val="99"/>
    <w:semiHidden/>
    <w:unhideWhenUsed/>
    <w:tblPr>
      <w:tblInd w:w="0" w:type="dxa"/>
      <w:tblCellMar>
        <w:left w:w="108" w:type="dxa"/>
        <w:top w:w="0" w:type="dxa"/>
        <w:right w:w="108" w:type="dxa"/>
        <w:bottom w:w="0" w:type="dxa"/>
      </w:tblCellMar>
    </w:tblPr>
  </w:style>
  <w:style w:type="numbering" w:styleId="681" w:default="1">
    <w:name w:val="No List"/>
    <w:uiPriority w:val="99"/>
    <w:semiHidden/>
    <w:unhideWhenUsed/>
  </w:style>
  <w:style w:type="table" w:styleId="682" w:customStyle="1">
    <w:name w:val="Table Normal"/>
    <w:tblPr>
      <w:tblCellMar>
        <w:left w:w="0" w:type="dxa"/>
        <w:top w:w="0" w:type="dxa"/>
        <w:right w:w="0" w:type="dxa"/>
        <w:bottom w:w="0" w:type="dxa"/>
      </w:tblCellMar>
    </w:tblPr>
  </w:style>
  <w:style w:type="paragraph" w:styleId="683">
    <w:name w:val="Title"/>
    <w:basedOn w:val="672"/>
    <w:next w:val="672"/>
    <w:qFormat/>
    <w:pPr>
      <w:contextualSpacing/>
      <w:keepLines/>
      <w:keepNext/>
      <w:spacing w:before="480" w:after="120"/>
    </w:pPr>
    <w:rPr>
      <w:b/>
      <w:sz w:val="72"/>
      <w:szCs w:val="72"/>
    </w:rPr>
  </w:style>
  <w:style w:type="table" w:styleId="684" w:customStyle="1">
    <w:name w:val="Table Normal"/>
    <w:tblPr>
      <w:tblCellMar>
        <w:left w:w="0" w:type="dxa"/>
        <w:top w:w="0" w:type="dxa"/>
        <w:right w:w="0" w:type="dxa"/>
        <w:bottom w:w="0" w:type="dxa"/>
      </w:tblCellMar>
    </w:tblPr>
  </w:style>
  <w:style w:type="table" w:styleId="685" w:customStyle="1">
    <w:name w:val="Table Normal"/>
    <w:rPr>
      <w:color w:val="000000"/>
    </w:rPr>
    <w:tblPr>
      <w:tblCellMar>
        <w:left w:w="0" w:type="dxa"/>
        <w:top w:w="0" w:type="dxa"/>
        <w:right w:w="0" w:type="dxa"/>
        <w:bottom w:w="0" w:type="dxa"/>
      </w:tblCellMar>
    </w:tblPr>
  </w:style>
  <w:style w:type="paragraph" w:styleId="686">
    <w:name w:val="Subtitle"/>
    <w:basedOn w:val="672"/>
    <w:next w:val="672"/>
    <w:pPr>
      <w:keepLines/>
      <w:keepNext/>
      <w:spacing w:before="360" w:after="80"/>
    </w:pPr>
    <w:rPr>
      <w:rFonts w:ascii="Georgia" w:hAnsi="Georgia" w:eastAsia="Georgia" w:cs="Georgia"/>
      <w:i/>
      <w:color w:val="666666"/>
      <w:sz w:val="48"/>
      <w:szCs w:val="48"/>
    </w:rPr>
  </w:style>
  <w:style w:type="table" w:styleId="687" w:customStyle="1">
    <w:name w:val="StGen0"/>
    <w:basedOn w:val="685"/>
    <w:tblPr>
      <w:tblStyleRowBandSize w:val="1"/>
      <w:tblStyleColBandSize w:val="1"/>
      <w:tblCellMar>
        <w:left w:w="108" w:type="dxa"/>
        <w:top w:w="0" w:type="dxa"/>
        <w:right w:w="108" w:type="dxa"/>
        <w:bottom w:w="0" w:type="dxa"/>
      </w:tblCellMar>
    </w:tblPr>
  </w:style>
  <w:style w:type="table" w:styleId="688" w:customStyle="1">
    <w:name w:val="StGen1"/>
    <w:basedOn w:val="685"/>
    <w:tblPr>
      <w:tblStyleRowBandSize w:val="1"/>
      <w:tblStyleColBandSize w:val="1"/>
      <w:tblCellMar>
        <w:left w:w="108" w:type="dxa"/>
        <w:top w:w="0" w:type="dxa"/>
        <w:right w:w="108" w:type="dxa"/>
        <w:bottom w:w="0" w:type="dxa"/>
      </w:tblCellMar>
    </w:tblPr>
  </w:style>
  <w:style w:type="table" w:styleId="689" w:customStyle="1">
    <w:name w:val="StGen2"/>
    <w:basedOn w:val="685"/>
    <w:tblPr>
      <w:tblStyleRowBandSize w:val="1"/>
      <w:tblStyleColBandSize w:val="1"/>
      <w:tblCellMar>
        <w:left w:w="108" w:type="dxa"/>
        <w:top w:w="0" w:type="dxa"/>
        <w:right w:w="108" w:type="dxa"/>
        <w:bottom w:w="0" w:type="dxa"/>
      </w:tblCellMar>
    </w:tblPr>
  </w:style>
  <w:style w:type="table" w:styleId="690" w:customStyle="1">
    <w:name w:val="StGen3"/>
    <w:basedOn w:val="685"/>
    <w:tblPr>
      <w:tblStyleRowBandSize w:val="1"/>
      <w:tblStyleColBandSize w:val="1"/>
      <w:tblCellMar>
        <w:left w:w="108" w:type="dxa"/>
        <w:top w:w="0" w:type="dxa"/>
        <w:right w:w="108" w:type="dxa"/>
        <w:bottom w:w="0" w:type="dxa"/>
      </w:tblCellMar>
    </w:tblPr>
  </w:style>
  <w:style w:type="paragraph" w:styleId="691">
    <w:name w:val="Balloon Text"/>
    <w:basedOn w:val="672"/>
    <w:link w:val="692"/>
    <w:uiPriority w:val="99"/>
    <w:semiHidden/>
    <w:unhideWhenUsed/>
    <w:rPr>
      <w:rFonts w:ascii="Tahoma" w:hAnsi="Tahoma" w:cs="Tahoma"/>
      <w:sz w:val="16"/>
      <w:szCs w:val="16"/>
    </w:rPr>
  </w:style>
  <w:style w:type="character" w:styleId="692" w:customStyle="1">
    <w:name w:val="Текст выноски Знак"/>
    <w:link w:val="691"/>
    <w:uiPriority w:val="99"/>
    <w:semiHidden/>
    <w:rPr>
      <w:rFonts w:ascii="Tahoma" w:hAnsi="Tahoma" w:cs="Tahoma"/>
      <w:sz w:val="16"/>
      <w:szCs w:val="16"/>
    </w:rPr>
  </w:style>
  <w:style w:type="paragraph" w:styleId="693">
    <w:name w:val="Header"/>
    <w:basedOn w:val="672"/>
    <w:link w:val="694"/>
    <w:uiPriority w:val="99"/>
    <w:unhideWhenUsed/>
    <w:pPr>
      <w:tabs>
        <w:tab w:val="center" w:pos="4677" w:leader="none"/>
        <w:tab w:val="right" w:pos="9355" w:leader="none"/>
      </w:tabs>
    </w:pPr>
  </w:style>
  <w:style w:type="character" w:styleId="694" w:customStyle="1">
    <w:name w:val="Верхний колонтитул Знак"/>
    <w:link w:val="693"/>
    <w:uiPriority w:val="99"/>
    <w:rPr>
      <w:color w:val="000000"/>
    </w:rPr>
  </w:style>
  <w:style w:type="paragraph" w:styleId="695">
    <w:name w:val="Footer"/>
    <w:basedOn w:val="672"/>
    <w:link w:val="696"/>
    <w:uiPriority w:val="99"/>
    <w:unhideWhenUsed/>
    <w:pPr>
      <w:tabs>
        <w:tab w:val="center" w:pos="4677" w:leader="none"/>
        <w:tab w:val="right" w:pos="9355" w:leader="none"/>
      </w:tabs>
    </w:pPr>
  </w:style>
  <w:style w:type="character" w:styleId="696" w:customStyle="1">
    <w:name w:val="Нижний колонтитул Знак"/>
    <w:link w:val="695"/>
    <w:uiPriority w:val="99"/>
    <w:rPr>
      <w:color w:val="000000"/>
    </w:rPr>
  </w:style>
  <w:style w:type="table" w:styleId="697">
    <w:name w:val="Table Grid"/>
    <w:basedOn w:val="680"/>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698" w:customStyle="1">
    <w:name w:val="ConsPlusNormal"/>
    <w:rPr>
      <w:rFonts w:eastAsia="Times New Roman"/>
      <w:sz w:val="22"/>
    </w:rPr>
  </w:style>
  <w:style w:type="table" w:styleId="699" w:customStyle="1">
    <w:name w:val="StGen4"/>
    <w:basedOn w:val="685"/>
    <w:tblPr>
      <w:tblStyleRowBandSize w:val="1"/>
      <w:tblStyleColBandSize w:val="1"/>
      <w:tblCellMar>
        <w:left w:w="115" w:type="dxa"/>
        <w:top w:w="0" w:type="dxa"/>
        <w:right w:w="115" w:type="dxa"/>
        <w:bottom w:w="0" w:type="dxa"/>
      </w:tblCellMar>
    </w:tblPr>
  </w:style>
  <w:style w:type="table" w:styleId="700" w:customStyle="1">
    <w:name w:val="StGen5"/>
    <w:basedOn w:val="685"/>
    <w:tblPr>
      <w:tblStyleRowBandSize w:val="1"/>
      <w:tblStyleColBandSize w:val="1"/>
      <w:tblCellMar>
        <w:left w:w="115" w:type="dxa"/>
        <w:top w:w="0" w:type="dxa"/>
        <w:right w:w="115" w:type="dxa"/>
        <w:bottom w:w="0" w:type="dxa"/>
      </w:tblCellMar>
    </w:tblPr>
  </w:style>
  <w:style w:type="table" w:styleId="701" w:customStyle="1">
    <w:name w:val="StGen6"/>
    <w:basedOn w:val="685"/>
    <w:tblPr>
      <w:tblStyleRowBandSize w:val="1"/>
      <w:tblStyleColBandSize w:val="1"/>
      <w:tblCellMar>
        <w:left w:w="115" w:type="dxa"/>
        <w:top w:w="0" w:type="dxa"/>
        <w:right w:w="115" w:type="dxa"/>
        <w:bottom w:w="0" w:type="dxa"/>
      </w:tblCellMar>
    </w:tblPr>
  </w:style>
  <w:style w:type="table" w:styleId="702" w:customStyle="1">
    <w:name w:val="StGen7"/>
    <w:basedOn w:val="685"/>
    <w:tblPr>
      <w:tblStyleRowBandSize w:val="1"/>
      <w:tblStyleColBandSize w:val="1"/>
      <w:tblCellMar>
        <w:left w:w="115" w:type="dxa"/>
        <w:top w:w="0" w:type="dxa"/>
        <w:right w:w="115" w:type="dxa"/>
        <w:bottom w:w="0" w:type="dxa"/>
      </w:tblCellMar>
    </w:tblPr>
  </w:style>
  <w:style w:type="table" w:styleId="703" w:customStyle="1">
    <w:name w:val="StGen8"/>
    <w:basedOn w:val="685"/>
    <w:tblPr>
      <w:tblStyleRowBandSize w:val="1"/>
      <w:tblStyleColBandSize w:val="1"/>
      <w:tblCellMar>
        <w:left w:w="115" w:type="dxa"/>
        <w:top w:w="0" w:type="dxa"/>
        <w:right w:w="115" w:type="dxa"/>
        <w:bottom w:w="0" w:type="dxa"/>
      </w:tblCellMar>
    </w:tblPr>
  </w:style>
  <w:style w:type="paragraph" w:styleId="704">
    <w:name w:val="Document Map"/>
    <w:basedOn w:val="672"/>
    <w:link w:val="705"/>
    <w:uiPriority w:val="99"/>
    <w:semiHidden/>
    <w:unhideWhenUsed/>
    <w:rPr>
      <w:rFonts w:ascii="Times New Roman" w:hAnsi="Times New Roman" w:cs="Times New Roman"/>
      <w:sz w:val="24"/>
      <w:szCs w:val="24"/>
    </w:rPr>
  </w:style>
  <w:style w:type="character" w:styleId="705" w:customStyle="1">
    <w:name w:val="Схема документа Знак"/>
    <w:basedOn w:val="679"/>
    <w:link w:val="704"/>
    <w:uiPriority w:val="99"/>
    <w:semiHidden/>
    <w:rPr>
      <w:rFonts w:ascii="Times New Roman" w:hAnsi="Times New Roman" w:cs="Times New Roman"/>
      <w:color w:val="000000"/>
      <w:sz w:val="24"/>
      <w:szCs w:val="24"/>
    </w:rPr>
  </w:style>
  <w:style w:type="character" w:styleId="706">
    <w:name w:val="Hyperlink"/>
    <w:basedOn w:val="679"/>
    <w:uiPriority w:val="99"/>
    <w:semiHidden/>
    <w:unhideWhenUsed/>
    <w:rPr>
      <w:color w:val="0000ff"/>
      <w:u w:val="single"/>
    </w:rPr>
  </w:style>
  <w:style w:type="table" w:styleId="707" w:customStyle="1">
    <w:name w:val="StGen9"/>
    <w:basedOn w:val="684"/>
    <w:rPr>
      <w:color w:val="000000"/>
    </w:rPr>
    <w:tblPr>
      <w:tblStyleRowBandSize w:val="1"/>
      <w:tblStyleColBandSize w:val="1"/>
      <w:tblCellMar>
        <w:left w:w="115" w:type="dxa"/>
        <w:top w:w="0" w:type="dxa"/>
        <w:right w:w="115" w:type="dxa"/>
        <w:bottom w:w="0" w:type="dxa"/>
      </w:tblCellMar>
    </w:tblPr>
  </w:style>
  <w:style w:type="table" w:styleId="708" w:customStyle="1">
    <w:name w:val="StGen10"/>
    <w:basedOn w:val="684"/>
    <w:rPr>
      <w:color w:val="000000"/>
    </w:rPr>
    <w:tblPr>
      <w:tblStyleRowBandSize w:val="1"/>
      <w:tblStyleColBandSize w:val="1"/>
      <w:tblCellMar>
        <w:left w:w="115" w:type="dxa"/>
        <w:top w:w="0" w:type="dxa"/>
        <w:right w:w="115" w:type="dxa"/>
        <w:bottom w:w="0" w:type="dxa"/>
      </w:tblCellMar>
    </w:tblPr>
  </w:style>
  <w:style w:type="table" w:styleId="709" w:customStyle="1">
    <w:name w:val="StGen11"/>
    <w:basedOn w:val="684"/>
    <w:rPr>
      <w:color w:val="000000"/>
    </w:rPr>
    <w:tblPr>
      <w:tblStyleRowBandSize w:val="1"/>
      <w:tblStyleColBandSize w:val="1"/>
      <w:tblCellMar>
        <w:left w:w="115" w:type="dxa"/>
        <w:top w:w="0" w:type="dxa"/>
        <w:right w:w="115" w:type="dxa"/>
        <w:bottom w:w="0" w:type="dxa"/>
      </w:tblCellMar>
    </w:tblPr>
  </w:style>
  <w:style w:type="table" w:styleId="710" w:customStyle="1">
    <w:name w:val="StGen12"/>
    <w:basedOn w:val="684"/>
    <w:rPr>
      <w:color w:val="000000"/>
    </w:rPr>
    <w:tblPr>
      <w:tblStyleRowBandSize w:val="1"/>
      <w:tblStyleColBandSize w:val="1"/>
      <w:tblCellMar>
        <w:left w:w="115" w:type="dxa"/>
        <w:top w:w="0" w:type="dxa"/>
        <w:right w:w="115" w:type="dxa"/>
        <w:bottom w:w="0" w:type="dxa"/>
      </w:tblCellMar>
    </w:tblPr>
  </w:style>
  <w:style w:type="table" w:styleId="711" w:customStyle="1">
    <w:name w:val="StGen13"/>
    <w:basedOn w:val="684"/>
    <w:rPr>
      <w:color w:val="000000"/>
    </w:rPr>
    <w:tblPr>
      <w:tblStyleRowBandSize w:val="1"/>
      <w:tblStyleColBandSize w:val="1"/>
      <w:tblCellMar>
        <w:left w:w="115" w:type="dxa"/>
        <w:top w:w="0" w:type="dxa"/>
        <w:right w:w="115" w:type="dxa"/>
        <w:bottom w:w="0" w:type="dxa"/>
      </w:tblCellMar>
    </w:tblPr>
  </w:style>
  <w:style w:type="paragraph" w:styleId="712">
    <w:name w:val="Subtitle"/>
    <w:basedOn w:val="663"/>
    <w:next w:val="663"/>
    <w:pPr>
      <w:keepLines/>
      <w:keepNext/>
      <w:spacing w:before="360" w:after="80"/>
    </w:pPr>
    <w:rPr>
      <w:rFonts w:ascii="Georgia" w:hAnsi="Georgia" w:eastAsia="Georgia" w:cs="Georgia"/>
      <w:i/>
      <w:color w:val="666666"/>
      <w:sz w:val="48"/>
      <w:szCs w:val="48"/>
    </w:rPr>
  </w:style>
  <w:style w:type="table" w:styleId="713">
    <w:name w:val="StGen14"/>
    <w:basedOn w:val="682"/>
    <w:rPr>
      <w:color w:val="000000"/>
    </w:rPr>
    <w:tblPr>
      <w:tblStyleRowBandSize w:val="1"/>
      <w:tblStyleColBandSize w:val="1"/>
      <w:tblCellMar>
        <w:left w:w="115" w:type="dxa"/>
        <w:top w:w="0" w:type="dxa"/>
        <w:right w:w="115" w:type="dxa"/>
        <w:bottom w:w="0" w:type="dxa"/>
      </w:tblCellMar>
    </w:tblPr>
  </w:style>
  <w:style w:type="table" w:styleId="714">
    <w:name w:val="StGen15"/>
    <w:basedOn w:val="682"/>
    <w:rPr>
      <w:color w:val="000000"/>
    </w:rPr>
    <w:tblPr>
      <w:tblStyleRowBandSize w:val="1"/>
      <w:tblStyleColBandSize w:val="1"/>
      <w:tblCellMar>
        <w:left w:w="115" w:type="dxa"/>
        <w:top w:w="0" w:type="dxa"/>
        <w:right w:w="115" w:type="dxa"/>
        <w:bottom w:w="0" w:type="dxa"/>
      </w:tblCellMar>
    </w:tblPr>
  </w:style>
  <w:style w:type="table" w:styleId="715">
    <w:name w:val="StGen16"/>
    <w:basedOn w:val="682"/>
    <w:rPr>
      <w:color w:val="000000"/>
    </w:rPr>
    <w:tblPr>
      <w:tblStyleRowBandSize w:val="1"/>
      <w:tblStyleColBandSize w:val="1"/>
      <w:tblCellMar>
        <w:left w:w="115" w:type="dxa"/>
        <w:top w:w="0" w:type="dxa"/>
        <w:right w:w="115" w:type="dxa"/>
        <w:bottom w:w="0" w:type="dxa"/>
      </w:tblCellMar>
    </w:tblPr>
  </w:style>
  <w:style w:type="table" w:styleId="716">
    <w:name w:val="StGen17"/>
    <w:basedOn w:val="682"/>
    <w:rPr>
      <w:color w:val="000000"/>
    </w:rPr>
    <w:tblPr>
      <w:tblStyleRowBandSize w:val="1"/>
      <w:tblStyleColBandSize w:val="1"/>
      <w:tblCellMar>
        <w:left w:w="115" w:type="dxa"/>
        <w:top w:w="0" w:type="dxa"/>
        <w:right w:w="115" w:type="dxa"/>
        <w:bottom w:w="0" w:type="dxa"/>
      </w:tblCellMar>
    </w:tblPr>
  </w:style>
  <w:style w:type="table" w:styleId="717">
    <w:name w:val="StGen18"/>
    <w:basedOn w:val="682"/>
    <w:rPr>
      <w:color w:val="000000"/>
    </w:rPr>
    <w:tblPr>
      <w:tblStyleRowBandSize w:val="1"/>
      <w:tblStyleColBandSize w:val="1"/>
      <w:tblCellMar>
        <w:left w:w="115" w:type="dxa"/>
        <w:top w:w="0" w:type="dxa"/>
        <w:right w:w="115"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hyperlink" Target="mailto:Escrow_Sberbank@sberbank.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FWKjGZaLKWP0DcCoDKG2Nw/vg==">CgMxLjAyCGguZ2pkZ3hzMgloLjMwajB6bGwyCGguZ2pkZ3hzMg5oLjF0YmIzejRhYnRmazIIaC5namRneHMyDmguMXRiYjN6NGFidGZrMghoLmdqZGd4czIOaC4xdGJiM3o0YWJ0Zms4AHIhMU1WelhfbkVsZlZtbWtnT2ZkaGl2RW1mWFBkWG50b3Y1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R7-Office/7.2.0.134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Эльза Талибуллина</cp:lastModifiedBy>
  <cp:revision>1</cp:revision>
  <dcterms:created xsi:type="dcterms:W3CDTF">2022-04-20T13:44:00Z</dcterms:created>
  <dcterms:modified xsi:type="dcterms:W3CDTF">2023-07-12T11:58:09Z</dcterms:modified>
</cp:coreProperties>
</file>