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.2022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адрес (местонахождение): 347904, Россия, Ростовская область, г. Таганрог, ул. Октябрьская, 38, корпус Б, помещение 7,8, ИНН 6154141958, КПП 615401001, ОГРН 1156196073560, ОКПО 27205428, р/с 40702810218250002461 в Филиале «Южный» ПАО Банка «ФК Открытие», к/с 30101810560150000061, ИНН 7706092528, БИК 046015061, КПП 616343001</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в т.ч. подземная часть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xml:space="preserve">.):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w:t>
      </w:r>
      <w:proofErr w:type="spellStart"/>
      <w:r w:rsidR="00AB24A5" w:rsidRPr="003B2D55">
        <w:rPr>
          <w:rFonts w:ascii="Times New Roman" w:hAnsi="Times New Roman" w:cs="Times New Roman"/>
        </w:rPr>
        <w:t>куб.м</w:t>
      </w:r>
      <w:proofErr w:type="spellEnd"/>
      <w:r w:rsidR="00AB24A5" w:rsidRPr="003B2D55">
        <w:rPr>
          <w:rFonts w:ascii="Times New Roman" w:hAnsi="Times New Roman" w:cs="Times New Roman"/>
        </w:rPr>
        <w:t xml:space="preserve">.,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977BD4"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xml:space="preserve">- Свидетельство о постановке на учет в </w:t>
      </w:r>
      <w:r w:rsidRPr="00977BD4">
        <w:rPr>
          <w:rFonts w:ascii="Times New Roman" w:hAnsi="Times New Roman" w:cs="Times New Roman"/>
        </w:rPr>
        <w:t>налоговом органе Застройщика от 04 декабря 2015 г. серия 61 № 007988448;</w:t>
      </w:r>
    </w:p>
    <w:p w:rsidR="00B7316F" w:rsidRPr="00977BD4"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Договор купли-продажи от 29.12.2021 г.;</w:t>
      </w:r>
    </w:p>
    <w:p w:rsidR="00B7316F" w:rsidRPr="00977BD4" w:rsidRDefault="00B7316F" w:rsidP="00B7316F">
      <w:pPr>
        <w:pStyle w:val="a5"/>
        <w:ind w:firstLine="708"/>
        <w:jc w:val="both"/>
        <w:rPr>
          <w:rFonts w:ascii="Times New Roman" w:hAnsi="Times New Roman" w:cs="Times New Roman"/>
        </w:rPr>
      </w:pPr>
      <w:r w:rsidRPr="00977BD4">
        <w:rPr>
          <w:rFonts w:ascii="Times New Roman" w:hAnsi="Times New Roman" w:cs="Times New Roman"/>
        </w:rPr>
        <w:t>- Разрешение на строительство № 61-58-81-2021 от 12.11.2021 г.;</w:t>
      </w:r>
    </w:p>
    <w:p w:rsidR="00272FE6" w:rsidRPr="00977BD4" w:rsidRDefault="00B7316F" w:rsidP="00B7316F">
      <w:pPr>
        <w:pStyle w:val="a5"/>
        <w:ind w:firstLine="708"/>
        <w:jc w:val="both"/>
        <w:rPr>
          <w:rFonts w:ascii="Times New Roman" w:hAnsi="Times New Roman" w:cs="Times New Roman"/>
          <w:bCs/>
        </w:rPr>
      </w:pPr>
      <w:r w:rsidRPr="00977BD4">
        <w:rPr>
          <w:rFonts w:ascii="Times New Roman" w:hAnsi="Times New Roman" w:cs="Times New Roman"/>
        </w:rPr>
        <w:t xml:space="preserve">- </w:t>
      </w:r>
      <w:bookmarkStart w:id="0" w:name="_GoBack"/>
      <w:r w:rsidRPr="00977BD4">
        <w:rPr>
          <w:rFonts w:ascii="Times New Roman" w:hAnsi="Times New Roman" w:cs="Times New Roman"/>
        </w:rPr>
        <w:t xml:space="preserve">Проектная декларация № </w:t>
      </w:r>
      <w:r w:rsidR="00977BD4" w:rsidRPr="00977BD4">
        <w:rPr>
          <w:rFonts w:ascii="Times New Roman" w:hAnsi="Times New Roman" w:cs="Times New Roman"/>
        </w:rPr>
        <w:t>61-001295</w:t>
      </w:r>
      <w:r w:rsidRPr="00977BD4">
        <w:rPr>
          <w:rFonts w:ascii="Times New Roman" w:hAnsi="Times New Roman" w:cs="Times New Roman"/>
        </w:rPr>
        <w:t xml:space="preserve">, дата </w:t>
      </w:r>
      <w:r w:rsidR="00977BD4" w:rsidRPr="00977BD4">
        <w:rPr>
          <w:rFonts w:ascii="Times New Roman" w:hAnsi="Times New Roman" w:cs="Times New Roman"/>
        </w:rPr>
        <w:t>первичного размещения</w:t>
      </w:r>
      <w:r w:rsidRPr="00977BD4">
        <w:rPr>
          <w:rFonts w:ascii="Times New Roman" w:hAnsi="Times New Roman" w:cs="Times New Roman"/>
        </w:rPr>
        <w:t xml:space="preserve">: </w:t>
      </w:r>
      <w:r w:rsidR="00977BD4" w:rsidRPr="00977BD4">
        <w:rPr>
          <w:rFonts w:ascii="Times New Roman" w:hAnsi="Times New Roman" w:cs="Times New Roman"/>
        </w:rPr>
        <w:t>31.03.2022</w:t>
      </w:r>
      <w:bookmarkEnd w:id="0"/>
      <w:r w:rsidRPr="00977BD4">
        <w:rPr>
          <w:rFonts w:ascii="Times New Roman" w:hAnsi="Times New Roman" w:cs="Times New Roman"/>
        </w:rPr>
        <w:t xml:space="preserve"> г</w:t>
      </w:r>
      <w:r w:rsidR="00272FE6" w:rsidRPr="00977BD4">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977BD4">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883FE1" w:rsidRPr="003B2D55">
        <w:rPr>
          <w:rFonts w:ascii="Times New Roman" w:hAnsi="Times New Roman" w:cs="Times New Roman"/>
          <w:b/>
        </w:rPr>
        <w:t>12.11.2026</w:t>
      </w:r>
      <w:r w:rsidR="00787C06" w:rsidRPr="003B2D55">
        <w:rPr>
          <w:rFonts w:ascii="Times New Roman" w:hAnsi="Times New Roman" w:cs="Times New Roman"/>
          <w:b/>
        </w:rPr>
        <w:t xml:space="preserve">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276FDB" w:rsidRPr="003B2D55">
        <w:rPr>
          <w:rFonts w:ascii="Times New Roman" w:hAnsi="Times New Roman" w:cs="Times New Roman"/>
        </w:rPr>
        <w:t>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настоящим Договором</w:t>
      </w:r>
      <w:r w:rsidR="00E47153" w:rsidRPr="003B2D55">
        <w:rPr>
          <w:rFonts w:ascii="Times New Roman" w:hAnsi="Times New Roman" w:cs="Times New Roman"/>
        </w:rPr>
        <w:t>,</w:t>
      </w:r>
      <w:r w:rsidR="00276FDB" w:rsidRPr="003B2D55">
        <w:rPr>
          <w:rFonts w:ascii="Times New Roman" w:hAnsi="Times New Roman" w:cs="Times New Roman"/>
        </w:rPr>
        <w:t xml:space="preserve"> на следующих условиях:</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1C74F7" w:rsidRPr="001C74F7" w:rsidRDefault="001C74F7"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06FD4" w:rsidRPr="003B2D55" w:rsidTr="0047281C">
        <w:trPr>
          <w:trHeight w:val="500"/>
        </w:trPr>
        <w:tc>
          <w:tcPr>
            <w:tcW w:w="738"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Условный номер</w:t>
            </w:r>
          </w:p>
        </w:tc>
        <w:tc>
          <w:tcPr>
            <w:tcW w:w="1530" w:type="dxa"/>
            <w:vMerge w:val="restart"/>
            <w:shd w:val="clear" w:color="auto" w:fill="auto"/>
          </w:tcPr>
          <w:p w:rsidR="00D06FD4" w:rsidRPr="003B2D55" w:rsidRDefault="00D06FD4" w:rsidP="0047281C">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Назначение</w:t>
            </w:r>
          </w:p>
        </w:tc>
        <w:tc>
          <w:tcPr>
            <w:tcW w:w="708"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Этаж, на котором расположена Квартира</w:t>
            </w:r>
          </w:p>
        </w:tc>
        <w:tc>
          <w:tcPr>
            <w:tcW w:w="567"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Номер подъезда</w:t>
            </w:r>
          </w:p>
        </w:tc>
        <w:tc>
          <w:tcPr>
            <w:tcW w:w="709"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 xml:space="preserve">Общая площадь (проектная), м </w:t>
            </w:r>
            <w:r w:rsidRPr="003B2D55">
              <w:rPr>
                <w:rFonts w:ascii="Times New Roman" w:hAnsi="Times New Roman" w:cs="Times New Roman"/>
                <w:color w:val="000000" w:themeColor="text1"/>
                <w:vertAlign w:val="superscript"/>
              </w:rPr>
              <w:t>2</w:t>
            </w:r>
          </w:p>
        </w:tc>
        <w:tc>
          <w:tcPr>
            <w:tcW w:w="567" w:type="dxa"/>
            <w:vMerge w:val="restart"/>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Количество комнат</w:t>
            </w:r>
          </w:p>
        </w:tc>
        <w:tc>
          <w:tcPr>
            <w:tcW w:w="2836" w:type="dxa"/>
            <w:gridSpan w:val="2"/>
            <w:shd w:val="clear" w:color="auto" w:fill="auto"/>
          </w:tcPr>
          <w:p w:rsidR="00D06FD4" w:rsidRPr="003B2D55" w:rsidRDefault="00D06FD4" w:rsidP="0047281C">
            <w:pPr>
              <w:jc w:val="center"/>
              <w:rPr>
                <w:rFonts w:ascii="Times New Roman" w:hAnsi="Times New Roman" w:cs="Times New Roman"/>
                <w:color w:val="000000" w:themeColor="text1"/>
                <w:vertAlign w:val="superscript"/>
              </w:rPr>
            </w:pPr>
            <w:r w:rsidRPr="003B2D55">
              <w:rPr>
                <w:rFonts w:ascii="Times New Roman" w:hAnsi="Times New Roman" w:cs="Times New Roman"/>
                <w:color w:val="000000" w:themeColor="text1"/>
              </w:rPr>
              <w:t>Площадь комнат (проектная), м</w:t>
            </w:r>
            <w:r w:rsidRPr="003B2D55">
              <w:rPr>
                <w:rFonts w:ascii="Times New Roman" w:hAnsi="Times New Roman" w:cs="Times New Roman"/>
                <w:color w:val="000000" w:themeColor="text1"/>
                <w:vertAlign w:val="superscript"/>
              </w:rPr>
              <w:t>2</w:t>
            </w:r>
          </w:p>
        </w:tc>
        <w:tc>
          <w:tcPr>
            <w:tcW w:w="2835" w:type="dxa"/>
            <w:gridSpan w:val="2"/>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помещений вспомогательного использования, (проектная), м</w:t>
            </w:r>
            <w:r w:rsidRPr="003B2D55">
              <w:rPr>
                <w:rFonts w:ascii="Times New Roman" w:hAnsi="Times New Roman" w:cs="Times New Roman"/>
                <w:color w:val="000000" w:themeColor="text1"/>
                <w:vertAlign w:val="superscript"/>
              </w:rPr>
              <w:t>2</w:t>
            </w:r>
          </w:p>
        </w:tc>
      </w:tr>
      <w:tr w:rsidR="00D06FD4" w:rsidRPr="003B2D55" w:rsidTr="0047281C">
        <w:trPr>
          <w:trHeight w:val="760"/>
        </w:trPr>
        <w:tc>
          <w:tcPr>
            <w:tcW w:w="738"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1530"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8"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567" w:type="dxa"/>
            <w:vMerge/>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9" w:type="dxa"/>
            <w:vMerge/>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p>
        </w:tc>
        <w:tc>
          <w:tcPr>
            <w:tcW w:w="567" w:type="dxa"/>
            <w:vMerge/>
            <w:shd w:val="clear" w:color="auto" w:fill="auto"/>
            <w:textDirection w:val="btLr"/>
          </w:tcPr>
          <w:p w:rsidR="00D06FD4" w:rsidRPr="003B2D55" w:rsidRDefault="00D06FD4" w:rsidP="0047281C">
            <w:pPr>
              <w:ind w:left="113" w:right="113"/>
              <w:jc w:val="center"/>
              <w:rPr>
                <w:rFonts w:ascii="Times New Roman" w:hAnsi="Times New Roman" w:cs="Times New Roman"/>
                <w:color w:val="000000" w:themeColor="text1"/>
              </w:rPr>
            </w:pPr>
          </w:p>
        </w:tc>
        <w:tc>
          <w:tcPr>
            <w:tcW w:w="1277"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Условный номер комнаты</w:t>
            </w:r>
          </w:p>
        </w:tc>
        <w:tc>
          <w:tcPr>
            <w:tcW w:w="1559"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c>
          <w:tcPr>
            <w:tcW w:w="1417"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Наименование помещения</w:t>
            </w:r>
          </w:p>
        </w:tc>
        <w:tc>
          <w:tcPr>
            <w:tcW w:w="1418" w:type="dxa"/>
            <w:shd w:val="clear" w:color="auto" w:fill="auto"/>
          </w:tcPr>
          <w:p w:rsidR="00D06FD4" w:rsidRPr="003B2D55" w:rsidRDefault="00D06FD4" w:rsidP="0047281C">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r>
      <w:tr w:rsidR="00D06FD4" w:rsidRPr="003B2D55" w:rsidTr="0047281C">
        <w:trPr>
          <w:trHeight w:val="277"/>
        </w:trPr>
        <w:tc>
          <w:tcPr>
            <w:tcW w:w="738"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1530"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Жилое помещение</w:t>
            </w:r>
          </w:p>
        </w:tc>
        <w:tc>
          <w:tcPr>
            <w:tcW w:w="708"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567" w:type="dxa"/>
            <w:shd w:val="clear" w:color="auto" w:fill="auto"/>
            <w:vAlign w:val="center"/>
          </w:tcPr>
          <w:p w:rsidR="00D06FD4" w:rsidRPr="003B2D55" w:rsidRDefault="00D06FD4" w:rsidP="0047281C">
            <w:pPr>
              <w:jc w:val="center"/>
              <w:rPr>
                <w:rFonts w:ascii="Times New Roman" w:hAnsi="Times New Roman" w:cs="Times New Roman"/>
                <w:bCs/>
                <w:color w:val="000000" w:themeColor="text1"/>
              </w:rPr>
            </w:pPr>
          </w:p>
        </w:tc>
        <w:tc>
          <w:tcPr>
            <w:tcW w:w="709"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56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27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559"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417" w:type="dxa"/>
            <w:shd w:val="clear" w:color="auto" w:fill="auto"/>
          </w:tcPr>
          <w:p w:rsidR="00D06FD4" w:rsidRPr="003B2D55" w:rsidRDefault="00D06FD4" w:rsidP="0047281C">
            <w:pPr>
              <w:jc w:val="center"/>
              <w:rPr>
                <w:rFonts w:ascii="Times New Roman" w:hAnsi="Times New Roman" w:cs="Times New Roman"/>
                <w:bCs/>
                <w:color w:val="000000" w:themeColor="text1"/>
              </w:rPr>
            </w:pPr>
          </w:p>
        </w:tc>
        <w:tc>
          <w:tcPr>
            <w:tcW w:w="1418" w:type="dxa"/>
            <w:shd w:val="clear" w:color="auto" w:fill="auto"/>
          </w:tcPr>
          <w:p w:rsidR="00D06FD4" w:rsidRPr="003B2D55" w:rsidRDefault="00D06FD4" w:rsidP="0047281C">
            <w:pPr>
              <w:jc w:val="center"/>
              <w:rPr>
                <w:rFonts w:ascii="Times New Roman" w:hAnsi="Times New Roman" w:cs="Times New Roman"/>
                <w:bCs/>
                <w:color w:val="000000" w:themeColor="text1"/>
              </w:rPr>
            </w:pPr>
          </w:p>
        </w:tc>
      </w:tr>
    </w:tbl>
    <w:p w:rsidR="00D06FD4" w:rsidRPr="001C74F7" w:rsidRDefault="00D06FD4" w:rsidP="00276FDB">
      <w:pPr>
        <w:pStyle w:val="a5"/>
        <w:jc w:val="both"/>
        <w:rPr>
          <w:rFonts w:ascii="Times New Roman" w:hAnsi="Times New Roman" w:cs="Times New Roman"/>
          <w:sz w:val="6"/>
          <w:szCs w:val="6"/>
        </w:rPr>
      </w:pP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сумма: </w:t>
      </w:r>
      <w:r w:rsidRPr="003B2D55">
        <w:rPr>
          <w:rFonts w:ascii="Times New Roman" w:hAnsi="Times New Roman" w:cs="Times New Roman"/>
          <w:highlight w:val="green"/>
        </w:rPr>
        <w:t>__________________</w:t>
      </w:r>
      <w:r w:rsidRPr="003B2D55">
        <w:rPr>
          <w:rFonts w:ascii="Times New Roman" w:hAnsi="Times New Roman" w:cs="Times New Roman"/>
        </w:rPr>
        <w:t>;</w:t>
      </w: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порядок формирования депонируемой суммы и срок внесения – согласно п.3.3. настоящего Договора;</w:t>
      </w:r>
    </w:p>
    <w:p w:rsidR="00276FDB"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срок условного депонирования – в срок </w:t>
      </w:r>
      <w:r w:rsidRPr="00F03B28">
        <w:rPr>
          <w:rFonts w:ascii="Times New Roman" w:hAnsi="Times New Roman" w:cs="Times New Roman"/>
        </w:rPr>
        <w:t xml:space="preserve">до </w:t>
      </w:r>
      <w:r w:rsidR="00F03B28" w:rsidRPr="00F03B28">
        <w:rPr>
          <w:rFonts w:ascii="Times New Roman" w:hAnsi="Times New Roman" w:cs="Times New Roman"/>
        </w:rPr>
        <w:t>12.05.2027</w:t>
      </w:r>
      <w:r w:rsidRPr="00F03B28">
        <w:rPr>
          <w:rFonts w:ascii="Times New Roman" w:hAnsi="Times New Roman" w:cs="Times New Roman"/>
        </w:rPr>
        <w:t xml:space="preserve"> г., который не</w:t>
      </w:r>
      <w:r w:rsidRPr="003B2D55">
        <w:rPr>
          <w:rFonts w:ascii="Times New Roman" w:hAnsi="Times New Roman" w:cs="Times New Roman"/>
        </w:rPr>
        <w:t xml:space="preserve"> может превышать более чем на 6 (шесть) месяцев срок ввода в эксплуатацию многоквартирного дома, указанного в п.2.5. настоящего Договора;</w:t>
      </w:r>
    </w:p>
    <w:p w:rsidR="00276FDB" w:rsidRPr="003B2D55" w:rsidRDefault="00276FDB" w:rsidP="00276FDB">
      <w:pPr>
        <w:pStyle w:val="a5"/>
        <w:jc w:val="both"/>
        <w:rPr>
          <w:rFonts w:ascii="Times New Roman" w:hAnsi="Times New Roman" w:cs="Times New Roman"/>
        </w:rPr>
      </w:pPr>
      <w:r w:rsidRPr="003B2D55">
        <w:rPr>
          <w:rFonts w:ascii="Times New Roman" w:hAnsi="Times New Roman" w:cs="Times New Roman"/>
        </w:rPr>
        <w:t>- реквизиты для перечисления денежных средств со счета эскроу</w:t>
      </w:r>
      <w:r w:rsidR="00E62520" w:rsidRPr="003B2D55">
        <w:rPr>
          <w:rFonts w:ascii="Times New Roman" w:hAnsi="Times New Roman" w:cs="Times New Roman"/>
        </w:rPr>
        <w:t>:</w:t>
      </w:r>
    </w:p>
    <w:p w:rsidR="00CB2AEA" w:rsidRPr="003B2D55" w:rsidRDefault="00CB2AEA" w:rsidP="00CB2AEA">
      <w:pPr>
        <w:pStyle w:val="a5"/>
        <w:jc w:val="both"/>
        <w:rPr>
          <w:rFonts w:ascii="Times New Roman" w:hAnsi="Times New Roman" w:cs="Times New Roman"/>
          <w:u w:val="single"/>
          <w:shd w:val="clear" w:color="auto" w:fill="FFFFFF"/>
        </w:rPr>
      </w:pPr>
      <w:r w:rsidRPr="003B2D55">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0471A6" w:rsidRPr="003B2D55" w:rsidRDefault="000471A6" w:rsidP="000471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Расчетный счет получателя: 40702810218250002461</w:t>
      </w:r>
    </w:p>
    <w:p w:rsidR="00CB2AEA"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Банк получателя: Филиал «Южный» ПАО Банка «ФК Открытие», к/с 30101810560150000061, ИНН 7706092528, БИК 046015061, КПП 616343001</w:t>
      </w:r>
      <w:r w:rsidR="006724BC" w:rsidRPr="003B2D55">
        <w:rPr>
          <w:rFonts w:ascii="Times New Roman" w:hAnsi="Times New Roman" w:cs="Times New Roman"/>
        </w:rPr>
        <w:t>;</w:t>
      </w:r>
    </w:p>
    <w:p w:rsidR="00276FDB" w:rsidRPr="003B2D55" w:rsidRDefault="00CB2AEA" w:rsidP="00CB2AEA">
      <w:pPr>
        <w:pStyle w:val="a5"/>
        <w:jc w:val="both"/>
        <w:rPr>
          <w:rFonts w:ascii="Times New Roman" w:hAnsi="Times New Roman" w:cs="Times New Roman"/>
        </w:rPr>
      </w:pPr>
      <w:r w:rsidRPr="003B2D55">
        <w:rPr>
          <w:rFonts w:ascii="Times New Roman" w:hAnsi="Times New Roman" w:cs="Times New Roman"/>
        </w:rPr>
        <w:t>- эскроу-агент – Публичное акционерное общество Банк «Финансовая Корпорация Открытие» (ПАО Банк «ФК Открытие»), адрес местонахождения 115114, г. Москва, ул. Летниковская, д. 2, стр. 4, ИНН 7706092528, КПП 770501001, ОГРН 1027739019208, адрес электронной почты info@open.ru, номер телефона +7 (495) 737-73-55.</w:t>
      </w:r>
    </w:p>
    <w:p w:rsidR="00276FDB" w:rsidRPr="003B2D55" w:rsidRDefault="00276FDB" w:rsidP="00E62520">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w:t>
      </w:r>
      <w:r w:rsidR="00E62520"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8" w:history="1">
        <w:r w:rsidRPr="003B2D55">
          <w:rPr>
            <w:rStyle w:val="a7"/>
            <w:rFonts w:ascii="Times New Roman" w:hAnsi="Times New Roman" w:cs="Times New Roman"/>
            <w:color w:val="auto"/>
            <w:u w:val="none"/>
            <w:lang w:val="en-US"/>
          </w:rPr>
          <w:t>www</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open</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ru</w:t>
        </w:r>
      </w:hyperlink>
      <w:r w:rsidRPr="003B2D55">
        <w:rPr>
          <w:rFonts w:ascii="Times New Roman" w:hAnsi="Times New Roman" w:cs="Times New Roman"/>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 xml:space="preserve">3.5. </w:t>
      </w:r>
      <w:r w:rsidR="00276FDB" w:rsidRPr="003B2D55">
        <w:rPr>
          <w:rFonts w:ascii="Times New Roman" w:hAnsi="Times New Roman" w:cs="Times New Roman"/>
        </w:rPr>
        <w:t xml:space="preserve">Настоящим Застройщик уполномочивает </w:t>
      </w:r>
      <w:r w:rsidRPr="003B2D55">
        <w:rPr>
          <w:rFonts w:ascii="Times New Roman" w:hAnsi="Times New Roman" w:cs="Times New Roman"/>
        </w:rPr>
        <w:t>Участника долевого строительства</w:t>
      </w:r>
      <w:r w:rsidR="00276FDB" w:rsidRPr="003B2D55">
        <w:rPr>
          <w:rFonts w:ascii="Times New Roman" w:hAnsi="Times New Roman" w:cs="Times New Roman"/>
        </w:rPr>
        <w:t xml:space="preserve">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sidRPr="003B2D55">
        <w:rPr>
          <w:rFonts w:ascii="Times New Roman" w:hAnsi="Times New Roman" w:cs="Times New Roman"/>
        </w:rPr>
        <w:t>Участником долевого строительства</w:t>
      </w:r>
      <w:r w:rsidR="00276FDB" w:rsidRPr="003B2D55">
        <w:rPr>
          <w:rFonts w:ascii="Times New Roman" w:hAnsi="Times New Roman" w:cs="Times New Roman"/>
        </w:rPr>
        <w:t xml:space="preserve"> и ПАО Банк «ФК Открытие».</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предоставить в ПАО Банк «ФК Открытие» документы, необходимые для заключения Договора счета эскроу.</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3.6. Участник долевого строительства</w:t>
      </w:r>
      <w:r w:rsidR="00276FDB" w:rsidRPr="003B2D55">
        <w:rPr>
          <w:rFonts w:ascii="Times New Roman" w:hAnsi="Times New Roman" w:cs="Times New Roman"/>
        </w:rPr>
        <w:t xml:space="preserve">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w:t>
      </w:r>
      <w:r w:rsidR="00276FDB" w:rsidRPr="003B2D55">
        <w:rPr>
          <w:rFonts w:ascii="Times New Roman" w:hAnsi="Times New Roman" w:cs="Times New Roman"/>
        </w:rPr>
        <w:t>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lastRenderedPageBreak/>
        <w:t xml:space="preserve">Предоставление </w:t>
      </w:r>
      <w:r w:rsidR="00E3223B" w:rsidRPr="003B2D55">
        <w:rPr>
          <w:rFonts w:ascii="Times New Roman" w:hAnsi="Times New Roman" w:cs="Times New Roman"/>
        </w:rPr>
        <w:t>Участником долевого строительства</w:t>
      </w:r>
      <w:r w:rsidRPr="003B2D55">
        <w:rPr>
          <w:rFonts w:ascii="Times New Roman" w:hAnsi="Times New Roman" w:cs="Times New Roman"/>
        </w:rPr>
        <w:t xml:space="preserve"> вышеуказанных документов в совокупности является подтверждением предложения (оферты) </w:t>
      </w:r>
      <w:r w:rsidR="00E3223B"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276FDB" w:rsidRPr="003B2D55" w:rsidRDefault="00E3223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w:t>
      </w:r>
      <w:r w:rsidR="00276FDB" w:rsidRPr="003B2D55">
        <w:rPr>
          <w:rFonts w:ascii="Times New Roman" w:hAnsi="Times New Roman" w:cs="Times New Roman"/>
          <w:sz w:val="22"/>
          <w:szCs w:val="22"/>
        </w:rPr>
        <w:t xml:space="preserve">Настоящим Застройщик и </w:t>
      </w:r>
      <w:r w:rsidRPr="003B2D55">
        <w:rPr>
          <w:rFonts w:ascii="Times New Roman" w:hAnsi="Times New Roman" w:cs="Times New Roman"/>
          <w:sz w:val="22"/>
          <w:szCs w:val="22"/>
        </w:rPr>
        <w:t>Участник долевого строительства</w:t>
      </w:r>
      <w:r w:rsidR="00276FDB" w:rsidRPr="003B2D55">
        <w:rPr>
          <w:rFonts w:ascii="Times New Roman" w:hAnsi="Times New Roman" w:cs="Times New Roman"/>
          <w:sz w:val="22"/>
          <w:szCs w:val="22"/>
        </w:rPr>
        <w:t xml:space="preserve">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xml:space="preserve">,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w:t>
      </w:r>
      <w:r w:rsidRPr="003B2D55">
        <w:rPr>
          <w:rFonts w:ascii="Times New Roman" w:hAnsi="Times New Roman" w:cs="Times New Roman"/>
        </w:rPr>
        <w:lastRenderedPageBreak/>
        <w:t>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1" w:name="dst271"/>
      <w:bookmarkEnd w:id="1"/>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Pr="003B2D55"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CE75C8" w:rsidRPr="001C74F7" w:rsidRDefault="00CE75C8"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EB69B2" w:rsidRPr="003B2D55" w:rsidTr="00A44432">
        <w:trPr>
          <w:trHeight w:val="500"/>
        </w:trPr>
        <w:tc>
          <w:tcPr>
            <w:tcW w:w="738"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Условный номер</w:t>
            </w:r>
          </w:p>
        </w:tc>
        <w:tc>
          <w:tcPr>
            <w:tcW w:w="1530" w:type="dxa"/>
            <w:vMerge w:val="restart"/>
            <w:shd w:val="clear" w:color="auto" w:fill="auto"/>
          </w:tcPr>
          <w:p w:rsidR="00EB69B2" w:rsidRPr="003B2D55" w:rsidRDefault="00EB69B2" w:rsidP="00A44432">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Назначение</w:t>
            </w:r>
          </w:p>
        </w:tc>
        <w:tc>
          <w:tcPr>
            <w:tcW w:w="708"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Этаж, на котором расположена Квартира</w:t>
            </w:r>
          </w:p>
        </w:tc>
        <w:tc>
          <w:tcPr>
            <w:tcW w:w="567"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Номер подъезда</w:t>
            </w:r>
          </w:p>
        </w:tc>
        <w:tc>
          <w:tcPr>
            <w:tcW w:w="709"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 xml:space="preserve">Общая площадь (проектная), м </w:t>
            </w:r>
            <w:r w:rsidRPr="003B2D55">
              <w:rPr>
                <w:rFonts w:ascii="Times New Roman" w:hAnsi="Times New Roman" w:cs="Times New Roman"/>
                <w:color w:val="000000" w:themeColor="text1"/>
                <w:vertAlign w:val="superscript"/>
              </w:rPr>
              <w:t>2</w:t>
            </w:r>
          </w:p>
        </w:tc>
        <w:tc>
          <w:tcPr>
            <w:tcW w:w="567" w:type="dxa"/>
            <w:vMerge w:val="restart"/>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r w:rsidRPr="003B2D55">
              <w:rPr>
                <w:rFonts w:ascii="Times New Roman" w:hAnsi="Times New Roman" w:cs="Times New Roman"/>
                <w:color w:val="000000" w:themeColor="text1"/>
              </w:rPr>
              <w:t>Количество комнат</w:t>
            </w:r>
          </w:p>
        </w:tc>
        <w:tc>
          <w:tcPr>
            <w:tcW w:w="2836" w:type="dxa"/>
            <w:gridSpan w:val="2"/>
            <w:shd w:val="clear" w:color="auto" w:fill="auto"/>
          </w:tcPr>
          <w:p w:rsidR="00EB69B2" w:rsidRPr="003B2D55" w:rsidRDefault="00EB69B2" w:rsidP="00A44432">
            <w:pPr>
              <w:jc w:val="center"/>
              <w:rPr>
                <w:rFonts w:ascii="Times New Roman" w:hAnsi="Times New Roman" w:cs="Times New Roman"/>
                <w:color w:val="000000" w:themeColor="text1"/>
                <w:vertAlign w:val="superscript"/>
              </w:rPr>
            </w:pPr>
            <w:r w:rsidRPr="003B2D55">
              <w:rPr>
                <w:rFonts w:ascii="Times New Roman" w:hAnsi="Times New Roman" w:cs="Times New Roman"/>
                <w:color w:val="000000" w:themeColor="text1"/>
              </w:rPr>
              <w:t>Площадь комнат (проектная), м</w:t>
            </w:r>
            <w:r w:rsidRPr="003B2D55">
              <w:rPr>
                <w:rFonts w:ascii="Times New Roman" w:hAnsi="Times New Roman" w:cs="Times New Roman"/>
                <w:color w:val="000000" w:themeColor="text1"/>
                <w:vertAlign w:val="superscript"/>
              </w:rPr>
              <w:t>2</w:t>
            </w:r>
          </w:p>
        </w:tc>
        <w:tc>
          <w:tcPr>
            <w:tcW w:w="2835" w:type="dxa"/>
            <w:gridSpan w:val="2"/>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помещений вспомогательного использования, (проектная), м</w:t>
            </w:r>
            <w:r w:rsidRPr="003B2D55">
              <w:rPr>
                <w:rFonts w:ascii="Times New Roman" w:hAnsi="Times New Roman" w:cs="Times New Roman"/>
                <w:color w:val="000000" w:themeColor="text1"/>
                <w:vertAlign w:val="superscript"/>
              </w:rPr>
              <w:t>2</w:t>
            </w:r>
          </w:p>
        </w:tc>
      </w:tr>
      <w:tr w:rsidR="00EB69B2" w:rsidRPr="003B2D55" w:rsidTr="00A44432">
        <w:trPr>
          <w:trHeight w:val="760"/>
        </w:trPr>
        <w:tc>
          <w:tcPr>
            <w:tcW w:w="738"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1530"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8"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567" w:type="dxa"/>
            <w:vMerge/>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9" w:type="dxa"/>
            <w:vMerge/>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p>
        </w:tc>
        <w:tc>
          <w:tcPr>
            <w:tcW w:w="567" w:type="dxa"/>
            <w:vMerge/>
            <w:shd w:val="clear" w:color="auto" w:fill="auto"/>
            <w:textDirection w:val="btLr"/>
          </w:tcPr>
          <w:p w:rsidR="00EB69B2" w:rsidRPr="003B2D55" w:rsidRDefault="00EB69B2" w:rsidP="00A44432">
            <w:pPr>
              <w:ind w:left="113" w:right="113"/>
              <w:jc w:val="center"/>
              <w:rPr>
                <w:rFonts w:ascii="Times New Roman" w:hAnsi="Times New Roman" w:cs="Times New Roman"/>
                <w:color w:val="000000" w:themeColor="text1"/>
              </w:rPr>
            </w:pPr>
          </w:p>
        </w:tc>
        <w:tc>
          <w:tcPr>
            <w:tcW w:w="1277"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Условный номер комнаты</w:t>
            </w:r>
          </w:p>
        </w:tc>
        <w:tc>
          <w:tcPr>
            <w:tcW w:w="1559"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c>
          <w:tcPr>
            <w:tcW w:w="1417"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Наименование помещения</w:t>
            </w:r>
          </w:p>
        </w:tc>
        <w:tc>
          <w:tcPr>
            <w:tcW w:w="1418" w:type="dxa"/>
            <w:shd w:val="clear" w:color="auto" w:fill="auto"/>
          </w:tcPr>
          <w:p w:rsidR="00EB69B2" w:rsidRPr="003B2D55" w:rsidRDefault="00EB69B2" w:rsidP="00A44432">
            <w:pPr>
              <w:jc w:val="center"/>
              <w:rPr>
                <w:rFonts w:ascii="Times New Roman" w:hAnsi="Times New Roman" w:cs="Times New Roman"/>
                <w:color w:val="000000" w:themeColor="text1"/>
              </w:rPr>
            </w:pPr>
            <w:r w:rsidRPr="003B2D55">
              <w:rPr>
                <w:rFonts w:ascii="Times New Roman" w:hAnsi="Times New Roman" w:cs="Times New Roman"/>
                <w:color w:val="000000" w:themeColor="text1"/>
              </w:rPr>
              <w:t>Площадь (проектная), м</w:t>
            </w:r>
            <w:r w:rsidRPr="003B2D55">
              <w:rPr>
                <w:rFonts w:ascii="Times New Roman" w:hAnsi="Times New Roman" w:cs="Times New Roman"/>
                <w:color w:val="000000" w:themeColor="text1"/>
                <w:vertAlign w:val="superscript"/>
              </w:rPr>
              <w:t>2</w:t>
            </w:r>
          </w:p>
        </w:tc>
      </w:tr>
      <w:tr w:rsidR="00EB69B2" w:rsidRPr="003B2D55" w:rsidTr="00A44432">
        <w:trPr>
          <w:trHeight w:val="277"/>
        </w:trPr>
        <w:tc>
          <w:tcPr>
            <w:tcW w:w="738"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1530"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r w:rsidRPr="003B2D55">
              <w:rPr>
                <w:rFonts w:ascii="Times New Roman" w:hAnsi="Times New Roman" w:cs="Times New Roman"/>
                <w:bCs/>
                <w:color w:val="000000" w:themeColor="text1"/>
              </w:rPr>
              <w:t>Жилое помещение</w:t>
            </w:r>
          </w:p>
        </w:tc>
        <w:tc>
          <w:tcPr>
            <w:tcW w:w="708"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567" w:type="dxa"/>
            <w:shd w:val="clear" w:color="auto" w:fill="auto"/>
            <w:vAlign w:val="center"/>
          </w:tcPr>
          <w:p w:rsidR="00EB69B2" w:rsidRPr="003B2D55" w:rsidRDefault="00EB69B2" w:rsidP="00A44432">
            <w:pPr>
              <w:jc w:val="center"/>
              <w:rPr>
                <w:rFonts w:ascii="Times New Roman" w:hAnsi="Times New Roman" w:cs="Times New Roman"/>
                <w:bCs/>
                <w:color w:val="000000" w:themeColor="text1"/>
              </w:rPr>
            </w:pPr>
          </w:p>
        </w:tc>
        <w:tc>
          <w:tcPr>
            <w:tcW w:w="709"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56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27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559"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417" w:type="dxa"/>
            <w:shd w:val="clear" w:color="auto" w:fill="auto"/>
          </w:tcPr>
          <w:p w:rsidR="00EB69B2" w:rsidRPr="003B2D55" w:rsidRDefault="00EB69B2" w:rsidP="00A44432">
            <w:pPr>
              <w:jc w:val="center"/>
              <w:rPr>
                <w:rFonts w:ascii="Times New Roman" w:hAnsi="Times New Roman" w:cs="Times New Roman"/>
                <w:bCs/>
                <w:color w:val="000000" w:themeColor="text1"/>
              </w:rPr>
            </w:pPr>
          </w:p>
        </w:tc>
        <w:tc>
          <w:tcPr>
            <w:tcW w:w="1418" w:type="dxa"/>
            <w:shd w:val="clear" w:color="auto" w:fill="auto"/>
          </w:tcPr>
          <w:p w:rsidR="00EB69B2" w:rsidRPr="003B2D55" w:rsidRDefault="00EB69B2" w:rsidP="00A44432">
            <w:pPr>
              <w:jc w:val="center"/>
              <w:rPr>
                <w:rFonts w:ascii="Times New Roman" w:hAnsi="Times New Roman" w:cs="Times New Roman"/>
                <w:bCs/>
                <w:color w:val="000000" w:themeColor="text1"/>
              </w:rPr>
            </w:pPr>
          </w:p>
        </w:tc>
      </w:tr>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9"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934674" w:rsidRPr="003B2D55">
        <w:rPr>
          <w:rFonts w:ascii="Times New Roman" w:hAnsi="Times New Roman" w:cs="Times New Roman"/>
          <w:bCs/>
        </w:rPr>
        <w:t>12</w:t>
      </w:r>
      <w:r w:rsidR="005C1B45" w:rsidRPr="003B2D55">
        <w:rPr>
          <w:rFonts w:ascii="Times New Roman" w:hAnsi="Times New Roman" w:cs="Times New Roman"/>
          <w:bCs/>
        </w:rPr>
        <w:t>.</w:t>
      </w:r>
      <w:r w:rsidR="00934674" w:rsidRPr="003B2D55">
        <w:rPr>
          <w:rFonts w:ascii="Times New Roman" w:hAnsi="Times New Roman" w:cs="Times New Roman"/>
          <w:bCs/>
        </w:rPr>
        <w:t>12</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10"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w:t>
      </w:r>
      <w:r w:rsidR="009E573C" w:rsidRPr="003B2D55">
        <w:rPr>
          <w:rFonts w:ascii="Times New Roman" w:hAnsi="Times New Roman" w:cs="Times New Roman"/>
          <w:sz w:val="22"/>
          <w:szCs w:val="22"/>
        </w:rPr>
        <w:lastRenderedPageBreak/>
        <w:t xml:space="preserve">"Об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562435" w:rsidRPr="005B1B18" w:rsidRDefault="00613390"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D916E4"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D916E4"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562435"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5B1B18">
        <w:rPr>
          <w:rFonts w:ascii="Times New Roman" w:hAnsi="Times New Roman" w:cs="Times New Roman"/>
          <w:sz w:val="22"/>
          <w:szCs w:val="22"/>
        </w:rPr>
        <w:t xml:space="preserve"> </w:t>
      </w:r>
      <w:r w:rsidR="00D916E4" w:rsidRPr="005B1B18">
        <w:rPr>
          <w:rFonts w:ascii="Times New Roman" w:hAnsi="Times New Roman" w:cs="Times New Roman"/>
          <w:sz w:val="22"/>
          <w:szCs w:val="22"/>
        </w:rPr>
        <w:t>составляет односторонний акт о передаче Объекта долевого строительства с указанием на эти обстоятельства.</w:t>
      </w:r>
    </w:p>
    <w:p w:rsidR="004F3878" w:rsidRPr="004F3878" w:rsidRDefault="005B1B18" w:rsidP="00562435">
      <w:pPr>
        <w:pStyle w:val="ConsNormal"/>
        <w:widowControl/>
        <w:ind w:firstLine="709"/>
        <w:jc w:val="both"/>
        <w:rPr>
          <w:rFonts w:ascii="Times New Roman" w:hAnsi="Times New Roman" w:cs="Times New Roman"/>
          <w:sz w:val="22"/>
          <w:szCs w:val="22"/>
        </w:rPr>
      </w:pPr>
      <w:r w:rsidRPr="005B1B18">
        <w:rPr>
          <w:rFonts w:ascii="Times New Roman" w:hAnsi="Times New Roman" w:cs="Times New Roman"/>
          <w:sz w:val="22"/>
          <w:szCs w:val="22"/>
        </w:rPr>
        <w:t xml:space="preserve">Отказ Участника долевого строительства от принятия Объекта долевого строительства и подписания </w:t>
      </w:r>
      <w:r w:rsidR="004F3878" w:rsidRPr="005B1B18">
        <w:rPr>
          <w:rFonts w:ascii="Times New Roman" w:hAnsi="Times New Roman" w:cs="Times New Roman"/>
          <w:sz w:val="22"/>
          <w:szCs w:val="22"/>
        </w:rPr>
        <w:t>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Объекта недвижимости и получения Участником долевого строительства Уведомления от Застройщика о готовности Объекта</w:t>
      </w:r>
      <w:r w:rsidR="004F3878" w:rsidRPr="004F3878">
        <w:rPr>
          <w:rFonts w:ascii="Times New Roman" w:hAnsi="Times New Roman" w:cs="Times New Roman"/>
          <w:sz w:val="22"/>
          <w:szCs w:val="22"/>
        </w:rPr>
        <w:t xml:space="preserve"> долевого строительства к передаче признается Сторонами как уклонение Участника долевого строительства от принятия Объекта долевого строительства и подписания акта приема-передачи.</w:t>
      </w:r>
    </w:p>
    <w:p w:rsidR="00D916E4" w:rsidRPr="003B2D55" w:rsidRDefault="00D916E4"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D30161" w:rsidRPr="004C3333" w:rsidRDefault="00D916E4" w:rsidP="00D30161">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понимается </w:t>
      </w:r>
      <w:r w:rsidR="004B2FA4" w:rsidRPr="004C3333">
        <w:rPr>
          <w:rFonts w:ascii="Times New Roman" w:hAnsi="Times New Roman" w:cs="Times New Roman"/>
          <w:bCs/>
          <w:color w:val="000000" w:themeColor="text1"/>
          <w:sz w:val="22"/>
          <w:szCs w:val="22"/>
        </w:rPr>
        <w:t>не подписание</w:t>
      </w:r>
      <w:r w:rsidRPr="004C3333">
        <w:rPr>
          <w:rFonts w:ascii="Times New Roman" w:hAnsi="Times New Roman" w:cs="Times New Roman"/>
          <w:bCs/>
          <w:color w:val="000000" w:themeColor="text1"/>
          <w:sz w:val="22"/>
          <w:szCs w:val="22"/>
        </w:rPr>
        <w:t xml:space="preserve"> Участником долевого строительства в предусмотренный </w:t>
      </w:r>
      <w:r w:rsidR="008C03D3" w:rsidRPr="004C3333">
        <w:rPr>
          <w:rFonts w:ascii="Times New Roman" w:hAnsi="Times New Roman" w:cs="Times New Roman"/>
          <w:bCs/>
          <w:color w:val="000000" w:themeColor="text1"/>
          <w:sz w:val="22"/>
          <w:szCs w:val="22"/>
        </w:rPr>
        <w:t xml:space="preserve">настоящим </w:t>
      </w:r>
      <w:r w:rsidRPr="004C3333">
        <w:rPr>
          <w:rFonts w:ascii="Times New Roman" w:hAnsi="Times New Roman" w:cs="Times New Roman"/>
          <w:bCs/>
          <w:color w:val="000000" w:themeColor="text1"/>
          <w:sz w:val="22"/>
          <w:szCs w:val="22"/>
        </w:rPr>
        <w:t xml:space="preserve">Договором срок по любым причинам </w:t>
      </w:r>
      <w:r w:rsidR="008C03D3" w:rsidRPr="004C3333">
        <w:rPr>
          <w:rFonts w:ascii="Times New Roman" w:hAnsi="Times New Roman" w:cs="Times New Roman"/>
          <w:bCs/>
          <w:color w:val="000000" w:themeColor="text1"/>
          <w:sz w:val="22"/>
          <w:szCs w:val="22"/>
        </w:rPr>
        <w:t>Акта приема-передачи</w:t>
      </w:r>
      <w:r w:rsidRPr="004C3333">
        <w:rPr>
          <w:rFonts w:ascii="Times New Roman" w:hAnsi="Times New Roman" w:cs="Times New Roman"/>
          <w:bCs/>
          <w:color w:val="000000" w:themeColor="text1"/>
          <w:sz w:val="22"/>
          <w:szCs w:val="22"/>
        </w:rPr>
        <w:t xml:space="preserve"> и отсутствие письменной претензии Участника долевого строительства к качеству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направленной Застройщику </w:t>
      </w:r>
      <w:r w:rsidR="00D30161" w:rsidRPr="004C3333">
        <w:rPr>
          <w:rFonts w:ascii="Times New Roman" w:hAnsi="Times New Roman" w:cs="Times New Roman"/>
          <w:sz w:val="22"/>
          <w:szCs w:val="22"/>
        </w:rPr>
        <w:t>заказным письмом с описью вложения, с уведомлением о вручении.</w:t>
      </w:r>
    </w:p>
    <w:p w:rsidR="004F3878" w:rsidRPr="004C3333" w:rsidRDefault="004F3878" w:rsidP="00D30161">
      <w:pPr>
        <w:pStyle w:val="ConsNormal"/>
        <w:widowControl/>
        <w:ind w:firstLine="709"/>
        <w:jc w:val="both"/>
        <w:rPr>
          <w:rFonts w:ascii="Times New Roman" w:hAnsi="Times New Roman" w:cs="Times New Roman"/>
          <w:bCs/>
          <w:color w:val="000000" w:themeColor="text1"/>
          <w:sz w:val="22"/>
          <w:szCs w:val="22"/>
        </w:rPr>
      </w:pPr>
      <w:r w:rsidRPr="004C3333">
        <w:rPr>
          <w:rFonts w:ascii="Times New Roman" w:hAnsi="Times New Roman" w:cs="Times New Roman"/>
          <w:sz w:val="22"/>
          <w:szCs w:val="22"/>
        </w:rPr>
        <w:t>В случае,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настоящем Договоре, после передачи Объекта Участнику в соответствии с условиями настоящего Договора</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w:t>
      </w:r>
      <w:r w:rsidR="00DC1C07" w:rsidRPr="003B2D55">
        <w:rPr>
          <w:rFonts w:ascii="Times New Roman" w:hAnsi="Times New Roman" w:cs="Times New Roman"/>
          <w:bCs/>
          <w:sz w:val="22"/>
          <w:szCs w:val="22"/>
        </w:rPr>
        <w:lastRenderedPageBreak/>
        <w:t xml:space="preserve">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1"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2"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lastRenderedPageBreak/>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752B68" w:rsidRPr="003B2D55">
        <w:rPr>
          <w:rFonts w:ascii="Times New Roman" w:hAnsi="Times New Roman" w:cs="Times New Roman"/>
        </w:rPr>
        <w:t>ПАО Банк «ФК Открытие».</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lastRenderedPageBreak/>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lastRenderedPageBreak/>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F00BC"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C43044"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C43044" w:rsidRPr="003B2D55">
        <w:rPr>
          <w:rFonts w:ascii="Times New Roman" w:hAnsi="Times New Roman" w:cs="Times New Roman"/>
          <w:bCs/>
          <w:sz w:val="22"/>
          <w:szCs w:val="22"/>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3B2D55" w:rsidRDefault="00C43044" w:rsidP="002F00BC">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Несвоевременное внесение денежных средств Участник</w:t>
      </w:r>
      <w:r w:rsidR="00DD5473" w:rsidRPr="003B2D55">
        <w:rPr>
          <w:rFonts w:ascii="Times New Roman" w:hAnsi="Times New Roman" w:cs="Times New Roman"/>
          <w:bCs/>
          <w:sz w:val="22"/>
          <w:szCs w:val="22"/>
        </w:rPr>
        <w:t>ом</w:t>
      </w:r>
      <w:r w:rsidRPr="003B2D55">
        <w:rPr>
          <w:rFonts w:ascii="Times New Roman" w:hAnsi="Times New Roman" w:cs="Times New Roman"/>
          <w:bCs/>
          <w:sz w:val="22"/>
          <w:szCs w:val="22"/>
        </w:rPr>
        <w:t xml:space="preserve"> долевого строительства, </w:t>
      </w:r>
      <w:proofErr w:type="gramStart"/>
      <w:r w:rsidRPr="003B2D55">
        <w:rPr>
          <w:rFonts w:ascii="Times New Roman" w:hAnsi="Times New Roman" w:cs="Times New Roman"/>
          <w:bCs/>
          <w:sz w:val="22"/>
          <w:szCs w:val="22"/>
        </w:rPr>
        <w:t>согласно условий</w:t>
      </w:r>
      <w:proofErr w:type="gramEnd"/>
      <w:r w:rsidRPr="003B2D55">
        <w:rPr>
          <w:rFonts w:ascii="Times New Roman" w:hAnsi="Times New Roman" w:cs="Times New Roman"/>
          <w:bCs/>
          <w:sz w:val="22"/>
          <w:szCs w:val="22"/>
        </w:rPr>
        <w:t xml:space="preserve"> настоящего Договора, является основанием для расторжения настоящего Договора в одностороннем порядке по инициативе Застройщика.</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lastRenderedPageBreak/>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4"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 Неотъемлемой частью настоящего Договора</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имеющей с ним одинаковую юридическую силу, являются</w:t>
      </w:r>
      <w:r w:rsidR="00DE5A2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№1</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№2.</w:t>
      </w:r>
    </w:p>
    <w:p w:rsidR="00EE697B" w:rsidRPr="003B2D55" w:rsidRDefault="00DA5FEF" w:rsidP="00EE697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lastRenderedPageBreak/>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3</w:t>
      </w:r>
      <w:r w:rsidR="00EE697B" w:rsidRPr="003B2D55">
        <w:rPr>
          <w:rFonts w:ascii="Times New Roman" w:hAnsi="Times New Roman" w:cs="Times New Roman"/>
          <w:bCs/>
          <w:sz w:val="22"/>
          <w:szCs w:val="22"/>
        </w:rPr>
        <w:t>. Настоящий Договор составлен в трех экземплярах, имеющих одинаковую юридическую силу:</w:t>
      </w:r>
      <w:r w:rsidR="006545B5" w:rsidRPr="003B2D55">
        <w:rPr>
          <w:rFonts w:ascii="Times New Roman" w:hAnsi="Times New Roman" w:cs="Times New Roman"/>
          <w:bCs/>
          <w:sz w:val="22"/>
          <w:szCs w:val="22"/>
        </w:rPr>
        <w:t xml:space="preserve"> </w:t>
      </w:r>
      <w:proofErr w:type="gramStart"/>
      <w:r w:rsidR="000F0DD8" w:rsidRPr="003B2D55">
        <w:rPr>
          <w:rFonts w:ascii="Times New Roman" w:hAnsi="Times New Roman" w:cs="Times New Roman"/>
          <w:bCs/>
          <w:sz w:val="22"/>
          <w:szCs w:val="22"/>
        </w:rPr>
        <w:t>один экземпляр</w:t>
      </w:r>
      <w:proofErr w:type="gramEnd"/>
      <w:r w:rsidR="000F0DD8" w:rsidRPr="003B2D55">
        <w:rPr>
          <w:rFonts w:ascii="Times New Roman" w:hAnsi="Times New Roman" w:cs="Times New Roman"/>
          <w:bCs/>
          <w:sz w:val="22"/>
          <w:szCs w:val="22"/>
        </w:rPr>
        <w:t xml:space="preserve"> хранится в </w:t>
      </w:r>
      <w:r w:rsidR="000F0DD8" w:rsidRPr="003B2D55">
        <w:rPr>
          <w:rFonts w:ascii="Times New Roman" w:hAnsi="Times New Roman" w:cs="Times New Roman"/>
          <w:sz w:val="22"/>
          <w:szCs w:val="22"/>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адрес (местонахождение): 347904, Россия, Ростовская область, г. Таганрог, ул. Октябрьская, 38, корпус Б, помещение 7,8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ИНН 6154141958, КПП 615401001, ОГРН 1156196073560, ОКПО 27205428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р/с 40702810500180000720 в Филиале «Южный» ПАО Банка «ФК Открытие», к/с 30101810560150000061, ИНН 7706092528, БИК 046015061, КПП 616343001</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1C74F7" w:rsidRDefault="00BF65FF" w:rsidP="00BF65FF">
      <w:pPr>
        <w:pStyle w:val="ConsNormal"/>
        <w:widowControl/>
        <w:ind w:firstLine="709"/>
        <w:jc w:val="both"/>
        <w:rPr>
          <w:rFonts w:ascii="Times New Roman" w:eastAsia="Times New Roman" w:hAnsi="Times New Roman" w:cs="Times New Roman"/>
          <w:sz w:val="6"/>
          <w:szCs w:val="6"/>
        </w:rPr>
      </w:pPr>
    </w:p>
    <w:p w:rsidR="001C74F7" w:rsidRPr="001C74F7" w:rsidRDefault="001C74F7" w:rsidP="00BF65FF">
      <w:pPr>
        <w:pStyle w:val="ConsNormal"/>
        <w:widowControl/>
        <w:ind w:firstLine="0"/>
        <w:jc w:val="both"/>
        <w:rPr>
          <w:rFonts w:ascii="Times New Roman" w:eastAsia="Times New Roman" w:hAnsi="Times New Roman" w:cs="Times New Roman"/>
          <w:b/>
          <w:sz w:val="6"/>
          <w:szCs w:val="6"/>
        </w:rPr>
        <w:sectPr w:rsidR="001C74F7" w:rsidRPr="001C74F7" w:rsidSect="00C657D7">
          <w:footerReference w:type="default" r:id="rId15"/>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1C74F7" w:rsidRDefault="00BF65FF" w:rsidP="00BF65FF">
      <w:pPr>
        <w:pStyle w:val="ConsNormal"/>
        <w:widowControl/>
        <w:ind w:firstLine="0"/>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1C74F7" w:rsidRPr="001C74F7" w:rsidRDefault="001C74F7" w:rsidP="00BF65FF">
      <w:pPr>
        <w:pStyle w:val="ConsNormal"/>
        <w:widowControl/>
        <w:ind w:firstLine="0"/>
        <w:rPr>
          <w:rFonts w:ascii="Times New Roman" w:eastAsia="Times New Roman" w:hAnsi="Times New Roman" w:cs="Times New Roman"/>
          <w:sz w:val="16"/>
          <w:szCs w:val="16"/>
        </w:rPr>
      </w:pPr>
    </w:p>
    <w:p w:rsidR="001C74F7" w:rsidRDefault="00BF65FF" w:rsidP="00BF65FF">
      <w:pPr>
        <w:pStyle w:val="ConsNormal"/>
        <w:widowControl/>
        <w:ind w:firstLine="0"/>
        <w:rPr>
          <w:rFonts w:ascii="Times New Roman" w:hAnsi="Times New Roman" w:cs="Times New Roman"/>
          <w:bCs/>
          <w:sz w:val="22"/>
          <w:szCs w:val="22"/>
        </w:rPr>
        <w:sectPr w:rsidR="001C74F7" w:rsidSect="001C74F7">
          <w:type w:val="continuous"/>
          <w:pgSz w:w="11906" w:h="16838"/>
          <w:pgMar w:top="567" w:right="567" w:bottom="567" w:left="851" w:header="709" w:footer="709" w:gutter="0"/>
          <w:cols w:num="2" w:space="708"/>
          <w:docGrid w:linePitch="360"/>
        </w:sect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1C74F7">
              <w:rPr>
                <w:rFonts w:ascii="Times New Roman" w:eastAsia="Times New Roman" w:hAnsi="Times New Roman" w:cs="Times New Roman"/>
                <w:sz w:val="22"/>
                <w:szCs w:val="22"/>
                <w:highlight w:val="green"/>
              </w:rPr>
              <w:t>2</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квартиры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передаваемой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квартире (разводку коммуникаций в квартире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64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3634"/>
    <w:rsid w:val="001B4B78"/>
    <w:rsid w:val="001C6A28"/>
    <w:rsid w:val="001C74F7"/>
    <w:rsid w:val="001D06A9"/>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2396"/>
    <w:rsid w:val="00250D79"/>
    <w:rsid w:val="00263D91"/>
    <w:rsid w:val="00264FD0"/>
    <w:rsid w:val="00265D5B"/>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B62"/>
    <w:rsid w:val="00351AAB"/>
    <w:rsid w:val="003578EC"/>
    <w:rsid w:val="00362E18"/>
    <w:rsid w:val="00371A1D"/>
    <w:rsid w:val="00372480"/>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30407"/>
    <w:rsid w:val="00431F24"/>
    <w:rsid w:val="00442519"/>
    <w:rsid w:val="00445F25"/>
    <w:rsid w:val="004473E3"/>
    <w:rsid w:val="00452602"/>
    <w:rsid w:val="00454764"/>
    <w:rsid w:val="004604D1"/>
    <w:rsid w:val="004664E6"/>
    <w:rsid w:val="00475B13"/>
    <w:rsid w:val="00481EA1"/>
    <w:rsid w:val="00482A82"/>
    <w:rsid w:val="00484623"/>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3592"/>
    <w:rsid w:val="009242CE"/>
    <w:rsid w:val="009303AD"/>
    <w:rsid w:val="00934505"/>
    <w:rsid w:val="00934674"/>
    <w:rsid w:val="009352CB"/>
    <w:rsid w:val="00941653"/>
    <w:rsid w:val="00946D05"/>
    <w:rsid w:val="00952060"/>
    <w:rsid w:val="00952C4C"/>
    <w:rsid w:val="00962260"/>
    <w:rsid w:val="009625B3"/>
    <w:rsid w:val="0097158C"/>
    <w:rsid w:val="00973C68"/>
    <w:rsid w:val="00974CD5"/>
    <w:rsid w:val="00976200"/>
    <w:rsid w:val="00977BD4"/>
    <w:rsid w:val="00981067"/>
    <w:rsid w:val="00981AE2"/>
    <w:rsid w:val="00984761"/>
    <w:rsid w:val="00986763"/>
    <w:rsid w:val="00987032"/>
    <w:rsid w:val="00993132"/>
    <w:rsid w:val="0099676B"/>
    <w:rsid w:val="009A2DA5"/>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43D2E"/>
    <w:rsid w:val="00A53CF0"/>
    <w:rsid w:val="00A62DB7"/>
    <w:rsid w:val="00A67C4D"/>
    <w:rsid w:val="00A71E7B"/>
    <w:rsid w:val="00A7432A"/>
    <w:rsid w:val="00A9063B"/>
    <w:rsid w:val="00A97534"/>
    <w:rsid w:val="00AB24A5"/>
    <w:rsid w:val="00AC5AC5"/>
    <w:rsid w:val="00AC61FE"/>
    <w:rsid w:val="00AD4C2A"/>
    <w:rsid w:val="00AF030F"/>
    <w:rsid w:val="00AF201C"/>
    <w:rsid w:val="00AF2EF0"/>
    <w:rsid w:val="00AF5561"/>
    <w:rsid w:val="00B05E1A"/>
    <w:rsid w:val="00B0710A"/>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71CA"/>
    <w:rsid w:val="00BB0152"/>
    <w:rsid w:val="00BB3305"/>
    <w:rsid w:val="00BB6349"/>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30AE5"/>
    <w:rsid w:val="00E3223B"/>
    <w:rsid w:val="00E32B97"/>
    <w:rsid w:val="00E47153"/>
    <w:rsid w:val="00E550DA"/>
    <w:rsid w:val="00E62520"/>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54744849"/>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462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51038/49cb99b1bfe1a09caaf585874de97bdb34fc6d48/" TargetMode="External"/><Relationship Id="rId4" Type="http://schemas.openxmlformats.org/officeDocument/2006/relationships/settings" Target="settings.xml"/><Relationship Id="rId9" Type="http://schemas.openxmlformats.org/officeDocument/2006/relationships/hyperlink" Target="http://www.consultant.ru/document/cons_doc_LAW_51040/935a657a2b5f7c7a6436cb756694bb2d649c7a00/" TargetMode="External"/><Relationship Id="rId14" Type="http://schemas.openxmlformats.org/officeDocument/2006/relationships/hyperlink" Target="http://&#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32C8-5917-44BE-9D51-D37E1DC5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8390</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2017-02-17T11:38:00Z</cp:lastPrinted>
  <dcterms:created xsi:type="dcterms:W3CDTF">2022-03-31T08:34:00Z</dcterms:created>
  <dcterms:modified xsi:type="dcterms:W3CDTF">2022-04-04T06:51:00Z</dcterms:modified>
</cp:coreProperties>
</file>