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9F52D7"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ДОГОВОР № П-Я/{{</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w:t>
      </w:r>
    </w:p>
    <w:p w14:paraId="7939B3C8"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участия в долевом строительстве</w:t>
      </w:r>
    </w:p>
    <w:p w14:paraId="35B2E9E8" w14:textId="77777777" w:rsidR="008E43C8" w:rsidRDefault="008E43C8">
      <w:pPr>
        <w:widowControl/>
        <w:ind w:firstLine="567"/>
        <w:jc w:val="center"/>
        <w:rPr>
          <w:rFonts w:ascii="Times New Roman" w:eastAsia="Times New Roman" w:hAnsi="Times New Roman" w:cs="Times New Roman"/>
          <w:sz w:val="24"/>
          <w:szCs w:val="24"/>
        </w:rPr>
      </w:pPr>
    </w:p>
    <w:tbl>
      <w:tblPr>
        <w:tblStyle w:val="aff3"/>
        <w:tblW w:w="9889" w:type="dxa"/>
        <w:tblInd w:w="-10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93"/>
        <w:gridCol w:w="4896"/>
      </w:tblGrid>
      <w:tr w:rsidR="008E43C8" w14:paraId="03192346" w14:textId="77777777">
        <w:trPr>
          <w:trHeight w:val="251"/>
        </w:trPr>
        <w:tc>
          <w:tcPr>
            <w:tcW w:w="4993" w:type="dxa"/>
            <w:shd w:val="clear" w:color="auto" w:fill="auto"/>
          </w:tcPr>
          <w:p w14:paraId="2BC432A3" w14:textId="77777777" w:rsidR="008E43C8" w:rsidRDefault="00000000">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rPr>
              <w:t>г. Казань</w:t>
            </w:r>
          </w:p>
        </w:tc>
        <w:tc>
          <w:tcPr>
            <w:tcW w:w="4896" w:type="dxa"/>
            <w:shd w:val="clear" w:color="auto" w:fill="auto"/>
          </w:tcPr>
          <w:p w14:paraId="20D76A63" w14:textId="77777777" w:rsidR="008E43C8" w:rsidRDefault="00000000">
            <w:pPr>
              <w:widowControl/>
              <w:ind w:right="-109"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tc>
      </w:tr>
    </w:tbl>
    <w:p w14:paraId="766AD698" w14:textId="77777777" w:rsidR="008E43C8" w:rsidRDefault="008E43C8">
      <w:pPr>
        <w:widowControl/>
        <w:ind w:firstLine="567"/>
        <w:jc w:val="center"/>
        <w:rPr>
          <w:rFonts w:ascii="Times New Roman" w:eastAsia="Times New Roman" w:hAnsi="Times New Roman" w:cs="Times New Roman"/>
          <w:sz w:val="24"/>
          <w:szCs w:val="24"/>
        </w:rPr>
      </w:pPr>
    </w:p>
    <w:p w14:paraId="7BB77ED4" w14:textId="77777777" w:rsidR="008E43C8" w:rsidRDefault="00000000">
      <w:pPr>
        <w:widowControl/>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Общество с ограниченной ответственностью Специализированный застройщик «СМУ88 Девелопмент»,</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Застройщик»,</w:t>
      </w:r>
      <w:r>
        <w:rPr>
          <w:rFonts w:ascii="Times New Roman" w:eastAsia="Times New Roman" w:hAnsi="Times New Roman" w:cs="Times New Roman"/>
          <w:sz w:val="24"/>
          <w:szCs w:val="24"/>
        </w:rPr>
        <w:t xml:space="preserve"> в лице Раковой Дарьи Николаевны, действующей на основании доверенности 16 АА 7331354, 16 АА 7331355 от 16.09.2022 г., удостоверенной Немовой Марией Владимировной, временно исполняющей обязанности нотариуса Салаховой Эльвиры </w:t>
      </w:r>
      <w:proofErr w:type="spellStart"/>
      <w:r>
        <w:rPr>
          <w:rFonts w:ascii="Times New Roman" w:eastAsia="Times New Roman" w:hAnsi="Times New Roman" w:cs="Times New Roman"/>
          <w:sz w:val="24"/>
          <w:szCs w:val="24"/>
        </w:rPr>
        <w:t>Мякзюмовны</w:t>
      </w:r>
      <w:proofErr w:type="spellEnd"/>
      <w:r>
        <w:rPr>
          <w:rFonts w:ascii="Times New Roman" w:eastAsia="Times New Roman" w:hAnsi="Times New Roman" w:cs="Times New Roman"/>
          <w:sz w:val="24"/>
          <w:szCs w:val="24"/>
        </w:rPr>
        <w:t xml:space="preserve"> Казанского нотариального округа Республики Татарстан, зарегистрированной 16.09.2022 г. в реестре за № 16/155-н/16-2022-21-295, с одной стороны и</w:t>
      </w:r>
    </w:p>
    <w:p w14:paraId="4989744A" w14:textId="77777777" w:rsidR="008E43C8" w:rsidRDefault="00000000">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{{c_ctz1}} </w:t>
      </w: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14:paraId="393F1CAA" w14:textId="77777777" w:rsidR="008E43C8" w:rsidRDefault="00000000">
      <w:pPr>
        <w:widowContro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Гражданин (-ка) {{c_ctz2}} </w:t>
      </w: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ые</w:t>
      </w:r>
      <w:proofErr w:type="spellEnd"/>
      <w:r>
        <w:rPr>
          <w:rFonts w:ascii="Times New Roman" w:eastAsia="Times New Roman" w:hAnsi="Times New Roman" w:cs="Times New Roman"/>
          <w:sz w:val="24"/>
          <w:szCs w:val="24"/>
        </w:rPr>
        <w:t>) в дальнейшем «</w:t>
      </w:r>
      <w:r>
        <w:rPr>
          <w:rFonts w:ascii="Times New Roman" w:eastAsia="Times New Roman" w:hAnsi="Times New Roman" w:cs="Times New Roman"/>
          <w:b/>
          <w:sz w:val="24"/>
          <w:szCs w:val="24"/>
        </w:rPr>
        <w:t>Участник долевого строительства»,</w:t>
      </w:r>
      <w:r>
        <w:rPr>
          <w:rFonts w:ascii="Times New Roman" w:eastAsia="Times New Roman" w:hAnsi="Times New Roman" w:cs="Times New Roman"/>
          <w:sz w:val="24"/>
          <w:szCs w:val="24"/>
        </w:rPr>
        <w:t xml:space="preserve"> с другой стороны, </w:t>
      </w:r>
    </w:p>
    <w:p w14:paraId="453B812C"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 именуемые «Стороны», заключили настоящий договор о нижеследующем:</w:t>
      </w:r>
    </w:p>
    <w:p w14:paraId="16D73F8A" w14:textId="77777777" w:rsidR="008E43C8" w:rsidRDefault="008E43C8">
      <w:pPr>
        <w:widowControl/>
        <w:ind w:firstLine="567"/>
        <w:jc w:val="center"/>
        <w:rPr>
          <w:rFonts w:ascii="Times New Roman" w:eastAsia="Times New Roman" w:hAnsi="Times New Roman" w:cs="Times New Roman"/>
          <w:sz w:val="24"/>
          <w:szCs w:val="24"/>
        </w:rPr>
      </w:pPr>
    </w:p>
    <w:p w14:paraId="5AAD60B5"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p>
    <w:p w14:paraId="4863D5D9" w14:textId="77777777" w:rsidR="008E43C8" w:rsidRDefault="00000000">
      <w:pPr>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Если в тексте настоящего договора не указано иное, следующие термины и определения имеют указанное значение:</w:t>
      </w:r>
    </w:p>
    <w:p w14:paraId="390FB45C" w14:textId="77777777" w:rsidR="008E43C8" w:rsidRDefault="00000000">
      <w:pPr>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Земельный участок</w:t>
      </w:r>
      <w:r>
        <w:rPr>
          <w:rFonts w:ascii="Times New Roman" w:eastAsia="Times New Roman" w:hAnsi="Times New Roman" w:cs="Times New Roman"/>
          <w:sz w:val="24"/>
          <w:szCs w:val="24"/>
        </w:rPr>
        <w:t xml:space="preserve"> – земельный участок площадью 13 862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расположенный по адресу: Республика Татарстан, г. Казань, Кировский район, кадастровый № </w:t>
      </w:r>
      <w:r>
        <w:rPr>
          <w:rFonts w:ascii="Times New Roman" w:eastAsia="Times New Roman" w:hAnsi="Times New Roman" w:cs="Times New Roman"/>
          <w:b/>
          <w:sz w:val="24"/>
          <w:szCs w:val="24"/>
        </w:rPr>
        <w:t>16:50:090589:384</w:t>
      </w:r>
      <w:r>
        <w:rPr>
          <w:rFonts w:ascii="Times New Roman" w:eastAsia="Times New Roman" w:hAnsi="Times New Roman" w:cs="Times New Roman"/>
          <w:sz w:val="24"/>
          <w:szCs w:val="24"/>
        </w:rPr>
        <w:t>, принадлежащий Застройщику на праве собственности, что подтверждается записью государственной регистрации права № 16:50:090589:384-16/203/2021-1 от «08» сентября 2021 г.</w:t>
      </w:r>
    </w:p>
    <w:p w14:paraId="2A86EEB0" w14:textId="77777777" w:rsidR="008E43C8" w:rsidRDefault="00000000">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АО «Банк ДОМ.РФ» по договору об ипотеке № 1356/360-21 от «31» января 2022 г., запись государственной регистрации ипотеки № 16:50:090589:384-16/105/2022-2 от «09» февраля 2022 г. При этом от АО «Банк ДОМ.РФ»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p>
    <w:p w14:paraId="157F916F" w14:textId="77777777" w:rsidR="008E43C8" w:rsidRDefault="00000000">
      <w:pPr>
        <w:widowControl/>
        <w:tabs>
          <w:tab w:val="left" w:pos="1080"/>
        </w:tabs>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Pr>
          <w:rFonts w:ascii="Times New Roman" w:eastAsia="Times New Roman" w:hAnsi="Times New Roman" w:cs="Times New Roman"/>
          <w:sz w:val="24"/>
          <w:szCs w:val="24"/>
          <w:u w:val="single"/>
        </w:rPr>
        <w:t>Дом</w:t>
      </w:r>
      <w:r>
        <w:rPr>
          <w:rFonts w:ascii="Times New Roman" w:eastAsia="Times New Roman" w:hAnsi="Times New Roman" w:cs="Times New Roman"/>
          <w:sz w:val="24"/>
          <w:szCs w:val="24"/>
        </w:rPr>
        <w:t xml:space="preserve"> – вновь создаваемый на Земельном участке с кадастровым № </w:t>
      </w:r>
      <w:r>
        <w:rPr>
          <w:rFonts w:ascii="Times New Roman" w:eastAsia="Times New Roman" w:hAnsi="Times New Roman" w:cs="Times New Roman"/>
          <w:b/>
          <w:sz w:val="24"/>
          <w:szCs w:val="24"/>
        </w:rPr>
        <w:t xml:space="preserve">16:50:090589:384 </w:t>
      </w:r>
      <w:r>
        <w:rPr>
          <w:rFonts w:ascii="Times New Roman" w:eastAsia="Times New Roman" w:hAnsi="Times New Roman" w:cs="Times New Roman"/>
          <w:sz w:val="24"/>
          <w:szCs w:val="24"/>
        </w:rPr>
        <w:t xml:space="preserve">многоквартирный жилой дом с нежилыми  помещениями, общей площадью 73 364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количество этажей (с подземным паркингом)</w:t>
      </w:r>
      <w:r>
        <w:rPr>
          <w:rFonts w:ascii="Times New Roman" w:eastAsia="Times New Roman" w:hAnsi="Times New Roman" w:cs="Times New Roman"/>
          <w:sz w:val="24"/>
          <w:szCs w:val="24"/>
        </w:rPr>
        <w:t xml:space="preserve">: корпус А1 – 25 этажей, корпус А2 – 25 этажей, корпус В/С1 – 16/16 этажей, корпус D/C2 – 19/9 этажей; каркас – монолитный железобетонный; наружные стены: облицовочный кирпич, утеплитель, керамические блоки; межквартирные стены выполняются из керамических блоков и кирпичей; материал перекрытий: монолитные железобетонные, </w:t>
      </w:r>
      <w:r>
        <w:rPr>
          <w:rFonts w:ascii="Times New Roman" w:eastAsia="Times New Roman" w:hAnsi="Times New Roman" w:cs="Times New Roman"/>
          <w:sz w:val="24"/>
          <w:szCs w:val="24"/>
          <w:u w:val="single"/>
        </w:rPr>
        <w:t>класс сейсмостойкости – 6, класс энергоэффективности – В</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Жилой комплекс,</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расположенный по адресу</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ул. </w:t>
      </w:r>
      <w:proofErr w:type="spellStart"/>
      <w:r>
        <w:rPr>
          <w:rFonts w:ascii="Times New Roman" w:eastAsia="Times New Roman" w:hAnsi="Times New Roman" w:cs="Times New Roman"/>
          <w:b/>
          <w:sz w:val="24"/>
          <w:szCs w:val="24"/>
        </w:rPr>
        <w:t>Ягодинская</w:t>
      </w:r>
      <w:proofErr w:type="spellEnd"/>
      <w:r>
        <w:rPr>
          <w:rFonts w:ascii="Times New Roman" w:eastAsia="Times New Roman" w:hAnsi="Times New Roman" w:cs="Times New Roman"/>
          <w:b/>
          <w:sz w:val="24"/>
          <w:szCs w:val="24"/>
        </w:rPr>
        <w:t xml:space="preserve"> Кировского района г. Казани, </w:t>
      </w:r>
      <w:r>
        <w:rPr>
          <w:rFonts w:ascii="Times New Roman" w:eastAsia="Times New Roman" w:hAnsi="Times New Roman" w:cs="Times New Roman"/>
          <w:sz w:val="24"/>
          <w:szCs w:val="24"/>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w:t>
      </w:r>
      <w:r>
        <w:rPr>
          <w:rFonts w:ascii="Times New Roman" w:eastAsia="Times New Roman" w:hAnsi="Times New Roman" w:cs="Times New Roman"/>
          <w:sz w:val="24"/>
          <w:szCs w:val="24"/>
        </w:rPr>
        <w:lastRenderedPageBreak/>
        <w:t>Муниципального образования г. Казани разрешения на строительство № 16-RU16301000-346-2021 от «29» декабря 2021 г.</w:t>
      </w:r>
    </w:p>
    <w:p w14:paraId="59FB0B57" w14:textId="77777777" w:rsidR="008E43C8" w:rsidRDefault="00000000">
      <w:pPr>
        <w:tabs>
          <w:tab w:val="left" w:pos="108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Pr>
          <w:rFonts w:ascii="Times New Roman" w:eastAsia="Times New Roman" w:hAnsi="Times New Roman" w:cs="Times New Roman"/>
          <w:sz w:val="24"/>
          <w:szCs w:val="24"/>
          <w:u w:val="single"/>
        </w:rPr>
        <w:t>Объект долевого строительства (далее – «Объект»)</w:t>
      </w:r>
      <w:r>
        <w:rPr>
          <w:rFonts w:ascii="Times New Roman" w:eastAsia="Times New Roman" w:hAnsi="Times New Roman" w:cs="Times New Roman"/>
          <w:sz w:val="24"/>
          <w:szCs w:val="24"/>
        </w:rP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14:paraId="0EEEF568"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имеет следующие характеристики:</w:t>
      </w:r>
    </w:p>
    <w:p w14:paraId="0049405F"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aff4"/>
        <w:tblW w:w="96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4"/>
        <w:gridCol w:w="3188"/>
        <w:gridCol w:w="3188"/>
        <w:gridCol w:w="973"/>
      </w:tblGrid>
      <w:tr w:rsidR="008E43C8" w14:paraId="4F781662" w14:textId="77777777">
        <w:trPr>
          <w:trHeight w:val="969"/>
          <w:jc w:val="center"/>
        </w:trPr>
        <w:tc>
          <w:tcPr>
            <w:tcW w:w="2284" w:type="dxa"/>
          </w:tcPr>
          <w:p w14:paraId="153728B9" w14:textId="77777777" w:rsidR="008E43C8" w:rsidRDefault="00000000">
            <w:pPr>
              <w:ind w:right="34" w:firstLine="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 №</w:t>
            </w:r>
          </w:p>
        </w:tc>
        <w:tc>
          <w:tcPr>
            <w:tcW w:w="3188" w:type="dxa"/>
          </w:tcPr>
          <w:p w14:paraId="0021FB22" w14:textId="77777777" w:rsidR="008E43C8" w:rsidRDefault="00000000">
            <w:pPr>
              <w:ind w:lef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 назначение помещения</w:t>
            </w:r>
          </w:p>
        </w:tc>
        <w:tc>
          <w:tcPr>
            <w:tcW w:w="3188" w:type="dxa"/>
          </w:tcPr>
          <w:p w14:paraId="32ABF27E" w14:textId="77777777" w:rsidR="008E43C8" w:rsidRDefault="00000000">
            <w:pPr>
              <w:ind w:left="3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Общая оплачиваемая проектная площадь, </w:t>
            </w:r>
            <w:proofErr w:type="spellStart"/>
            <w:r>
              <w:rPr>
                <w:rFonts w:ascii="Times New Roman" w:eastAsia="Times New Roman" w:hAnsi="Times New Roman" w:cs="Times New Roman"/>
                <w:b/>
                <w:sz w:val="24"/>
                <w:szCs w:val="24"/>
              </w:rPr>
              <w:t>кв.м</w:t>
            </w:r>
            <w:proofErr w:type="spellEnd"/>
            <w:r>
              <w:rPr>
                <w:rFonts w:ascii="Times New Roman" w:eastAsia="Times New Roman" w:hAnsi="Times New Roman" w:cs="Times New Roman"/>
                <w:b/>
                <w:sz w:val="24"/>
                <w:szCs w:val="24"/>
              </w:rPr>
              <w:t>.</w:t>
            </w:r>
          </w:p>
          <w:p w14:paraId="09829F15" w14:textId="77777777" w:rsidR="008E43C8" w:rsidRDefault="008E43C8">
            <w:pPr>
              <w:ind w:left="34" w:right="-108"/>
              <w:jc w:val="center"/>
              <w:rPr>
                <w:rFonts w:ascii="Times New Roman" w:eastAsia="Times New Roman" w:hAnsi="Times New Roman" w:cs="Times New Roman"/>
                <w:sz w:val="24"/>
                <w:szCs w:val="24"/>
              </w:rPr>
            </w:pPr>
          </w:p>
        </w:tc>
        <w:tc>
          <w:tcPr>
            <w:tcW w:w="973" w:type="dxa"/>
          </w:tcPr>
          <w:p w14:paraId="731D8B5B" w14:textId="77777777" w:rsidR="008E43C8" w:rsidRDefault="00000000">
            <w:pPr>
              <w:ind w:right="-108" w:firstLine="30"/>
              <w:rPr>
                <w:rFonts w:ascii="Times New Roman" w:eastAsia="Times New Roman" w:hAnsi="Times New Roman" w:cs="Times New Roman"/>
                <w:sz w:val="24"/>
                <w:szCs w:val="24"/>
              </w:rPr>
            </w:pPr>
            <w:r>
              <w:rPr>
                <w:rFonts w:ascii="Times New Roman" w:eastAsia="Times New Roman" w:hAnsi="Times New Roman" w:cs="Times New Roman"/>
                <w:b/>
                <w:sz w:val="24"/>
                <w:szCs w:val="24"/>
              </w:rPr>
              <w:t>Этаж</w:t>
            </w:r>
          </w:p>
        </w:tc>
      </w:tr>
      <w:tr w:rsidR="008E43C8" w14:paraId="2BE7B76B" w14:textId="77777777">
        <w:trPr>
          <w:trHeight w:val="325"/>
          <w:jc w:val="center"/>
        </w:trPr>
        <w:tc>
          <w:tcPr>
            <w:tcW w:w="2284" w:type="dxa"/>
          </w:tcPr>
          <w:p w14:paraId="4CFF9A9F" w14:textId="77777777" w:rsidR="008E43C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f_num</w:t>
            </w:r>
            <w:proofErr w:type="spellEnd"/>
            <w:r>
              <w:rPr>
                <w:rFonts w:ascii="Times New Roman" w:eastAsia="Times New Roman" w:hAnsi="Times New Roman" w:cs="Times New Roman"/>
                <w:sz w:val="24"/>
                <w:szCs w:val="24"/>
              </w:rPr>
              <w:t>}}</w:t>
            </w:r>
          </w:p>
        </w:tc>
        <w:tc>
          <w:tcPr>
            <w:tcW w:w="3188" w:type="dxa"/>
          </w:tcPr>
          <w:p w14:paraId="04DBAA9E" w14:textId="77777777" w:rsidR="008E43C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Машино-место (парковочное место)</w:t>
            </w:r>
          </w:p>
        </w:tc>
        <w:tc>
          <w:tcPr>
            <w:tcW w:w="3188" w:type="dxa"/>
          </w:tcPr>
          <w:p w14:paraId="7A2D359A" w14:textId="77777777" w:rsidR="008E43C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f_s</w:t>
            </w:r>
            <w:proofErr w:type="spellEnd"/>
            <w:r>
              <w:rPr>
                <w:rFonts w:ascii="Times New Roman" w:eastAsia="Times New Roman" w:hAnsi="Times New Roman" w:cs="Times New Roman"/>
                <w:sz w:val="24"/>
                <w:szCs w:val="24"/>
              </w:rPr>
              <w:t>}}</w:t>
            </w:r>
          </w:p>
        </w:tc>
        <w:tc>
          <w:tcPr>
            <w:tcW w:w="973" w:type="dxa"/>
          </w:tcPr>
          <w:p w14:paraId="336E5CB7" w14:textId="77777777" w:rsidR="008E43C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f_floor</w:t>
            </w:r>
            <w:proofErr w:type="spellEnd"/>
            <w:r>
              <w:rPr>
                <w:rFonts w:ascii="Times New Roman" w:eastAsia="Times New Roman" w:hAnsi="Times New Roman" w:cs="Times New Roman"/>
                <w:sz w:val="24"/>
                <w:szCs w:val="24"/>
              </w:rPr>
              <w:t>}}</w:t>
            </w:r>
          </w:p>
        </w:tc>
      </w:tr>
    </w:tbl>
    <w:p w14:paraId="73743CAA" w14:textId="77777777" w:rsidR="008E43C8" w:rsidRDefault="008E43C8">
      <w:pPr>
        <w:widowControl/>
        <w:ind w:firstLine="567"/>
        <w:jc w:val="both"/>
        <w:rPr>
          <w:rFonts w:ascii="Times New Roman" w:eastAsia="Times New Roman" w:hAnsi="Times New Roman" w:cs="Times New Roman"/>
          <w:b/>
          <w:sz w:val="24"/>
          <w:szCs w:val="24"/>
        </w:rPr>
      </w:pPr>
    </w:p>
    <w:p w14:paraId="4D4839D2"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Объекта долевого строительства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p>
    <w:p w14:paraId="66DF1510"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Pr>
          <w:rFonts w:ascii="Times New Roman" w:eastAsia="Times New Roman" w:hAnsi="Times New Roman" w:cs="Times New Roman"/>
          <w:sz w:val="24"/>
          <w:szCs w:val="24"/>
          <w:u w:val="single"/>
        </w:rPr>
        <w:t>Проектная декларация</w:t>
      </w:r>
      <w:r>
        <w:rPr>
          <w:rFonts w:ascii="Times New Roman" w:eastAsia="Times New Roman" w:hAnsi="Times New Roman" w:cs="Times New Roman"/>
          <w:sz w:val="24"/>
          <w:szCs w:val="24"/>
        </w:rPr>
        <w:t xml:space="preserve"> - информация о Застройщике и о проекте строительства. Оригинал проектной декларации хранится у Застройщика. </w:t>
      </w:r>
    </w:p>
    <w:p w14:paraId="1737F69C"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«09» февраля 2022 г. на сайте </w:t>
      </w:r>
      <w:proofErr w:type="spellStart"/>
      <w:proofErr w:type="gramStart"/>
      <w:r>
        <w:rPr>
          <w:rFonts w:ascii="Times New Roman" w:eastAsia="Times New Roman" w:hAnsi="Times New Roman" w:cs="Times New Roman"/>
          <w:sz w:val="24"/>
          <w:szCs w:val="24"/>
        </w:rPr>
        <w:t>наш.дом</w:t>
      </w:r>
      <w:proofErr w:type="gramEnd"/>
      <w:r>
        <w:rPr>
          <w:rFonts w:ascii="Times New Roman" w:eastAsia="Times New Roman" w:hAnsi="Times New Roman" w:cs="Times New Roman"/>
          <w:sz w:val="24"/>
          <w:szCs w:val="24"/>
        </w:rPr>
        <w:t>.рф</w:t>
      </w:r>
      <w:proofErr w:type="spellEnd"/>
      <w:r>
        <w:rPr>
          <w:rFonts w:ascii="Times New Roman" w:eastAsia="Times New Roman" w:hAnsi="Times New Roman" w:cs="Times New Roman"/>
          <w:sz w:val="24"/>
          <w:szCs w:val="24"/>
        </w:rPr>
        <w:t>.</w:t>
      </w:r>
    </w:p>
    <w:p w14:paraId="58FC7272"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14:paraId="67BF6CF5"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Порядок направления уведомления Участнику долевого строительства в случаях, предусмотренных настоящим договором.</w:t>
      </w:r>
    </w:p>
    <w:p w14:paraId="35C3E246"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14:paraId="36CC6727"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14:paraId="5A9E2732"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Возврат письма оператором почтовой связи с сообщением:</w:t>
      </w:r>
    </w:p>
    <w:p w14:paraId="005295D0"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отказе Участника долевого строительства от его получения,</w:t>
      </w:r>
    </w:p>
    <w:p w14:paraId="7B4A0E92"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 отсутствии Участника долевого строительства по указанному в договоре адресу,</w:t>
      </w:r>
    </w:p>
    <w:p w14:paraId="631DF837"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истечении срока хранения письма</w:t>
      </w:r>
    </w:p>
    <w:p w14:paraId="0FC843E7"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основанием для признания надлежащего исполнения Застройщиком обязанности по отправлению уведомления (предупреждения, претензии и пр.).</w:t>
      </w:r>
    </w:p>
    <w:p w14:paraId="10E1BA4E"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14:paraId="3EB4FD74" w14:textId="77777777" w:rsidR="008E43C8" w:rsidRDefault="008E43C8">
      <w:pPr>
        <w:ind w:firstLine="567"/>
        <w:jc w:val="both"/>
        <w:rPr>
          <w:rFonts w:ascii="Times New Roman" w:eastAsia="Times New Roman" w:hAnsi="Times New Roman" w:cs="Times New Roman"/>
          <w:sz w:val="24"/>
          <w:szCs w:val="24"/>
        </w:rPr>
      </w:pPr>
    </w:p>
    <w:p w14:paraId="406C310B" w14:textId="77777777" w:rsidR="008E43C8" w:rsidRDefault="00000000">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Юридические основания к заключению договора</w:t>
      </w:r>
    </w:p>
    <w:p w14:paraId="11A24E0A"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При заключении настоящего договора Застройщик предоставляет Участнику долевого строительства следующие гарантии:</w:t>
      </w:r>
    </w:p>
    <w:p w14:paraId="1A987D59"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670D7D25"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w:t>
      </w:r>
      <w:r>
        <w:rPr>
          <w:rFonts w:ascii="Times New Roman" w:eastAsia="Times New Roman" w:hAnsi="Times New Roman" w:cs="Times New Roman"/>
          <w:sz w:val="24"/>
          <w:szCs w:val="24"/>
        </w:rPr>
        <w:lastRenderedPageBreak/>
        <w:t>строительства Дома.</w:t>
      </w:r>
    </w:p>
    <w:p w14:paraId="0B86EF07"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14:paraId="528C9950" w14:textId="6BADD4F9" w:rsidR="008E43C8" w:rsidRDefault="00000000">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2.1.4.  Планируемый срок завершения строительства:</w:t>
      </w:r>
      <w:r>
        <w:rPr>
          <w:rFonts w:ascii="Times New Roman" w:eastAsia="Times New Roman" w:hAnsi="Times New Roman" w:cs="Times New Roman"/>
          <w:b/>
          <w:sz w:val="24"/>
          <w:szCs w:val="24"/>
        </w:rPr>
        <w:t xml:space="preserve"> </w:t>
      </w:r>
      <w:r w:rsidRPr="00E417EF">
        <w:rPr>
          <w:rFonts w:ascii="Times New Roman" w:eastAsia="Times New Roman" w:hAnsi="Times New Roman" w:cs="Times New Roman"/>
          <w:b/>
          <w:sz w:val="24"/>
          <w:szCs w:val="24"/>
        </w:rPr>
        <w:t>«</w:t>
      </w:r>
      <w:r w:rsidR="00E417EF" w:rsidRPr="00E417EF">
        <w:rPr>
          <w:rFonts w:ascii="Times New Roman" w:hAnsi="Times New Roman" w:cs="Times New Roman"/>
          <w:b/>
          <w:sz w:val="24"/>
          <w:szCs w:val="24"/>
        </w:rPr>
        <w:t xml:space="preserve">30» июня 2025 </w:t>
      </w:r>
      <w:r w:rsidRPr="00E417EF">
        <w:rPr>
          <w:rFonts w:ascii="Times New Roman" w:eastAsia="Times New Roman" w:hAnsi="Times New Roman" w:cs="Times New Roman"/>
          <w:b/>
          <w:sz w:val="24"/>
          <w:szCs w:val="24"/>
        </w:rPr>
        <w:t>г.</w:t>
      </w:r>
    </w:p>
    <w:p w14:paraId="76E26D9F"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67946B9D"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2.1.6. Размещение денежных средств Участника долевого строительства производится на счете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3F153CE" w14:textId="77777777" w:rsidR="008E43C8" w:rsidRDefault="008E43C8">
      <w:pPr>
        <w:jc w:val="both"/>
        <w:rPr>
          <w:rFonts w:ascii="Times New Roman" w:eastAsia="Times New Roman" w:hAnsi="Times New Roman" w:cs="Times New Roman"/>
          <w:sz w:val="24"/>
          <w:szCs w:val="24"/>
        </w:rPr>
      </w:pPr>
    </w:p>
    <w:p w14:paraId="1C28E3A6" w14:textId="77777777" w:rsidR="008E43C8" w:rsidRDefault="00000000">
      <w:pPr>
        <w:tabs>
          <w:tab w:val="left" w:pos="3645"/>
          <w:tab w:val="center" w:pos="4949"/>
        </w:tabs>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 Предмет договора</w:t>
      </w:r>
    </w:p>
    <w:p w14:paraId="67B21AAA"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14:paraId="36B5D0E9" w14:textId="77777777" w:rsidR="008E43C8" w:rsidRDefault="00000000">
      <w:pPr>
        <w:ind w:firstLine="567"/>
        <w:jc w:val="both"/>
      </w:pPr>
      <w:r>
        <w:rPr>
          <w:rFonts w:ascii="Times New Roman" w:eastAsia="Times New Roman" w:hAnsi="Times New Roman" w:cs="Times New Roman"/>
          <w:sz w:val="24"/>
          <w:szCs w:val="24"/>
        </w:rPr>
        <w:t>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14:paraId="781C5CB9" w14:textId="77777777" w:rsidR="008E43C8" w:rsidRDefault="008E43C8">
      <w:pPr>
        <w:widowControl/>
        <w:ind w:firstLine="567"/>
        <w:jc w:val="both"/>
        <w:rPr>
          <w:rFonts w:ascii="Times New Roman" w:eastAsia="Times New Roman" w:hAnsi="Times New Roman" w:cs="Times New Roman"/>
          <w:sz w:val="24"/>
          <w:szCs w:val="24"/>
        </w:rPr>
      </w:pPr>
    </w:p>
    <w:p w14:paraId="731E1C7D"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Цена Объекта. Порядок расчетов</w:t>
      </w:r>
    </w:p>
    <w:p w14:paraId="6537EE34"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Цена Объекта на момент заключения договора составляет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f_price</w:t>
      </w:r>
      <w:proofErr w:type="spellEnd"/>
      <w:r>
        <w:rPr>
          <w:rFonts w:ascii="Times New Roman" w:eastAsia="Times New Roman" w:hAnsi="Times New Roman" w:cs="Times New Roman"/>
          <w:b/>
          <w:sz w:val="24"/>
          <w:szCs w:val="24"/>
        </w:rPr>
        <w:t>}}) руб. {{</w:t>
      </w:r>
      <w:proofErr w:type="spellStart"/>
      <w:r>
        <w:rPr>
          <w:rFonts w:ascii="Times New Roman" w:eastAsia="Times New Roman" w:hAnsi="Times New Roman" w:cs="Times New Roman"/>
          <w:b/>
          <w:sz w:val="24"/>
          <w:szCs w:val="24"/>
        </w:rPr>
        <w:t>f_price_num_cop</w:t>
      </w:r>
      <w:proofErr w:type="spellEnd"/>
      <w:r>
        <w:rPr>
          <w:rFonts w:ascii="Times New Roman" w:eastAsia="Times New Roman" w:hAnsi="Times New Roman" w:cs="Times New Roman"/>
          <w:b/>
          <w:sz w:val="24"/>
          <w:szCs w:val="24"/>
        </w:rPr>
        <w:t>}} коп.</w:t>
      </w:r>
    </w:p>
    <w:p w14:paraId="2DBA3867"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14:paraId="5C129664" w14:textId="77777777" w:rsidR="008E43C8" w:rsidRDefault="00000000">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Стоимость 1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 xml:space="preserve">. Объекта на момент заключения настоящего договора составляет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f_sq_price_num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f_sq_price</w:t>
      </w:r>
      <w:proofErr w:type="spellEnd"/>
      <w:r>
        <w:rPr>
          <w:rFonts w:ascii="Times New Roman" w:eastAsia="Times New Roman" w:hAnsi="Times New Roman" w:cs="Times New Roman"/>
          <w:b/>
          <w:sz w:val="24"/>
          <w:szCs w:val="24"/>
        </w:rPr>
        <w:t>}}) руб. {{</w:t>
      </w:r>
      <w:proofErr w:type="spellStart"/>
      <w:r>
        <w:rPr>
          <w:rFonts w:ascii="Times New Roman" w:eastAsia="Times New Roman" w:hAnsi="Times New Roman" w:cs="Times New Roman"/>
          <w:b/>
          <w:sz w:val="24"/>
          <w:szCs w:val="24"/>
        </w:rPr>
        <w:t>f_sq_price_num_cop</w:t>
      </w:r>
      <w:proofErr w:type="spellEnd"/>
      <w:r>
        <w:rPr>
          <w:rFonts w:ascii="Times New Roman" w:eastAsia="Times New Roman" w:hAnsi="Times New Roman" w:cs="Times New Roman"/>
          <w:b/>
          <w:sz w:val="24"/>
          <w:szCs w:val="24"/>
        </w:rPr>
        <w:t>}} коп.</w:t>
      </w:r>
    </w:p>
    <w:p w14:paraId="50206566" w14:textId="77777777" w:rsidR="008E43C8" w:rsidRDefault="00000000">
      <w:pPr>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Pr>
          <w:rFonts w:ascii="Times New Roman" w:eastAsia="Times New Roman" w:hAnsi="Times New Roman" w:cs="Times New Roman"/>
          <w:b/>
          <w:sz w:val="24"/>
          <w:szCs w:val="24"/>
        </w:rPr>
        <w:t>.</w:t>
      </w:r>
    </w:p>
    <w:p w14:paraId="05DEE98D"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Участник долевого строительства обязуется внести денежные средства в счет уплаты цены Объекта с использованием специального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счета, открываемого в АО «Банк ДОМ.РФ» ИНН 7725038124/ОГРН 1037739527077, место нахождения (адрес): 125009, г. Москва, ул. Воздвиженка, 10, адрес электронной почты: </w:t>
      </w:r>
      <w:hyperlink r:id="rId7">
        <w:r>
          <w:rPr>
            <w:rFonts w:ascii="Times New Roman" w:eastAsia="Times New Roman" w:hAnsi="Times New Roman" w:cs="Times New Roman"/>
            <w:sz w:val="24"/>
            <w:szCs w:val="24"/>
          </w:rPr>
          <w:t>escrow@domrf.ru</w:t>
        </w:r>
      </w:hyperlink>
      <w:r>
        <w:rPr>
          <w:rFonts w:ascii="Times New Roman" w:eastAsia="Times New Roman" w:hAnsi="Times New Roman" w:cs="Times New Roman"/>
          <w:sz w:val="24"/>
          <w:szCs w:val="24"/>
        </w:rPr>
        <w:t>, телефон банка: 8 800 775 86 86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 по договору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заключаемому для учета и блокирования денежных средств, полученных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заключенным между Застройщиком, Участником долевого строительства и АО «Банк ДОМ.РФ»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-агент), на следующих условиях:</w:t>
      </w:r>
    </w:p>
    <w:p w14:paraId="53B2847D"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Бенефициар, Застройщик: </w:t>
      </w:r>
      <w:r>
        <w:rPr>
          <w:rFonts w:ascii="Times New Roman" w:eastAsia="Times New Roman" w:hAnsi="Times New Roman" w:cs="Times New Roman"/>
          <w:b/>
          <w:sz w:val="24"/>
          <w:szCs w:val="24"/>
        </w:rPr>
        <w:t xml:space="preserve">Общество с ограниченной ответственностью Специализированный застройщик «СМУ88 Девелопмент» </w:t>
      </w:r>
      <w:r>
        <w:rPr>
          <w:rFonts w:ascii="Times New Roman" w:eastAsia="Times New Roman" w:hAnsi="Times New Roman" w:cs="Times New Roman"/>
          <w:sz w:val="24"/>
          <w:szCs w:val="24"/>
        </w:rPr>
        <w:t>(ООО СЗ «СМУ88 Девелопмент»)</w:t>
      </w:r>
    </w:p>
    <w:p w14:paraId="02918715" w14:textId="77777777" w:rsidR="008E43C8" w:rsidRDefault="00000000">
      <w:pPr>
        <w:widowControl/>
        <w:pBdr>
          <w:top w:val="nil"/>
          <w:left w:val="nil"/>
          <w:bottom w:val="nil"/>
          <w:right w:val="nil"/>
          <w:between w:val="nil"/>
        </w:pBdr>
        <w:ind w:firstLine="568"/>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Чернышевского, д. 8, помещение № 2.3,</w:t>
      </w:r>
    </w:p>
    <w:p w14:paraId="23F7D1AD" w14:textId="77777777" w:rsidR="008E43C8" w:rsidRDefault="00000000">
      <w:pPr>
        <w:widowControl/>
        <w:pBdr>
          <w:top w:val="nil"/>
          <w:left w:val="nil"/>
          <w:bottom w:val="nil"/>
          <w:right w:val="nil"/>
          <w:between w:val="nil"/>
        </w:pBdr>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1161690098195, ИНН 1659171352, КПП 165501001, </w:t>
      </w:r>
    </w:p>
    <w:p w14:paraId="7533914B" w14:textId="77777777" w:rsidR="008E43C8" w:rsidRDefault="00000000">
      <w:pPr>
        <w:widowControl/>
        <w:pBdr>
          <w:top w:val="nil"/>
          <w:left w:val="nil"/>
          <w:bottom w:val="nil"/>
          <w:right w:val="nil"/>
          <w:between w:val="nil"/>
        </w:pBdr>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р/с 40702810700710001505 в ГУ Банка России по ЦФО,</w:t>
      </w:r>
    </w:p>
    <w:p w14:paraId="5659EAF9" w14:textId="77777777" w:rsidR="008E43C8" w:rsidRDefault="00000000">
      <w:pPr>
        <w:widowControl/>
        <w:pBdr>
          <w:top w:val="nil"/>
          <w:left w:val="nil"/>
          <w:bottom w:val="nil"/>
          <w:right w:val="nil"/>
          <w:between w:val="nil"/>
        </w:pBdr>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30101810345250000266, БИК 044525266.</w:t>
      </w:r>
    </w:p>
    <w:p w14:paraId="52982EB1"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Уполномоченный банк,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 </w:t>
      </w:r>
      <w:r>
        <w:rPr>
          <w:rFonts w:ascii="Times New Roman" w:eastAsia="Times New Roman" w:hAnsi="Times New Roman" w:cs="Times New Roman"/>
          <w:color w:val="212121"/>
          <w:sz w:val="24"/>
          <w:szCs w:val="24"/>
        </w:rPr>
        <w:t>Акционерное общество «Банк ДОМ.РФ».</w:t>
      </w:r>
    </w:p>
    <w:p w14:paraId="33442D25" w14:textId="77777777" w:rsidR="008E43C8" w:rsidRDefault="00000000">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Депонент: </w:t>
      </w:r>
      <w:r>
        <w:rPr>
          <w:rFonts w:ascii="Times New Roman" w:eastAsia="Times New Roman" w:hAnsi="Times New Roman" w:cs="Times New Roman"/>
          <w:b/>
          <w:sz w:val="24"/>
          <w:szCs w:val="24"/>
        </w:rPr>
        <w:t>{{c_fio1}}.</w:t>
      </w:r>
    </w:p>
    <w:p w14:paraId="5984AD0C" w14:textId="77777777" w:rsidR="008E43C8" w:rsidRPr="00E417EF" w:rsidRDefault="00000000">
      <w:pPr>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Депонируемая сумма: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f_price_num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f_price</w:t>
      </w:r>
      <w:proofErr w:type="spellEnd"/>
      <w:r>
        <w:rPr>
          <w:rFonts w:ascii="Times New Roman" w:eastAsia="Times New Roman" w:hAnsi="Times New Roman" w:cs="Times New Roman"/>
          <w:b/>
          <w:sz w:val="24"/>
          <w:szCs w:val="24"/>
        </w:rPr>
        <w:t xml:space="preserve">}}) руб. </w:t>
      </w:r>
      <w:r w:rsidRPr="00E417EF">
        <w:rPr>
          <w:rFonts w:ascii="Times New Roman" w:eastAsia="Times New Roman" w:hAnsi="Times New Roman" w:cs="Times New Roman"/>
          <w:b/>
          <w:sz w:val="24"/>
          <w:szCs w:val="24"/>
          <w:lang w:val="en-US"/>
        </w:rPr>
        <w:t>{{</w:t>
      </w:r>
      <w:proofErr w:type="spellStart"/>
      <w:r w:rsidRPr="00E417EF">
        <w:rPr>
          <w:rFonts w:ascii="Times New Roman" w:eastAsia="Times New Roman" w:hAnsi="Times New Roman" w:cs="Times New Roman"/>
          <w:b/>
          <w:sz w:val="24"/>
          <w:szCs w:val="24"/>
          <w:lang w:val="en-US"/>
        </w:rPr>
        <w:t>f_price_num_cop</w:t>
      </w:r>
      <w:proofErr w:type="spellEnd"/>
      <w:r w:rsidRPr="00E417EF">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коп</w:t>
      </w:r>
      <w:r w:rsidRPr="00E417EF">
        <w:rPr>
          <w:rFonts w:ascii="Times New Roman" w:eastAsia="Times New Roman" w:hAnsi="Times New Roman" w:cs="Times New Roman"/>
          <w:b/>
          <w:sz w:val="24"/>
          <w:szCs w:val="24"/>
          <w:lang w:val="en-US"/>
        </w:rPr>
        <w:t>.</w:t>
      </w:r>
    </w:p>
    <w:p w14:paraId="51EF7F93"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перечисления Участником долевого строительства суммы депонирования: в соответствии с п. 4.3 настоящего договора.</w:t>
      </w:r>
    </w:p>
    <w:p w14:paraId="6BFDF88D"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Застройщик направляет в уполномоченный банк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-агенту) на адрес электронной почты </w:t>
      </w:r>
      <w:hyperlink r:id="rId8">
        <w:r>
          <w:rPr>
            <w:rFonts w:ascii="Times New Roman" w:eastAsia="Times New Roman" w:hAnsi="Times New Roman" w:cs="Times New Roman"/>
            <w:sz w:val="24"/>
            <w:szCs w:val="24"/>
          </w:rPr>
          <w:t>escrow@domrf.ru</w:t>
        </w:r>
      </w:hyperlink>
      <w:r>
        <w:rPr>
          <w:rFonts w:ascii="Times New Roman" w:eastAsia="Times New Roman" w:hAnsi="Times New Roman" w:cs="Times New Roman"/>
          <w:sz w:val="24"/>
          <w:szCs w:val="24"/>
        </w:rP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14:paraId="09352460" w14:textId="76FFCC61"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Денежные средства на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p>
    <w:p w14:paraId="56C120C2"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w:t>
      </w:r>
    </w:p>
    <w:p w14:paraId="4A12A0EC"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Если в отношении уполномоченного банка, в котором открыт счет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с другим уполномоченным банком.</w:t>
      </w:r>
    </w:p>
    <w:p w14:paraId="47B44D88"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14:paraId="6B0F4567"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14:paraId="43E668F1"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w:t>
      </w:r>
    </w:p>
    <w:p w14:paraId="7954CE5F"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14:paraId="457E1723"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общей оплачиваемой площади Объекта приведен в колонке 3 таблицы, приведенной в п. 1.1.3 настоящего договора.</w:t>
      </w:r>
    </w:p>
    <w:p w14:paraId="114A60AD"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14:paraId="6D6B80D8" w14:textId="77777777" w:rsidR="008E43C8" w:rsidRDefault="008E43C8">
      <w:pPr>
        <w:ind w:firstLine="567"/>
        <w:jc w:val="both"/>
        <w:rPr>
          <w:rFonts w:ascii="Times New Roman" w:eastAsia="Times New Roman" w:hAnsi="Times New Roman" w:cs="Times New Roman"/>
          <w:sz w:val="24"/>
          <w:szCs w:val="24"/>
        </w:rPr>
      </w:pPr>
    </w:p>
    <w:p w14:paraId="503AE0EB"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и обязанности Застройщика</w:t>
      </w:r>
    </w:p>
    <w:p w14:paraId="7DD37A59"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Застройщик обязуется:</w:t>
      </w:r>
    </w:p>
    <w:p w14:paraId="3509A683"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14:paraId="4E45C4EF"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Обеспечить ввод Дома в эксплуатацию в срок, установленный настоящим договором.</w:t>
      </w:r>
    </w:p>
    <w:p w14:paraId="65A0DA64" w14:textId="22B9EC36" w:rsidR="008E43C8" w:rsidRDefault="00000000">
      <w:pPr>
        <w:ind w:firstLine="567"/>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 xml:space="preserve">5.1.3. Застройщик обязан передать Объект Участнику долевого строительства по акту приема-передачи в срок не позднее </w:t>
      </w:r>
      <w:r w:rsidRPr="00E417EF">
        <w:rPr>
          <w:rFonts w:ascii="Times New Roman" w:eastAsia="Times New Roman" w:hAnsi="Times New Roman" w:cs="Times New Roman"/>
          <w:b/>
          <w:sz w:val="24"/>
          <w:szCs w:val="24"/>
        </w:rPr>
        <w:t>«</w:t>
      </w:r>
      <w:r w:rsidR="00E417EF" w:rsidRPr="00E417EF">
        <w:rPr>
          <w:rFonts w:ascii="Times New Roman" w:hAnsi="Times New Roman" w:cs="Times New Roman"/>
          <w:b/>
          <w:sz w:val="24"/>
          <w:szCs w:val="24"/>
        </w:rPr>
        <w:t xml:space="preserve">31» декабря 2025 </w:t>
      </w:r>
      <w:r w:rsidRPr="00E417EF">
        <w:rPr>
          <w:rFonts w:ascii="Times New Roman" w:eastAsia="Times New Roman" w:hAnsi="Times New Roman" w:cs="Times New Roman"/>
          <w:b/>
          <w:sz w:val="24"/>
          <w:szCs w:val="24"/>
        </w:rPr>
        <w:t>г.</w:t>
      </w:r>
    </w:p>
    <w:p w14:paraId="66E718CD"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w:t>
      </w:r>
      <w:r>
        <w:rPr>
          <w:rFonts w:ascii="Times New Roman" w:eastAsia="Times New Roman" w:hAnsi="Times New Roman" w:cs="Times New Roman"/>
          <w:sz w:val="24"/>
          <w:szCs w:val="24"/>
        </w:rPr>
        <w:lastRenderedPageBreak/>
        <w:t>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14:paraId="4AAF4E95"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14:paraId="4266895D"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w:t>
      </w:r>
      <w:proofErr w:type="spellStart"/>
      <w:r>
        <w:rPr>
          <w:rFonts w:ascii="Times New Roman" w:eastAsia="Times New Roman" w:hAnsi="Times New Roman" w:cs="Times New Roman"/>
          <w:sz w:val="24"/>
          <w:szCs w:val="24"/>
        </w:rPr>
        <w:t>проектнои</w:t>
      </w:r>
      <w:proofErr w:type="spellEnd"/>
      <w:r>
        <w:rPr>
          <w:rFonts w:ascii="Times New Roman" w:eastAsia="Times New Roman" w:hAnsi="Times New Roman" w:cs="Times New Roman"/>
          <w:sz w:val="24"/>
          <w:szCs w:val="24"/>
        </w:rPr>
        <w:t>̆ документации на Дом. При этом заключения дополнительного соглашения к настоящему договору не требуется.</w:t>
      </w:r>
    </w:p>
    <w:p w14:paraId="72B08974"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w:t>
      </w:r>
      <w:proofErr w:type="spellStart"/>
      <w:r>
        <w:rPr>
          <w:rFonts w:ascii="Times New Roman" w:eastAsia="Times New Roman" w:hAnsi="Times New Roman" w:cs="Times New Roman"/>
          <w:sz w:val="24"/>
          <w:szCs w:val="24"/>
        </w:rPr>
        <w:t>наш.дом.рф</w:t>
      </w:r>
      <w:proofErr w:type="spellEnd"/>
      <w:r>
        <w:rPr>
          <w:rFonts w:ascii="Times New Roman" w:eastAsia="Times New Roman" w:hAnsi="Times New Roman" w:cs="Times New Roman"/>
          <w:sz w:val="24"/>
          <w:szCs w:val="24"/>
        </w:rPr>
        <w:t>, в том числе в части изменения количества и/или характеристик малых архитектурных форм, а также изменять видовые характеристики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14:paraId="79960AB8"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в настоящем пункте изменения становятся обязательными для Сторон с момента внесения изменений в проектную декларацию и опубликования их в порядке, предусмотренном для опубликования проектной декларации.</w:t>
      </w:r>
    </w:p>
    <w:p w14:paraId="0C261E1F" w14:textId="77777777" w:rsidR="008E43C8" w:rsidRDefault="008E43C8">
      <w:pPr>
        <w:widowControl/>
        <w:jc w:val="both"/>
        <w:rPr>
          <w:rFonts w:ascii="Times New Roman" w:eastAsia="Times New Roman" w:hAnsi="Times New Roman" w:cs="Times New Roman"/>
          <w:sz w:val="24"/>
          <w:szCs w:val="24"/>
        </w:rPr>
      </w:pPr>
    </w:p>
    <w:p w14:paraId="2D5E46AE"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и обязанности Участника долевого строительства</w:t>
      </w:r>
    </w:p>
    <w:p w14:paraId="14CA5CA0"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Участник долевого строительства обязуется:</w:t>
      </w:r>
    </w:p>
    <w:p w14:paraId="325030AE"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Уплачивать денежные средства в размерах и порядке, установленных гл. 4 настоящего договора.</w:t>
      </w:r>
    </w:p>
    <w:p w14:paraId="496852C9"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Принять Объект и подписать акт приема-передачи Объекта в сроки и на условиях, установленных пунктами 7.1 – 7.3 настоящего договора.</w:t>
      </w:r>
    </w:p>
    <w:p w14:paraId="423CBF1D"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14:paraId="2F7C8A10"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14:paraId="57C94913"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14:paraId="60053FC2"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14:paraId="446BD7DC"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14:paraId="7844D95A"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производить каких-либо отделочных работ;</w:t>
      </w:r>
    </w:p>
    <w:p w14:paraId="04534803"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аварий внутренних тепло-, энерго- и других сетей по вине Участника долевого строительства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14:paraId="09FE4760"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14:paraId="7B04EEC2"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w:t>
      </w:r>
      <w:r>
        <w:rPr>
          <w:rFonts w:ascii="Times New Roman" w:eastAsia="Times New Roman" w:hAnsi="Times New Roman" w:cs="Times New Roman"/>
          <w:sz w:val="24"/>
          <w:szCs w:val="24"/>
        </w:rPr>
        <w:lastRenderedPageBreak/>
        <w:t>в общем имуществе Дома (включая содержание придомовой территории), а также нести риск случайной гибели или повреждения Объекта.</w:t>
      </w:r>
    </w:p>
    <w:p w14:paraId="07489439"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14:paraId="066AF90C"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14:paraId="50E0E686"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14:paraId="5EF8801D"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изменение колористического (цветового) решения и рисунка фасада, его частей;</w:t>
      </w:r>
    </w:p>
    <w:p w14:paraId="7E57C5C7"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14:paraId="084B5D0E"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замена облицовочного материала;</w:t>
      </w:r>
    </w:p>
    <w:p w14:paraId="4E3D9C01"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14:paraId="2C96BBDD"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14:paraId="2DB1DD89"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14:paraId="1B8C98DA"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BD0B2FE"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14:paraId="106FA546"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14:paraId="26243098" w14:textId="77777777" w:rsidR="008E43C8" w:rsidRDefault="00000000">
      <w:pPr>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14:paraId="5568F99B"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14:paraId="373C869A" w14:textId="77777777" w:rsidR="008E43C8" w:rsidRDefault="008E43C8">
      <w:pPr>
        <w:keepLines/>
        <w:ind w:firstLine="567"/>
        <w:jc w:val="center"/>
        <w:rPr>
          <w:rFonts w:ascii="Times New Roman" w:eastAsia="Times New Roman" w:hAnsi="Times New Roman" w:cs="Times New Roman"/>
          <w:sz w:val="24"/>
          <w:szCs w:val="24"/>
        </w:rPr>
      </w:pPr>
    </w:p>
    <w:p w14:paraId="28048CE0" w14:textId="77777777" w:rsidR="008E43C8" w:rsidRDefault="00000000">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Порядок передачи Объекта Участнику долевого строительства.</w:t>
      </w:r>
    </w:p>
    <w:p w14:paraId="519D396D" w14:textId="77777777" w:rsidR="008E43C8" w:rsidRDefault="00000000">
      <w:pPr>
        <w:keepLine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Качество Объекта</w:t>
      </w:r>
    </w:p>
    <w:p w14:paraId="17B0F273"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14:paraId="7A51F62C"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При наличии замечаний к Объекту Участник долевого строительства обязан предъявить Застройщику протокол замечаний в письменном виде.</w:t>
      </w:r>
    </w:p>
    <w:p w14:paraId="355DF25E"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течение 3 календарных дней с момента получения от Застройщика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14:paraId="7027C7B4"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При уклонении, отказе Участника долевого строительства от принятия Объекта в предусмотренный пунктами 7.1 - 7.3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14:paraId="41253023"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14:paraId="4AB49059"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14:paraId="0C1273D0"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14:paraId="3AF19EFF"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14:paraId="626D6B76" w14:textId="77777777" w:rsidR="008E43C8" w:rsidRDefault="00000000">
      <w:pPr>
        <w:ind w:firstLine="567"/>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14:paraId="1AC06B01"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14:paraId="62D5D6BC"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Стороны пришли к соглашению, что не являются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w:t>
      </w:r>
    </w:p>
    <w:p w14:paraId="409BCE2D" w14:textId="77777777" w:rsidR="008E43C8" w:rsidRDefault="008E43C8">
      <w:pPr>
        <w:widowControl/>
        <w:ind w:firstLine="567"/>
        <w:jc w:val="center"/>
        <w:rPr>
          <w:rFonts w:ascii="Times New Roman" w:eastAsia="Times New Roman" w:hAnsi="Times New Roman" w:cs="Times New Roman"/>
          <w:sz w:val="24"/>
          <w:szCs w:val="24"/>
        </w:rPr>
      </w:pPr>
    </w:p>
    <w:p w14:paraId="3441730F"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Срок действия договора. Расторжение договора</w:t>
      </w:r>
    </w:p>
    <w:p w14:paraId="4DE7D0B4"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14:paraId="513E6374"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 Действие настоящего договора прекращается с момента исполнения Сторонами своих обязательств, предусмотренных настоящим договором.</w:t>
      </w:r>
    </w:p>
    <w:p w14:paraId="617A3FB7"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8.2.1. Обязательства Застройщика считаются исполненными с момента подписания Сторонами акта приема-передачи Объекта.</w:t>
      </w:r>
    </w:p>
    <w:p w14:paraId="29EB42DF"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14:paraId="4171345C"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EF294F9"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случае Участник долевого строительства обязан указать реквизиты своего лицевого счета в направленном Застройщику уведомлении.</w:t>
      </w:r>
    </w:p>
    <w:p w14:paraId="2B49EF59" w14:textId="77777777" w:rsidR="008E43C8" w:rsidRDefault="00000000">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E6FE978" w14:textId="77777777" w:rsidR="008E43C8" w:rsidRDefault="00000000">
      <w:pPr>
        <w:widowControl/>
        <w:tabs>
          <w:tab w:val="left" w:pos="720"/>
          <w:tab w:val="left" w:pos="90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отказа уполномоченного банка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-агента) от заключения договора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с Участником долевого строительства, расторжения уполномоченным банком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-агентом) договора счета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 с Участником долевого строительства по основаниям, предусмотренным абзацами 2 и 3 </w:t>
      </w:r>
      <w:hyperlink r:id="rId9">
        <w:r>
          <w:rPr>
            <w:rFonts w:ascii="Times New Roman" w:eastAsia="Times New Roman" w:hAnsi="Times New Roman" w:cs="Times New Roman"/>
            <w:sz w:val="24"/>
            <w:szCs w:val="24"/>
          </w:rPr>
          <w:t>п. 5.2 ст. 7</w:t>
        </w:r>
      </w:hyperlink>
      <w:r>
        <w:rPr>
          <w:rFonts w:ascii="Times New Roman" w:eastAsia="Times New Roman" w:hAnsi="Times New Roman" w:cs="Times New Roman"/>
          <w:sz w:val="24"/>
          <w:szCs w:val="24"/>
        </w:rPr>
        <w:t xml:space="preserve"> 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 в порядке, предусмотренном </w:t>
      </w:r>
      <w:hyperlink r:id="rId10">
        <w:r>
          <w:rPr>
            <w:rFonts w:ascii="Times New Roman" w:eastAsia="Times New Roman" w:hAnsi="Times New Roman" w:cs="Times New Roman"/>
            <w:sz w:val="24"/>
            <w:szCs w:val="24"/>
          </w:rPr>
          <w:t>частями 3</w:t>
        </w:r>
      </w:hyperlink>
      <w:r>
        <w:rPr>
          <w:rFonts w:ascii="Times New Roman" w:eastAsia="Times New Roman" w:hAnsi="Times New Roman" w:cs="Times New Roman"/>
          <w:sz w:val="24"/>
          <w:szCs w:val="24"/>
        </w:rPr>
        <w:t xml:space="preserve"> и </w:t>
      </w:r>
      <w:hyperlink r:id="rId11">
        <w:r>
          <w:rPr>
            <w:rFonts w:ascii="Times New Roman" w:eastAsia="Times New Roman" w:hAnsi="Times New Roman" w:cs="Times New Roman"/>
            <w:sz w:val="24"/>
            <w:szCs w:val="24"/>
          </w:rPr>
          <w:t>4 ст. 9</w:t>
        </w:r>
      </w:hyperlink>
      <w:r>
        <w:rPr>
          <w:rFonts w:ascii="Times New Roman" w:eastAsia="Times New Roman" w:hAnsi="Times New Roman" w:cs="Times New Roman"/>
          <w:sz w:val="24"/>
          <w:szCs w:val="24"/>
        </w:rPr>
        <w:t xml:space="preserve">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65C8D04"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79AA5ED"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Настоящий договор может быть изменен или расторгнут по взаимному согласию Сторон.</w:t>
      </w:r>
    </w:p>
    <w:p w14:paraId="22DC35EA" w14:textId="77777777" w:rsidR="008E43C8" w:rsidRDefault="008E43C8">
      <w:pPr>
        <w:widowControl/>
        <w:ind w:firstLine="567"/>
        <w:rPr>
          <w:rFonts w:ascii="Times New Roman" w:eastAsia="Times New Roman" w:hAnsi="Times New Roman" w:cs="Times New Roman"/>
          <w:sz w:val="24"/>
          <w:szCs w:val="24"/>
        </w:rPr>
      </w:pPr>
    </w:p>
    <w:p w14:paraId="750D0A0D"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Порядок разрешения возникающих споров, ответственность Сторон</w:t>
      </w:r>
    </w:p>
    <w:p w14:paraId="10478FD5"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Стороны будут разрешать возникающие между ними споры и разногласия путем переговоров. В случае </w:t>
      </w:r>
      <w:proofErr w:type="gramStart"/>
      <w:r>
        <w:rPr>
          <w:rFonts w:ascii="Times New Roman" w:eastAsia="Times New Roman" w:hAnsi="Times New Roman" w:cs="Times New Roman"/>
          <w:sz w:val="24"/>
          <w:szCs w:val="24"/>
        </w:rPr>
        <w:t>не достижения</w:t>
      </w:r>
      <w:proofErr w:type="gramEnd"/>
      <w:r>
        <w:rPr>
          <w:rFonts w:ascii="Times New Roman" w:eastAsia="Times New Roman" w:hAnsi="Times New Roman" w:cs="Times New Roman"/>
          <w:sz w:val="24"/>
          <w:szCs w:val="24"/>
        </w:rPr>
        <w:t xml:space="preserve"> согласия в ходе переговоров споры разрешаются в судебном порядке в соответствии с правилами подведомственности и подсудности.</w:t>
      </w:r>
    </w:p>
    <w:p w14:paraId="2465A2A4" w14:textId="77777777" w:rsidR="008E43C8" w:rsidRDefault="00000000">
      <w:pPr>
        <w:widowControl/>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несут ответственность по своим обязательствам в соответствии с действующим законодательством.</w:t>
      </w:r>
    </w:p>
    <w:p w14:paraId="6A1D3342" w14:textId="77777777" w:rsidR="008E43C8" w:rsidRDefault="008E43C8">
      <w:pPr>
        <w:widowControl/>
        <w:ind w:right="-24" w:firstLine="567"/>
        <w:jc w:val="both"/>
        <w:rPr>
          <w:rFonts w:ascii="Times New Roman" w:eastAsia="Times New Roman" w:hAnsi="Times New Roman" w:cs="Times New Roman"/>
          <w:sz w:val="24"/>
          <w:szCs w:val="24"/>
        </w:rPr>
      </w:pPr>
    </w:p>
    <w:p w14:paraId="7D446854" w14:textId="77777777" w:rsidR="008E43C8" w:rsidRDefault="00000000">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Обстоятельства непреодолимой силы (форс-мажорные обстоятельства)</w:t>
      </w:r>
    </w:p>
    <w:p w14:paraId="44635A4C" w14:textId="77777777" w:rsidR="008E43C8" w:rsidRDefault="00000000">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14:paraId="328BF226" w14:textId="77777777" w:rsidR="008E43C8" w:rsidRDefault="00000000">
      <w:pPr>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14:paraId="3DD55BCB" w14:textId="77777777" w:rsidR="008E43C8" w:rsidRDefault="008E43C8">
      <w:pPr>
        <w:widowControl/>
        <w:ind w:firstLine="567"/>
        <w:jc w:val="both"/>
        <w:rPr>
          <w:rFonts w:ascii="Times New Roman" w:eastAsia="Times New Roman" w:hAnsi="Times New Roman" w:cs="Times New Roman"/>
          <w:sz w:val="24"/>
          <w:szCs w:val="24"/>
        </w:rPr>
      </w:pPr>
    </w:p>
    <w:p w14:paraId="3D2F593B"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Заключительные положения</w:t>
      </w:r>
    </w:p>
    <w:p w14:paraId="5C7F0825"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Во всем остальном, что не предусмотрено настоящим договором, Стороны руководствуются действующим законодательством.</w:t>
      </w:r>
    </w:p>
    <w:p w14:paraId="106859DF"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E4C7F1B"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Стороны пришли к соглашению, что ипотека, залог права требования в силу закона в пользу Застройщика не возникает.</w:t>
      </w:r>
    </w:p>
    <w:p w14:paraId="27B4E00A"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14:paraId="6103A012"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К настоящему договору прилагаются:</w:t>
      </w:r>
    </w:p>
    <w:p w14:paraId="6320B478"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Приложение № 1</w:t>
      </w:r>
      <w:r>
        <w:rPr>
          <w:rFonts w:ascii="Times New Roman" w:eastAsia="Times New Roman" w:hAnsi="Times New Roman" w:cs="Times New Roman"/>
          <w:sz w:val="24"/>
          <w:szCs w:val="24"/>
        </w:rPr>
        <w:t xml:space="preserve"> – план Объекта;</w:t>
      </w:r>
    </w:p>
    <w:p w14:paraId="78B848F1"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Приложение № 2</w:t>
      </w:r>
      <w:r>
        <w:rPr>
          <w:rFonts w:ascii="Times New Roman" w:eastAsia="Times New Roman" w:hAnsi="Times New Roman" w:cs="Times New Roman"/>
          <w:sz w:val="24"/>
          <w:szCs w:val="24"/>
        </w:rPr>
        <w:t xml:space="preserve"> – поэтажный план месторасположения Объекта.</w:t>
      </w:r>
    </w:p>
    <w:p w14:paraId="50D32E3A"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Настоящий договор составлен в </w:t>
      </w:r>
      <w:r>
        <w:rPr>
          <w:rFonts w:ascii="Times New Roman" w:eastAsia="Times New Roman" w:hAnsi="Times New Roman" w:cs="Times New Roman"/>
          <w:b/>
          <w:sz w:val="24"/>
          <w:szCs w:val="24"/>
        </w:rPr>
        <w:t>4 экземплярах</w:t>
      </w:r>
      <w:r>
        <w:rPr>
          <w:rFonts w:ascii="Times New Roman" w:eastAsia="Times New Roman" w:hAnsi="Times New Roman" w:cs="Times New Roman"/>
          <w:sz w:val="24"/>
          <w:szCs w:val="24"/>
        </w:rPr>
        <w:t xml:space="preserve">, по одному для каждой из Сторон, один – для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-агента.</w:t>
      </w:r>
    </w:p>
    <w:p w14:paraId="50A13778" w14:textId="77777777" w:rsidR="008E43C8" w:rsidRDefault="00000000">
      <w:pPr>
        <w:widowContro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экземпляры имеют равную юридическую силу.</w:t>
      </w:r>
    </w:p>
    <w:p w14:paraId="53D9CC9C" w14:textId="77777777" w:rsidR="008E43C8" w:rsidRDefault="008E43C8">
      <w:pPr>
        <w:widowControl/>
        <w:ind w:firstLine="567"/>
        <w:jc w:val="center"/>
        <w:rPr>
          <w:rFonts w:ascii="Times New Roman" w:eastAsia="Times New Roman" w:hAnsi="Times New Roman" w:cs="Times New Roman"/>
          <w:b/>
          <w:sz w:val="24"/>
          <w:szCs w:val="24"/>
        </w:rPr>
      </w:pPr>
    </w:p>
    <w:p w14:paraId="658B6A97" w14:textId="77777777" w:rsidR="008E43C8" w:rsidRDefault="00000000">
      <w:pPr>
        <w:widowControl/>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 Адреса и реквизиты Сторон</w:t>
      </w:r>
    </w:p>
    <w:p w14:paraId="30850E9B" w14:textId="77777777" w:rsidR="008E43C8" w:rsidRDefault="00000000">
      <w:pPr>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7B8E0B6C" w14:textId="77777777" w:rsidR="008E43C8" w:rsidRDefault="00000000">
      <w:pPr>
        <w:widowControl/>
        <w:pBdr>
          <w:top w:val="nil"/>
          <w:left w:val="nil"/>
          <w:bottom w:val="nil"/>
          <w:right w:val="nil"/>
          <w:between w:val="nil"/>
        </w:pBd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 СЗ «СМУ88 Девелопмент»</w:t>
      </w:r>
    </w:p>
    <w:p w14:paraId="13593A81" w14:textId="77777777" w:rsidR="008E43C8" w:rsidRDefault="00000000">
      <w:pPr>
        <w:widowControl/>
        <w:pBdr>
          <w:top w:val="nil"/>
          <w:left w:val="nil"/>
          <w:bottom w:val="nil"/>
          <w:right w:val="nil"/>
          <w:between w:val="nil"/>
        </w:pBdr>
        <w:ind w:firstLine="568"/>
        <w:rPr>
          <w:rFonts w:ascii="Times New Roman" w:eastAsia="Times New Roman" w:hAnsi="Times New Roman" w:cs="Times New Roman"/>
          <w:sz w:val="24"/>
          <w:szCs w:val="24"/>
        </w:rPr>
      </w:pPr>
      <w:r>
        <w:rPr>
          <w:rFonts w:ascii="Times New Roman" w:eastAsia="Times New Roman" w:hAnsi="Times New Roman" w:cs="Times New Roman"/>
          <w:sz w:val="24"/>
          <w:szCs w:val="24"/>
        </w:rPr>
        <w:t>420111, Республика Татарстан, г. Казань, ул. Чернышевского, д. 8, помещение № 2.3,</w:t>
      </w:r>
    </w:p>
    <w:p w14:paraId="61261B89" w14:textId="77777777" w:rsidR="008E43C8" w:rsidRDefault="00000000">
      <w:pPr>
        <w:widowControl/>
        <w:pBdr>
          <w:top w:val="nil"/>
          <w:left w:val="nil"/>
          <w:bottom w:val="nil"/>
          <w:right w:val="nil"/>
          <w:between w:val="nil"/>
        </w:pBdr>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1161690098195, ИНН 1659171352, КПП 165501001, </w:t>
      </w:r>
    </w:p>
    <w:p w14:paraId="0DFB4B36" w14:textId="77777777" w:rsidR="008E43C8" w:rsidRDefault="00000000">
      <w:pPr>
        <w:widowControl/>
        <w:pBdr>
          <w:top w:val="nil"/>
          <w:left w:val="nil"/>
          <w:bottom w:val="nil"/>
          <w:right w:val="nil"/>
          <w:between w:val="nil"/>
        </w:pBdr>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40702810700710001505 в </w:t>
      </w:r>
      <w:r>
        <w:rPr>
          <w:rFonts w:ascii="Times New Roman" w:eastAsia="Times New Roman" w:hAnsi="Times New Roman" w:cs="Times New Roman"/>
          <w:color w:val="212121"/>
          <w:sz w:val="24"/>
          <w:szCs w:val="24"/>
        </w:rPr>
        <w:t>АО «Банк ДОМ.РФ»</w:t>
      </w:r>
    </w:p>
    <w:p w14:paraId="7C81146E" w14:textId="77777777" w:rsidR="008E43C8" w:rsidRDefault="00000000">
      <w:pPr>
        <w:widowControl/>
        <w:pBdr>
          <w:top w:val="nil"/>
          <w:left w:val="nil"/>
          <w:bottom w:val="nil"/>
          <w:right w:val="nil"/>
          <w:between w:val="nil"/>
        </w:pBdr>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30101810345250000266, БИК 044525266.</w:t>
      </w:r>
    </w:p>
    <w:p w14:paraId="7EF9BA8A" w14:textId="77777777" w:rsidR="008E43C8"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Уполномоченный банк, </w:t>
      </w:r>
      <w:proofErr w:type="spellStart"/>
      <w:r>
        <w:rPr>
          <w:rFonts w:ascii="Times New Roman" w:eastAsia="Times New Roman" w:hAnsi="Times New Roman" w:cs="Times New Roman"/>
          <w:sz w:val="24"/>
          <w:szCs w:val="24"/>
        </w:rPr>
        <w:t>эскроу</w:t>
      </w:r>
      <w:proofErr w:type="spellEnd"/>
      <w:r>
        <w:rPr>
          <w:rFonts w:ascii="Times New Roman" w:eastAsia="Times New Roman" w:hAnsi="Times New Roman" w:cs="Times New Roman"/>
          <w:sz w:val="24"/>
          <w:szCs w:val="24"/>
        </w:rPr>
        <w:t xml:space="preserve">-агент: </w:t>
      </w:r>
      <w:r>
        <w:rPr>
          <w:rFonts w:ascii="Times New Roman" w:eastAsia="Times New Roman" w:hAnsi="Times New Roman" w:cs="Times New Roman"/>
          <w:color w:val="212121"/>
          <w:sz w:val="24"/>
          <w:szCs w:val="24"/>
        </w:rPr>
        <w:t>Акционерное общество «Банк ДОМ.РФ»</w:t>
      </w:r>
    </w:p>
    <w:p w14:paraId="4D7646A1" w14:textId="77777777" w:rsidR="008E43C8" w:rsidRDefault="00000000">
      <w:pPr>
        <w:ind w:right="-10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info@smu88.group</w:t>
      </w:r>
    </w:p>
    <w:p w14:paraId="4D806A20" w14:textId="77777777" w:rsidR="008E43C8" w:rsidRDefault="008E43C8">
      <w:pPr>
        <w:widowControl/>
        <w:ind w:left="566" w:right="-100"/>
        <w:jc w:val="both"/>
        <w:rPr>
          <w:rFonts w:ascii="Times New Roman" w:eastAsia="Times New Roman" w:hAnsi="Times New Roman" w:cs="Times New Roman"/>
          <w:sz w:val="24"/>
          <w:szCs w:val="24"/>
        </w:rPr>
      </w:pPr>
    </w:p>
    <w:p w14:paraId="52742D15" w14:textId="77777777" w:rsidR="008E43C8" w:rsidRDefault="008E43C8">
      <w:pPr>
        <w:ind w:right="-110" w:firstLine="567"/>
        <w:jc w:val="both"/>
        <w:rPr>
          <w:rFonts w:ascii="Times New Roman" w:eastAsia="Times New Roman" w:hAnsi="Times New Roman" w:cs="Times New Roman"/>
          <w:sz w:val="24"/>
          <w:szCs w:val="24"/>
        </w:rPr>
      </w:pPr>
    </w:p>
    <w:p w14:paraId="4DF26834" w14:textId="77777777" w:rsidR="008E43C8" w:rsidRDefault="00000000">
      <w:pPr>
        <w:ind w:left="566" w:right="-1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67946A1B" w14:textId="77777777" w:rsidR="008E43C8" w:rsidRDefault="00000000">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{{c_fio1}},</w:t>
      </w:r>
      <w:r>
        <w:rPr>
          <w:rFonts w:ascii="Times New Roman" w:eastAsia="Times New Roman" w:hAnsi="Times New Roman" w:cs="Times New Roman"/>
          <w:sz w:val="24"/>
          <w:szCs w:val="24"/>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14:paraId="43B77822" w14:textId="77777777" w:rsidR="008E43C8" w:rsidRDefault="00000000">
      <w:pPr>
        <w:widowControl/>
        <w:ind w:left="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{{c_fio2}},</w:t>
      </w:r>
      <w:r>
        <w:rPr>
          <w:rFonts w:ascii="Times New Roman" w:eastAsia="Times New Roman" w:hAnsi="Times New Roman" w:cs="Times New Roman"/>
          <w:sz w:val="24"/>
          <w:szCs w:val="24"/>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14:paraId="70888086" w14:textId="77777777" w:rsidR="008E43C8" w:rsidRDefault="008E43C8">
      <w:pPr>
        <w:widowControl/>
        <w:rPr>
          <w:rFonts w:ascii="Times New Roman" w:eastAsia="Times New Roman" w:hAnsi="Times New Roman" w:cs="Times New Roman"/>
          <w:sz w:val="24"/>
          <w:szCs w:val="24"/>
        </w:rPr>
      </w:pPr>
    </w:p>
    <w:p w14:paraId="3FB77C28" w14:textId="77777777" w:rsidR="008E43C8" w:rsidRDefault="00000000">
      <w:pPr>
        <w:widowControl/>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Подписи Сторон:</w:t>
      </w:r>
    </w:p>
    <w:p w14:paraId="7D22DE86" w14:textId="77777777" w:rsidR="008E43C8" w:rsidRDefault="008E43C8">
      <w:pPr>
        <w:widowControl/>
        <w:ind w:firstLine="567"/>
        <w:jc w:val="center"/>
        <w:rPr>
          <w:rFonts w:ascii="Times New Roman" w:eastAsia="Times New Roman" w:hAnsi="Times New Roman" w:cs="Times New Roman"/>
          <w:sz w:val="24"/>
          <w:szCs w:val="24"/>
        </w:rPr>
      </w:pPr>
    </w:p>
    <w:p w14:paraId="3DBFAC45" w14:textId="77777777" w:rsidR="008E43C8" w:rsidRDefault="008E43C8">
      <w:pPr>
        <w:widowControl/>
        <w:ind w:firstLine="567"/>
        <w:jc w:val="center"/>
        <w:rPr>
          <w:rFonts w:ascii="Times New Roman" w:eastAsia="Times New Roman" w:hAnsi="Times New Roman" w:cs="Times New Roman"/>
          <w:sz w:val="24"/>
          <w:szCs w:val="24"/>
        </w:rPr>
      </w:pPr>
    </w:p>
    <w:tbl>
      <w:tblPr>
        <w:tblStyle w:val="aff5"/>
        <w:tblW w:w="14787" w:type="dxa"/>
        <w:tblInd w:w="0" w:type="dxa"/>
        <w:tblLayout w:type="fixed"/>
        <w:tblLook w:val="0400" w:firstRow="0" w:lastRow="0" w:firstColumn="0" w:lastColumn="0" w:noHBand="0" w:noVBand="1"/>
      </w:tblPr>
      <w:tblGrid>
        <w:gridCol w:w="5387"/>
        <w:gridCol w:w="4700"/>
        <w:gridCol w:w="4700"/>
      </w:tblGrid>
      <w:tr w:rsidR="008E43C8" w14:paraId="3ED39DEE" w14:textId="77777777">
        <w:tc>
          <w:tcPr>
            <w:tcW w:w="5387" w:type="dxa"/>
            <w:shd w:val="clear" w:color="auto" w:fill="auto"/>
          </w:tcPr>
          <w:p w14:paraId="7D40BAFD" w14:textId="77777777" w:rsidR="008E43C8" w:rsidRDefault="00000000">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375279A4" w14:textId="77777777" w:rsidR="008E43C8"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«СМУ88 Девелопмент»</w:t>
            </w:r>
          </w:p>
          <w:p w14:paraId="72115A9F" w14:textId="77777777" w:rsidR="008E43C8" w:rsidRDefault="008E43C8">
            <w:pPr>
              <w:widowControl/>
              <w:ind w:left="459"/>
              <w:rPr>
                <w:rFonts w:ascii="Times New Roman" w:eastAsia="Times New Roman" w:hAnsi="Times New Roman" w:cs="Times New Roman"/>
                <w:b/>
                <w:sz w:val="24"/>
                <w:szCs w:val="24"/>
              </w:rPr>
            </w:pPr>
          </w:p>
          <w:p w14:paraId="1ECE81FF" w14:textId="77777777" w:rsidR="008E43C8" w:rsidRDefault="008E43C8">
            <w:pPr>
              <w:widowControl/>
              <w:ind w:left="459"/>
              <w:rPr>
                <w:rFonts w:ascii="Times New Roman" w:eastAsia="Times New Roman" w:hAnsi="Times New Roman" w:cs="Times New Roman"/>
                <w:b/>
                <w:sz w:val="24"/>
                <w:szCs w:val="24"/>
              </w:rPr>
            </w:pPr>
          </w:p>
          <w:p w14:paraId="735DCD67" w14:textId="77777777" w:rsidR="008E43C8"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Ракова Д.Н.</w:t>
            </w:r>
          </w:p>
          <w:p w14:paraId="709DEA57" w14:textId="77777777" w:rsidR="008E43C8" w:rsidRDefault="008E43C8">
            <w:pPr>
              <w:widowControl/>
              <w:ind w:firstLine="567"/>
              <w:jc w:val="both"/>
              <w:rPr>
                <w:rFonts w:ascii="Times New Roman" w:eastAsia="Times New Roman" w:hAnsi="Times New Roman" w:cs="Times New Roman"/>
              </w:rPr>
            </w:pPr>
          </w:p>
          <w:p w14:paraId="75340A9B" w14:textId="77777777" w:rsidR="008E43C8"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rPr>
              <w:t>на основании доверенности 16 АА 7331354, 16 АА 7331355 от 16.09.2022 г., зарегистрированной в реестре за № 16/155-н/16-2022-21-295</w:t>
            </w:r>
          </w:p>
        </w:tc>
        <w:tc>
          <w:tcPr>
            <w:tcW w:w="4700" w:type="dxa"/>
          </w:tcPr>
          <w:p w14:paraId="6887D803" w14:textId="77777777" w:rsidR="008E43C8"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3E76E719" w14:textId="77777777" w:rsidR="008E43C8"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728C7528" w14:textId="77777777" w:rsidR="008E43C8" w:rsidRDefault="008E43C8">
            <w:pPr>
              <w:widowControl/>
              <w:tabs>
                <w:tab w:val="left" w:pos="5850"/>
              </w:tabs>
              <w:jc w:val="both"/>
              <w:rPr>
                <w:rFonts w:ascii="Times New Roman" w:eastAsia="Times New Roman" w:hAnsi="Times New Roman" w:cs="Times New Roman"/>
                <w:b/>
                <w:sz w:val="24"/>
                <w:szCs w:val="24"/>
              </w:rPr>
            </w:pPr>
          </w:p>
          <w:p w14:paraId="11777FE3" w14:textId="77777777" w:rsidR="008E43C8" w:rsidRDefault="008E43C8">
            <w:pPr>
              <w:widowControl/>
              <w:tabs>
                <w:tab w:val="left" w:pos="5850"/>
              </w:tabs>
              <w:ind w:firstLine="720"/>
              <w:jc w:val="both"/>
              <w:rPr>
                <w:rFonts w:ascii="Times New Roman" w:eastAsia="Times New Roman" w:hAnsi="Times New Roman" w:cs="Times New Roman"/>
                <w:b/>
                <w:sz w:val="24"/>
                <w:szCs w:val="24"/>
              </w:rPr>
            </w:pPr>
          </w:p>
          <w:p w14:paraId="3071E0C9" w14:textId="77777777" w:rsidR="008E43C8" w:rsidRPr="00E417EF" w:rsidRDefault="00000000">
            <w:pPr>
              <w:widowControl/>
              <w:tabs>
                <w:tab w:val="left" w:pos="5850"/>
              </w:tabs>
              <w:jc w:val="both"/>
              <w:rPr>
                <w:rFonts w:ascii="Times New Roman" w:eastAsia="Times New Roman" w:hAnsi="Times New Roman" w:cs="Times New Roman"/>
                <w:b/>
                <w:sz w:val="24"/>
                <w:szCs w:val="24"/>
                <w:lang w:val="en-US"/>
              </w:rPr>
            </w:pPr>
            <w:r w:rsidRPr="00E417EF">
              <w:rPr>
                <w:rFonts w:ascii="Times New Roman" w:eastAsia="Times New Roman" w:hAnsi="Times New Roman" w:cs="Times New Roman"/>
                <w:b/>
                <w:sz w:val="24"/>
                <w:szCs w:val="24"/>
                <w:lang w:val="en-US"/>
              </w:rPr>
              <w:t>_______________ {{c_fio_sign1}}</w:t>
            </w:r>
          </w:p>
          <w:p w14:paraId="1BC95723" w14:textId="77777777" w:rsidR="008E43C8" w:rsidRPr="00E417EF" w:rsidRDefault="008E43C8">
            <w:pPr>
              <w:widowControl/>
              <w:tabs>
                <w:tab w:val="left" w:pos="5850"/>
              </w:tabs>
              <w:rPr>
                <w:rFonts w:ascii="Times New Roman" w:eastAsia="Times New Roman" w:hAnsi="Times New Roman" w:cs="Times New Roman"/>
                <w:b/>
                <w:sz w:val="24"/>
                <w:szCs w:val="24"/>
                <w:lang w:val="en-US"/>
              </w:rPr>
            </w:pPr>
          </w:p>
          <w:p w14:paraId="1620A492" w14:textId="77777777" w:rsidR="008E43C8" w:rsidRPr="00E417EF" w:rsidRDefault="00000000">
            <w:pPr>
              <w:widowControl/>
              <w:tabs>
                <w:tab w:val="left" w:pos="5850"/>
              </w:tabs>
              <w:rPr>
                <w:rFonts w:ascii="Times New Roman" w:eastAsia="Times New Roman" w:hAnsi="Times New Roman" w:cs="Times New Roman"/>
                <w:b/>
                <w:sz w:val="24"/>
                <w:szCs w:val="24"/>
                <w:lang w:val="en-US"/>
              </w:rPr>
            </w:pPr>
            <w:r w:rsidRPr="00E417EF">
              <w:rPr>
                <w:rFonts w:ascii="Times New Roman" w:eastAsia="Times New Roman" w:hAnsi="Times New Roman" w:cs="Times New Roman"/>
                <w:b/>
                <w:sz w:val="24"/>
                <w:szCs w:val="24"/>
                <w:lang w:val="en-US"/>
              </w:rPr>
              <w:t>{{c_fio2}}</w:t>
            </w:r>
          </w:p>
          <w:p w14:paraId="7D563A1F" w14:textId="77777777" w:rsidR="008E43C8" w:rsidRPr="00E417EF" w:rsidRDefault="008E43C8">
            <w:pPr>
              <w:widowControl/>
              <w:tabs>
                <w:tab w:val="left" w:pos="5850"/>
              </w:tabs>
              <w:rPr>
                <w:rFonts w:ascii="Times New Roman" w:eastAsia="Times New Roman" w:hAnsi="Times New Roman" w:cs="Times New Roman"/>
                <w:b/>
                <w:sz w:val="24"/>
                <w:szCs w:val="24"/>
                <w:lang w:val="en-US"/>
              </w:rPr>
            </w:pPr>
          </w:p>
          <w:p w14:paraId="7000A33B" w14:textId="77777777" w:rsidR="008E43C8" w:rsidRPr="00E417EF" w:rsidRDefault="008E43C8">
            <w:pPr>
              <w:widowControl/>
              <w:tabs>
                <w:tab w:val="left" w:pos="5850"/>
              </w:tabs>
              <w:rPr>
                <w:rFonts w:ascii="Times New Roman" w:eastAsia="Times New Roman" w:hAnsi="Times New Roman" w:cs="Times New Roman"/>
                <w:b/>
                <w:sz w:val="24"/>
                <w:szCs w:val="24"/>
                <w:lang w:val="en-US"/>
              </w:rPr>
            </w:pPr>
          </w:p>
          <w:p w14:paraId="638304E5" w14:textId="77777777" w:rsidR="008E43C8" w:rsidRDefault="00000000">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345FA5C6" w14:textId="77777777" w:rsidR="008E43C8" w:rsidRDefault="008E43C8">
            <w:pPr>
              <w:widowControl/>
              <w:rPr>
                <w:rFonts w:ascii="Times New Roman" w:eastAsia="Times New Roman" w:hAnsi="Times New Roman" w:cs="Times New Roman"/>
                <w:sz w:val="24"/>
                <w:szCs w:val="24"/>
              </w:rPr>
            </w:pPr>
          </w:p>
        </w:tc>
        <w:tc>
          <w:tcPr>
            <w:tcW w:w="4700" w:type="dxa"/>
            <w:shd w:val="clear" w:color="auto" w:fill="auto"/>
          </w:tcPr>
          <w:p w14:paraId="54677BF0" w14:textId="77777777" w:rsidR="008E43C8" w:rsidRDefault="008E43C8">
            <w:pPr>
              <w:widowControl/>
              <w:tabs>
                <w:tab w:val="left" w:pos="5850"/>
              </w:tabs>
              <w:ind w:firstLine="33"/>
              <w:jc w:val="both"/>
              <w:rPr>
                <w:rFonts w:ascii="Times New Roman" w:eastAsia="Times New Roman" w:hAnsi="Times New Roman" w:cs="Times New Roman"/>
                <w:b/>
                <w:sz w:val="24"/>
                <w:szCs w:val="24"/>
              </w:rPr>
            </w:pPr>
          </w:p>
          <w:p w14:paraId="210A8C51" w14:textId="77777777" w:rsidR="008E43C8" w:rsidRDefault="008E43C8">
            <w:pPr>
              <w:widowControl/>
              <w:tabs>
                <w:tab w:val="left" w:pos="5850"/>
              </w:tabs>
              <w:ind w:firstLine="567"/>
              <w:rPr>
                <w:rFonts w:ascii="Times New Roman" w:eastAsia="Times New Roman" w:hAnsi="Times New Roman" w:cs="Times New Roman"/>
                <w:b/>
                <w:sz w:val="24"/>
                <w:szCs w:val="24"/>
              </w:rPr>
            </w:pPr>
          </w:p>
          <w:p w14:paraId="2CB5C902" w14:textId="77777777" w:rsidR="008E43C8" w:rsidRDefault="008E43C8">
            <w:pPr>
              <w:widowControl/>
              <w:tabs>
                <w:tab w:val="left" w:pos="5850"/>
              </w:tabs>
              <w:ind w:firstLine="567"/>
              <w:rPr>
                <w:rFonts w:ascii="Times New Roman" w:eastAsia="Times New Roman" w:hAnsi="Times New Roman" w:cs="Times New Roman"/>
                <w:b/>
                <w:sz w:val="24"/>
                <w:szCs w:val="24"/>
              </w:rPr>
            </w:pPr>
          </w:p>
          <w:p w14:paraId="54ED1370" w14:textId="77777777" w:rsidR="008E43C8" w:rsidRDefault="008E43C8">
            <w:pPr>
              <w:widowControl/>
              <w:tabs>
                <w:tab w:val="left" w:pos="5850"/>
              </w:tabs>
              <w:ind w:firstLine="567"/>
              <w:rPr>
                <w:rFonts w:ascii="Times New Roman" w:eastAsia="Times New Roman" w:hAnsi="Times New Roman" w:cs="Times New Roman"/>
                <w:b/>
                <w:sz w:val="24"/>
                <w:szCs w:val="24"/>
              </w:rPr>
            </w:pPr>
          </w:p>
          <w:p w14:paraId="260F94FE" w14:textId="77777777" w:rsidR="008E43C8" w:rsidRDefault="008E43C8">
            <w:pPr>
              <w:widowControl/>
              <w:ind w:firstLine="567"/>
              <w:rPr>
                <w:rFonts w:ascii="Times New Roman" w:eastAsia="Times New Roman" w:hAnsi="Times New Roman" w:cs="Times New Roman"/>
                <w:sz w:val="24"/>
                <w:szCs w:val="24"/>
              </w:rPr>
            </w:pPr>
          </w:p>
        </w:tc>
      </w:tr>
    </w:tbl>
    <w:p w14:paraId="575E7C24" w14:textId="77777777" w:rsidR="008E43C8" w:rsidRDefault="008E43C8">
      <w:pPr>
        <w:rPr>
          <w:rFonts w:ascii="Times New Roman" w:eastAsia="Times New Roman" w:hAnsi="Times New Roman" w:cs="Times New Roman"/>
          <w:sz w:val="24"/>
          <w:szCs w:val="24"/>
        </w:rPr>
      </w:pPr>
    </w:p>
    <w:p w14:paraId="5ECD5242" w14:textId="77777777" w:rsidR="008E43C8" w:rsidRDefault="00000000">
      <w:pPr>
        <w:widowControl/>
        <w:ind w:firstLine="567"/>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5D99E5F" w14:textId="77777777" w:rsidR="008E43C8" w:rsidRDefault="00000000">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1</w:t>
      </w:r>
    </w:p>
    <w:p w14:paraId="089D67AD" w14:textId="77777777" w:rsidR="008E43C8" w:rsidRDefault="00000000">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договору участия в долевом строительстве </w:t>
      </w:r>
    </w:p>
    <w:p w14:paraId="199EFE10" w14:textId="77777777" w:rsidR="008E43C8" w:rsidRDefault="00000000">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П-Я/{{</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 от «{{</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p w14:paraId="038577B8" w14:textId="77777777" w:rsidR="008E43C8" w:rsidRDefault="008E43C8">
      <w:pPr>
        <w:ind w:firstLine="567"/>
        <w:jc w:val="center"/>
        <w:rPr>
          <w:rFonts w:ascii="Times New Roman" w:eastAsia="Times New Roman" w:hAnsi="Times New Roman" w:cs="Times New Roman"/>
          <w:sz w:val="24"/>
          <w:szCs w:val="24"/>
        </w:rPr>
      </w:pPr>
    </w:p>
    <w:p w14:paraId="324E8165" w14:textId="77777777" w:rsidR="008E43C8" w:rsidRDefault="008E43C8">
      <w:pPr>
        <w:ind w:firstLine="567"/>
        <w:jc w:val="center"/>
        <w:rPr>
          <w:rFonts w:ascii="Times New Roman" w:eastAsia="Times New Roman" w:hAnsi="Times New Roman" w:cs="Times New Roman"/>
          <w:b/>
          <w:sz w:val="24"/>
          <w:szCs w:val="24"/>
        </w:rPr>
      </w:pPr>
    </w:p>
    <w:p w14:paraId="08C6D856" w14:textId="77777777" w:rsidR="008E43C8" w:rsidRDefault="00000000">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p w14:paraId="4F660A26" w14:textId="77777777" w:rsidR="008E43C8" w:rsidRDefault="00000000">
      <w:pPr>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Объекта № {{</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w:t>
      </w:r>
    </w:p>
    <w:p w14:paraId="18A02268" w14:textId="77777777" w:rsidR="008E43C8" w:rsidRDefault="008E43C8">
      <w:pPr>
        <w:ind w:firstLine="567"/>
        <w:rPr>
          <w:rFonts w:ascii="Times New Roman" w:eastAsia="Times New Roman" w:hAnsi="Times New Roman" w:cs="Times New Roman"/>
          <w:sz w:val="24"/>
          <w:szCs w:val="24"/>
        </w:rPr>
      </w:pPr>
    </w:p>
    <w:p w14:paraId="5254B803" w14:textId="77777777" w:rsidR="008E43C8" w:rsidRDefault="00000000">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 {{</w:t>
      </w:r>
      <w:proofErr w:type="spellStart"/>
      <w:r>
        <w:rPr>
          <w:rFonts w:ascii="Times New Roman" w:eastAsia="Times New Roman" w:hAnsi="Times New Roman" w:cs="Times New Roman"/>
          <w:sz w:val="24"/>
          <w:szCs w:val="24"/>
        </w:rPr>
        <w:t>f_s</w:t>
      </w:r>
      <w:proofErr w:type="spellEnd"/>
      <w:r>
        <w:rPr>
          <w:rFonts w:ascii="Times New Roman" w:eastAsia="Times New Roman" w:hAnsi="Times New Roman" w:cs="Times New Roman"/>
          <w:sz w:val="24"/>
          <w:szCs w:val="24"/>
        </w:rPr>
        <w:t>}} кв. м.</w:t>
      </w:r>
    </w:p>
    <w:p w14:paraId="172428D4" w14:textId="77777777" w:rsidR="008E43C8" w:rsidRDefault="00000000">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Этаж – {{</w:t>
      </w:r>
      <w:proofErr w:type="spellStart"/>
      <w:r>
        <w:rPr>
          <w:rFonts w:ascii="Times New Roman" w:eastAsia="Times New Roman" w:hAnsi="Times New Roman" w:cs="Times New Roman"/>
          <w:sz w:val="24"/>
          <w:szCs w:val="24"/>
        </w:rPr>
        <w:t>f_floor</w:t>
      </w:r>
      <w:proofErr w:type="spellEnd"/>
      <w:r>
        <w:rPr>
          <w:rFonts w:ascii="Times New Roman" w:eastAsia="Times New Roman" w:hAnsi="Times New Roman" w:cs="Times New Roman"/>
          <w:sz w:val="24"/>
          <w:szCs w:val="24"/>
        </w:rPr>
        <w:t>}}</w:t>
      </w:r>
    </w:p>
    <w:p w14:paraId="613F0968" w14:textId="77777777" w:rsidR="008E43C8" w:rsidRDefault="008E43C8">
      <w:pPr>
        <w:ind w:firstLine="567"/>
        <w:rPr>
          <w:rFonts w:ascii="Times New Roman" w:eastAsia="Times New Roman" w:hAnsi="Times New Roman" w:cs="Times New Roman"/>
          <w:sz w:val="24"/>
          <w:szCs w:val="24"/>
        </w:rPr>
      </w:pPr>
    </w:p>
    <w:p w14:paraId="4A58C40E" w14:textId="77777777" w:rsidR="008E43C8"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f_plan</w:t>
      </w:r>
      <w:proofErr w:type="spellEnd"/>
      <w:r>
        <w:rPr>
          <w:rFonts w:ascii="Times New Roman" w:eastAsia="Times New Roman" w:hAnsi="Times New Roman" w:cs="Times New Roman"/>
          <w:sz w:val="24"/>
          <w:szCs w:val="24"/>
        </w:rPr>
        <w:t>}}</w:t>
      </w:r>
    </w:p>
    <w:p w14:paraId="4A662ECB" w14:textId="77777777" w:rsidR="008E43C8" w:rsidRDefault="008E43C8">
      <w:pPr>
        <w:ind w:firstLine="567"/>
        <w:rPr>
          <w:rFonts w:ascii="Times New Roman" w:eastAsia="Times New Roman" w:hAnsi="Times New Roman" w:cs="Times New Roman"/>
          <w:sz w:val="24"/>
          <w:szCs w:val="24"/>
        </w:rPr>
      </w:pPr>
    </w:p>
    <w:p w14:paraId="4D1DF631" w14:textId="77777777" w:rsidR="008E43C8" w:rsidRDefault="008E43C8">
      <w:pPr>
        <w:ind w:firstLine="567"/>
        <w:jc w:val="center"/>
        <w:rPr>
          <w:rFonts w:ascii="Times New Roman" w:eastAsia="Times New Roman" w:hAnsi="Times New Roman" w:cs="Times New Roman"/>
          <w:sz w:val="24"/>
          <w:szCs w:val="24"/>
        </w:rPr>
      </w:pPr>
    </w:p>
    <w:p w14:paraId="117A847B" w14:textId="77777777" w:rsidR="008E43C8" w:rsidRDefault="008E43C8">
      <w:pPr>
        <w:ind w:firstLine="567"/>
        <w:rPr>
          <w:rFonts w:ascii="Times New Roman" w:eastAsia="Times New Roman" w:hAnsi="Times New Roman" w:cs="Times New Roman"/>
          <w:sz w:val="24"/>
          <w:szCs w:val="24"/>
        </w:rPr>
      </w:pPr>
    </w:p>
    <w:p w14:paraId="24390B86" w14:textId="77777777" w:rsidR="008E43C8" w:rsidRDefault="008E43C8">
      <w:pPr>
        <w:ind w:firstLine="567"/>
        <w:rPr>
          <w:rFonts w:ascii="Times New Roman" w:eastAsia="Times New Roman" w:hAnsi="Times New Roman" w:cs="Times New Roman"/>
          <w:sz w:val="24"/>
          <w:szCs w:val="24"/>
        </w:rPr>
      </w:pPr>
    </w:p>
    <w:tbl>
      <w:tblPr>
        <w:tblStyle w:val="aff6"/>
        <w:tblW w:w="14787" w:type="dxa"/>
        <w:tblInd w:w="0" w:type="dxa"/>
        <w:tblLayout w:type="fixed"/>
        <w:tblLook w:val="0400" w:firstRow="0" w:lastRow="0" w:firstColumn="0" w:lastColumn="0" w:noHBand="0" w:noVBand="1"/>
      </w:tblPr>
      <w:tblGrid>
        <w:gridCol w:w="5387"/>
        <w:gridCol w:w="4700"/>
        <w:gridCol w:w="4700"/>
      </w:tblGrid>
      <w:tr w:rsidR="008E43C8" w14:paraId="426B5770" w14:textId="77777777">
        <w:tc>
          <w:tcPr>
            <w:tcW w:w="5387" w:type="dxa"/>
            <w:shd w:val="clear" w:color="auto" w:fill="auto"/>
          </w:tcPr>
          <w:p w14:paraId="3B7BC6EE" w14:textId="77777777" w:rsidR="008E43C8" w:rsidRDefault="00000000">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168B7B98" w14:textId="77777777" w:rsidR="008E43C8"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«СМУ88 Девелопмент»</w:t>
            </w:r>
          </w:p>
          <w:p w14:paraId="0011359D" w14:textId="77777777" w:rsidR="008E43C8" w:rsidRDefault="008E43C8">
            <w:pPr>
              <w:widowControl/>
              <w:ind w:left="459"/>
              <w:rPr>
                <w:rFonts w:ascii="Times New Roman" w:eastAsia="Times New Roman" w:hAnsi="Times New Roman" w:cs="Times New Roman"/>
                <w:b/>
                <w:sz w:val="24"/>
                <w:szCs w:val="24"/>
              </w:rPr>
            </w:pPr>
          </w:p>
          <w:p w14:paraId="2F426EC6" w14:textId="77777777" w:rsidR="008E43C8" w:rsidRDefault="008E43C8">
            <w:pPr>
              <w:widowControl/>
              <w:ind w:left="459"/>
              <w:rPr>
                <w:rFonts w:ascii="Times New Roman" w:eastAsia="Times New Roman" w:hAnsi="Times New Roman" w:cs="Times New Roman"/>
                <w:b/>
                <w:sz w:val="24"/>
                <w:szCs w:val="24"/>
              </w:rPr>
            </w:pPr>
          </w:p>
          <w:p w14:paraId="22A07840" w14:textId="77777777" w:rsidR="008E43C8"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Ракова Д.Н.</w:t>
            </w:r>
          </w:p>
          <w:p w14:paraId="0131F9F5" w14:textId="77777777" w:rsidR="008E43C8" w:rsidRDefault="008E43C8">
            <w:pPr>
              <w:widowControl/>
              <w:ind w:firstLine="567"/>
              <w:jc w:val="both"/>
              <w:rPr>
                <w:rFonts w:ascii="Times New Roman" w:eastAsia="Times New Roman" w:hAnsi="Times New Roman" w:cs="Times New Roman"/>
              </w:rPr>
            </w:pPr>
          </w:p>
          <w:p w14:paraId="754EE326" w14:textId="77777777" w:rsidR="008E43C8"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rPr>
              <w:t>на основании доверенности 16 АА 7331354, 16 АА 7331355 от 16.09.2022 г., зарегистрированной в реестре за № 16/155-н/16-2022-21-295</w:t>
            </w:r>
          </w:p>
        </w:tc>
        <w:tc>
          <w:tcPr>
            <w:tcW w:w="4700" w:type="dxa"/>
          </w:tcPr>
          <w:p w14:paraId="6E6D1D04" w14:textId="77777777" w:rsidR="008E43C8"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6AFF23B4" w14:textId="77777777" w:rsidR="008E43C8"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590996F7" w14:textId="77777777" w:rsidR="008E43C8" w:rsidRDefault="008E43C8">
            <w:pPr>
              <w:widowControl/>
              <w:tabs>
                <w:tab w:val="left" w:pos="5850"/>
              </w:tabs>
              <w:jc w:val="both"/>
              <w:rPr>
                <w:rFonts w:ascii="Times New Roman" w:eastAsia="Times New Roman" w:hAnsi="Times New Roman" w:cs="Times New Roman"/>
                <w:b/>
                <w:sz w:val="24"/>
                <w:szCs w:val="24"/>
              </w:rPr>
            </w:pPr>
          </w:p>
          <w:p w14:paraId="5FF17531" w14:textId="77777777" w:rsidR="008E43C8" w:rsidRDefault="008E43C8">
            <w:pPr>
              <w:widowControl/>
              <w:tabs>
                <w:tab w:val="left" w:pos="5850"/>
              </w:tabs>
              <w:ind w:firstLine="720"/>
              <w:jc w:val="both"/>
              <w:rPr>
                <w:rFonts w:ascii="Times New Roman" w:eastAsia="Times New Roman" w:hAnsi="Times New Roman" w:cs="Times New Roman"/>
                <w:b/>
                <w:sz w:val="24"/>
                <w:szCs w:val="24"/>
              </w:rPr>
            </w:pPr>
          </w:p>
          <w:p w14:paraId="4D29D57B" w14:textId="77777777" w:rsidR="008E43C8" w:rsidRPr="00E417EF" w:rsidRDefault="00000000">
            <w:pPr>
              <w:widowControl/>
              <w:tabs>
                <w:tab w:val="left" w:pos="5850"/>
              </w:tabs>
              <w:jc w:val="both"/>
              <w:rPr>
                <w:rFonts w:ascii="Times New Roman" w:eastAsia="Times New Roman" w:hAnsi="Times New Roman" w:cs="Times New Roman"/>
                <w:b/>
                <w:sz w:val="24"/>
                <w:szCs w:val="24"/>
                <w:lang w:val="en-US"/>
              </w:rPr>
            </w:pPr>
            <w:r w:rsidRPr="00E417EF">
              <w:rPr>
                <w:rFonts w:ascii="Times New Roman" w:eastAsia="Times New Roman" w:hAnsi="Times New Roman" w:cs="Times New Roman"/>
                <w:b/>
                <w:sz w:val="24"/>
                <w:szCs w:val="24"/>
                <w:lang w:val="en-US"/>
              </w:rPr>
              <w:t>_______________ {{c_fio_sign1}}</w:t>
            </w:r>
          </w:p>
          <w:p w14:paraId="58EFB31D" w14:textId="77777777" w:rsidR="008E43C8" w:rsidRPr="00E417EF" w:rsidRDefault="008E43C8">
            <w:pPr>
              <w:widowControl/>
              <w:tabs>
                <w:tab w:val="left" w:pos="5850"/>
              </w:tabs>
              <w:rPr>
                <w:rFonts w:ascii="Times New Roman" w:eastAsia="Times New Roman" w:hAnsi="Times New Roman" w:cs="Times New Roman"/>
                <w:b/>
                <w:sz w:val="24"/>
                <w:szCs w:val="24"/>
                <w:lang w:val="en-US"/>
              </w:rPr>
            </w:pPr>
          </w:p>
          <w:p w14:paraId="7EB73ACB" w14:textId="77777777" w:rsidR="008E43C8" w:rsidRPr="00E417EF" w:rsidRDefault="00000000">
            <w:pPr>
              <w:widowControl/>
              <w:tabs>
                <w:tab w:val="left" w:pos="5850"/>
              </w:tabs>
              <w:rPr>
                <w:rFonts w:ascii="Times New Roman" w:eastAsia="Times New Roman" w:hAnsi="Times New Roman" w:cs="Times New Roman"/>
                <w:b/>
                <w:sz w:val="24"/>
                <w:szCs w:val="24"/>
                <w:lang w:val="en-US"/>
              </w:rPr>
            </w:pPr>
            <w:r w:rsidRPr="00E417EF">
              <w:rPr>
                <w:rFonts w:ascii="Times New Roman" w:eastAsia="Times New Roman" w:hAnsi="Times New Roman" w:cs="Times New Roman"/>
                <w:b/>
                <w:sz w:val="24"/>
                <w:szCs w:val="24"/>
                <w:lang w:val="en-US"/>
              </w:rPr>
              <w:t>{{c_fio2}}</w:t>
            </w:r>
          </w:p>
          <w:p w14:paraId="56578717" w14:textId="77777777" w:rsidR="008E43C8" w:rsidRPr="00E417EF" w:rsidRDefault="008E43C8">
            <w:pPr>
              <w:widowControl/>
              <w:tabs>
                <w:tab w:val="left" w:pos="5850"/>
              </w:tabs>
              <w:rPr>
                <w:rFonts w:ascii="Times New Roman" w:eastAsia="Times New Roman" w:hAnsi="Times New Roman" w:cs="Times New Roman"/>
                <w:b/>
                <w:sz w:val="24"/>
                <w:szCs w:val="24"/>
                <w:lang w:val="en-US"/>
              </w:rPr>
            </w:pPr>
          </w:p>
          <w:p w14:paraId="76E6553E" w14:textId="77777777" w:rsidR="008E43C8" w:rsidRPr="00E417EF" w:rsidRDefault="008E43C8">
            <w:pPr>
              <w:widowControl/>
              <w:tabs>
                <w:tab w:val="left" w:pos="5850"/>
              </w:tabs>
              <w:rPr>
                <w:rFonts w:ascii="Times New Roman" w:eastAsia="Times New Roman" w:hAnsi="Times New Roman" w:cs="Times New Roman"/>
                <w:b/>
                <w:sz w:val="24"/>
                <w:szCs w:val="24"/>
                <w:lang w:val="en-US"/>
              </w:rPr>
            </w:pPr>
          </w:p>
          <w:p w14:paraId="7D612E32" w14:textId="77777777" w:rsidR="008E43C8" w:rsidRDefault="00000000">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14362BFA" w14:textId="77777777" w:rsidR="008E43C8" w:rsidRDefault="008E43C8">
            <w:pPr>
              <w:widowControl/>
              <w:rPr>
                <w:rFonts w:ascii="Times New Roman" w:eastAsia="Times New Roman" w:hAnsi="Times New Roman" w:cs="Times New Roman"/>
                <w:sz w:val="24"/>
                <w:szCs w:val="24"/>
              </w:rPr>
            </w:pPr>
          </w:p>
        </w:tc>
        <w:tc>
          <w:tcPr>
            <w:tcW w:w="4700" w:type="dxa"/>
            <w:shd w:val="clear" w:color="auto" w:fill="auto"/>
          </w:tcPr>
          <w:p w14:paraId="7D41DA60" w14:textId="77777777" w:rsidR="008E43C8" w:rsidRDefault="008E43C8">
            <w:pPr>
              <w:widowControl/>
              <w:tabs>
                <w:tab w:val="left" w:pos="5850"/>
              </w:tabs>
              <w:ind w:firstLine="33"/>
              <w:jc w:val="both"/>
              <w:rPr>
                <w:rFonts w:ascii="Times New Roman" w:eastAsia="Times New Roman" w:hAnsi="Times New Roman" w:cs="Times New Roman"/>
                <w:b/>
                <w:sz w:val="24"/>
                <w:szCs w:val="24"/>
              </w:rPr>
            </w:pPr>
          </w:p>
          <w:p w14:paraId="62639CCB" w14:textId="77777777" w:rsidR="008E43C8" w:rsidRDefault="008E43C8">
            <w:pPr>
              <w:widowControl/>
              <w:tabs>
                <w:tab w:val="left" w:pos="5850"/>
              </w:tabs>
              <w:ind w:firstLine="567"/>
              <w:rPr>
                <w:rFonts w:ascii="Times New Roman" w:eastAsia="Times New Roman" w:hAnsi="Times New Roman" w:cs="Times New Roman"/>
                <w:b/>
                <w:sz w:val="24"/>
                <w:szCs w:val="24"/>
              </w:rPr>
            </w:pPr>
          </w:p>
          <w:p w14:paraId="228304C5" w14:textId="77777777" w:rsidR="008E43C8" w:rsidRDefault="008E43C8">
            <w:pPr>
              <w:widowControl/>
              <w:tabs>
                <w:tab w:val="left" w:pos="5850"/>
              </w:tabs>
              <w:ind w:firstLine="567"/>
              <w:rPr>
                <w:rFonts w:ascii="Times New Roman" w:eastAsia="Times New Roman" w:hAnsi="Times New Roman" w:cs="Times New Roman"/>
                <w:b/>
                <w:sz w:val="24"/>
                <w:szCs w:val="24"/>
              </w:rPr>
            </w:pPr>
          </w:p>
          <w:p w14:paraId="175AB80F" w14:textId="77777777" w:rsidR="008E43C8" w:rsidRDefault="008E43C8">
            <w:pPr>
              <w:widowControl/>
              <w:tabs>
                <w:tab w:val="left" w:pos="5850"/>
              </w:tabs>
              <w:ind w:firstLine="567"/>
              <w:rPr>
                <w:rFonts w:ascii="Times New Roman" w:eastAsia="Times New Roman" w:hAnsi="Times New Roman" w:cs="Times New Roman"/>
                <w:b/>
                <w:sz w:val="24"/>
                <w:szCs w:val="24"/>
              </w:rPr>
            </w:pPr>
          </w:p>
          <w:p w14:paraId="0E53DDA9" w14:textId="77777777" w:rsidR="008E43C8" w:rsidRDefault="008E43C8">
            <w:pPr>
              <w:widowControl/>
              <w:ind w:firstLine="567"/>
              <w:rPr>
                <w:rFonts w:ascii="Times New Roman" w:eastAsia="Times New Roman" w:hAnsi="Times New Roman" w:cs="Times New Roman"/>
                <w:sz w:val="24"/>
                <w:szCs w:val="24"/>
              </w:rPr>
            </w:pPr>
          </w:p>
        </w:tc>
      </w:tr>
    </w:tbl>
    <w:p w14:paraId="2B0642A0" w14:textId="77777777" w:rsidR="008E43C8" w:rsidRDefault="008E43C8">
      <w:pPr>
        <w:ind w:firstLine="567"/>
        <w:rPr>
          <w:rFonts w:ascii="Times New Roman" w:eastAsia="Times New Roman" w:hAnsi="Times New Roman" w:cs="Times New Roman"/>
          <w:b/>
          <w:sz w:val="24"/>
          <w:szCs w:val="24"/>
        </w:rPr>
      </w:pPr>
    </w:p>
    <w:p w14:paraId="2A36ACEC" w14:textId="77777777" w:rsidR="008E43C8" w:rsidRDefault="008E43C8">
      <w:pPr>
        <w:ind w:firstLine="567"/>
        <w:rPr>
          <w:rFonts w:ascii="Times New Roman" w:eastAsia="Times New Roman" w:hAnsi="Times New Roman" w:cs="Times New Roman"/>
          <w:b/>
          <w:sz w:val="24"/>
          <w:szCs w:val="24"/>
        </w:rPr>
      </w:pPr>
    </w:p>
    <w:p w14:paraId="0E94A770" w14:textId="77777777" w:rsidR="008E43C8" w:rsidRDefault="00000000">
      <w:pPr>
        <w:widowControl/>
        <w:ind w:firstLine="567"/>
        <w:rPr>
          <w:rFonts w:ascii="Times New Roman" w:eastAsia="Times New Roman" w:hAnsi="Times New Roman" w:cs="Times New Roman"/>
          <w:b/>
          <w:sz w:val="24"/>
          <w:szCs w:val="24"/>
        </w:rPr>
      </w:pPr>
      <w:r>
        <w:br w:type="page"/>
      </w:r>
    </w:p>
    <w:p w14:paraId="77E83506" w14:textId="77777777" w:rsidR="008E43C8" w:rsidRDefault="008E43C8">
      <w:pPr>
        <w:ind w:firstLine="567"/>
        <w:jc w:val="right"/>
        <w:rPr>
          <w:rFonts w:ascii="Times New Roman" w:eastAsia="Times New Roman" w:hAnsi="Times New Roman" w:cs="Times New Roman"/>
          <w:b/>
          <w:sz w:val="24"/>
          <w:szCs w:val="24"/>
        </w:rPr>
      </w:pPr>
    </w:p>
    <w:p w14:paraId="22471002" w14:textId="77777777" w:rsidR="008E43C8" w:rsidRDefault="00000000">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Приложение № 2</w:t>
      </w:r>
    </w:p>
    <w:p w14:paraId="1B3DD4B3" w14:textId="77777777" w:rsidR="008E43C8" w:rsidRDefault="00000000">
      <w:pPr>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договору участия в долевом строительстве</w:t>
      </w:r>
    </w:p>
    <w:p w14:paraId="2E15A4CE" w14:textId="77777777" w:rsidR="008E43C8" w:rsidRDefault="00000000">
      <w:pPr>
        <w:widowControl/>
        <w:ind w:firstLine="567"/>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П-Я/{{</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 от «{{</w:t>
      </w:r>
      <w:proofErr w:type="spellStart"/>
      <w:r>
        <w:rPr>
          <w:rFonts w:ascii="Times New Roman" w:eastAsia="Times New Roman" w:hAnsi="Times New Roman" w:cs="Times New Roman"/>
          <w:b/>
          <w:sz w:val="24"/>
          <w:szCs w:val="24"/>
        </w:rPr>
        <w:t>num_d</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num_M</w:t>
      </w:r>
      <w:proofErr w:type="spellEnd"/>
      <w:r>
        <w:rPr>
          <w:rFonts w:ascii="Times New Roman" w:eastAsia="Times New Roman" w:hAnsi="Times New Roman" w:cs="Times New Roman"/>
          <w:b/>
          <w:sz w:val="24"/>
          <w:szCs w:val="24"/>
        </w:rPr>
        <w:t>}} {{</w:t>
      </w:r>
      <w:proofErr w:type="spellStart"/>
      <w:r>
        <w:rPr>
          <w:rFonts w:ascii="Times New Roman" w:eastAsia="Times New Roman" w:hAnsi="Times New Roman" w:cs="Times New Roman"/>
          <w:b/>
          <w:sz w:val="24"/>
          <w:szCs w:val="24"/>
        </w:rPr>
        <w:t>num_y</w:t>
      </w:r>
      <w:proofErr w:type="spellEnd"/>
      <w:r>
        <w:rPr>
          <w:rFonts w:ascii="Times New Roman" w:eastAsia="Times New Roman" w:hAnsi="Times New Roman" w:cs="Times New Roman"/>
          <w:b/>
          <w:sz w:val="24"/>
          <w:szCs w:val="24"/>
        </w:rPr>
        <w:t>}} г.</w:t>
      </w:r>
    </w:p>
    <w:p w14:paraId="0F603B25" w14:textId="77777777" w:rsidR="008E43C8" w:rsidRDefault="008E43C8">
      <w:pPr>
        <w:ind w:firstLine="567"/>
        <w:jc w:val="right"/>
        <w:rPr>
          <w:rFonts w:ascii="Times New Roman" w:eastAsia="Times New Roman" w:hAnsi="Times New Roman" w:cs="Times New Roman"/>
          <w:sz w:val="24"/>
          <w:szCs w:val="24"/>
        </w:rPr>
      </w:pPr>
    </w:p>
    <w:p w14:paraId="79C9B8C7" w14:textId="77777777" w:rsidR="008E43C8" w:rsidRDefault="008E43C8">
      <w:pPr>
        <w:ind w:firstLine="567"/>
        <w:rPr>
          <w:rFonts w:ascii="Times New Roman" w:eastAsia="Times New Roman" w:hAnsi="Times New Roman" w:cs="Times New Roman"/>
          <w:sz w:val="24"/>
          <w:szCs w:val="24"/>
        </w:rPr>
      </w:pPr>
    </w:p>
    <w:p w14:paraId="4AC2AF4A" w14:textId="77777777" w:rsidR="008E43C8" w:rsidRDefault="008E43C8">
      <w:pPr>
        <w:ind w:firstLine="567"/>
        <w:rPr>
          <w:rFonts w:ascii="Times New Roman" w:eastAsia="Times New Roman" w:hAnsi="Times New Roman" w:cs="Times New Roman"/>
          <w:sz w:val="24"/>
          <w:szCs w:val="24"/>
        </w:rPr>
      </w:pPr>
    </w:p>
    <w:p w14:paraId="29CB939C" w14:textId="77777777" w:rsidR="008E43C8" w:rsidRDefault="00000000">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Поэтажный план месторасположения Объекта</w:t>
      </w:r>
    </w:p>
    <w:p w14:paraId="01EA8677" w14:textId="77777777" w:rsidR="008E43C8" w:rsidRDefault="00000000">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Этаж № {{</w:t>
      </w:r>
      <w:proofErr w:type="spellStart"/>
      <w:r>
        <w:rPr>
          <w:rFonts w:ascii="Times New Roman" w:eastAsia="Times New Roman" w:hAnsi="Times New Roman" w:cs="Times New Roman"/>
          <w:b/>
          <w:sz w:val="24"/>
          <w:szCs w:val="24"/>
        </w:rPr>
        <w:t>f_floor</w:t>
      </w:r>
      <w:proofErr w:type="spellEnd"/>
      <w:r>
        <w:rPr>
          <w:rFonts w:ascii="Times New Roman" w:eastAsia="Times New Roman" w:hAnsi="Times New Roman" w:cs="Times New Roman"/>
          <w:b/>
          <w:sz w:val="24"/>
          <w:szCs w:val="24"/>
        </w:rPr>
        <w:t>}}</w:t>
      </w:r>
    </w:p>
    <w:p w14:paraId="1D353EF3" w14:textId="77777777" w:rsidR="008E43C8" w:rsidRDefault="008E43C8">
      <w:pPr>
        <w:tabs>
          <w:tab w:val="left" w:pos="3615"/>
        </w:tabs>
        <w:ind w:firstLine="567"/>
        <w:jc w:val="center"/>
        <w:rPr>
          <w:rFonts w:ascii="Times New Roman" w:eastAsia="Times New Roman" w:hAnsi="Times New Roman" w:cs="Times New Roman"/>
          <w:sz w:val="24"/>
          <w:szCs w:val="24"/>
        </w:rPr>
      </w:pPr>
    </w:p>
    <w:p w14:paraId="1EBCC134" w14:textId="77777777" w:rsidR="008E43C8" w:rsidRDefault="00000000">
      <w:pPr>
        <w:tabs>
          <w:tab w:val="left" w:pos="3615"/>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f_plan_floor</w:t>
      </w:r>
      <w:proofErr w:type="spellEnd"/>
      <w:r>
        <w:rPr>
          <w:rFonts w:ascii="Times New Roman" w:eastAsia="Times New Roman" w:hAnsi="Times New Roman" w:cs="Times New Roman"/>
          <w:b/>
          <w:sz w:val="24"/>
          <w:szCs w:val="24"/>
        </w:rPr>
        <w:t>}}</w:t>
      </w:r>
    </w:p>
    <w:p w14:paraId="4A4CB8F6" w14:textId="77777777" w:rsidR="008E43C8" w:rsidRDefault="008E43C8">
      <w:pPr>
        <w:tabs>
          <w:tab w:val="left" w:pos="3615"/>
        </w:tabs>
        <w:ind w:firstLine="567"/>
        <w:jc w:val="center"/>
        <w:rPr>
          <w:rFonts w:ascii="Times New Roman" w:eastAsia="Times New Roman" w:hAnsi="Times New Roman" w:cs="Times New Roman"/>
          <w:sz w:val="24"/>
          <w:szCs w:val="24"/>
        </w:rPr>
      </w:pPr>
    </w:p>
    <w:p w14:paraId="7C60A3BC" w14:textId="77777777" w:rsidR="008E43C8" w:rsidRDefault="008E43C8">
      <w:pPr>
        <w:tabs>
          <w:tab w:val="left" w:pos="3615"/>
        </w:tabs>
        <w:ind w:firstLine="567"/>
        <w:jc w:val="center"/>
        <w:rPr>
          <w:rFonts w:ascii="Times New Roman" w:eastAsia="Times New Roman" w:hAnsi="Times New Roman" w:cs="Times New Roman"/>
          <w:sz w:val="24"/>
          <w:szCs w:val="24"/>
        </w:rPr>
      </w:pPr>
    </w:p>
    <w:p w14:paraId="2276527E" w14:textId="77777777" w:rsidR="008E43C8" w:rsidRDefault="00000000">
      <w:pPr>
        <w:tabs>
          <w:tab w:val="left" w:pos="3615"/>
        </w:tabs>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Машино-место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f_num</w:t>
      </w:r>
      <w:proofErr w:type="spellEnd"/>
      <w:r>
        <w:rPr>
          <w:rFonts w:ascii="Times New Roman" w:eastAsia="Times New Roman" w:hAnsi="Times New Roman" w:cs="Times New Roman"/>
          <w:b/>
          <w:sz w:val="24"/>
          <w:szCs w:val="24"/>
        </w:rPr>
        <w:t>}}</w:t>
      </w:r>
    </w:p>
    <w:p w14:paraId="30477488" w14:textId="77777777" w:rsidR="008E43C8" w:rsidRDefault="008E43C8">
      <w:pPr>
        <w:ind w:firstLine="567"/>
        <w:jc w:val="center"/>
        <w:rPr>
          <w:rFonts w:ascii="Times New Roman" w:eastAsia="Times New Roman" w:hAnsi="Times New Roman" w:cs="Times New Roman"/>
          <w:sz w:val="24"/>
          <w:szCs w:val="24"/>
        </w:rPr>
      </w:pPr>
    </w:p>
    <w:p w14:paraId="404E4732" w14:textId="77777777" w:rsidR="008E43C8" w:rsidRDefault="008E43C8">
      <w:pPr>
        <w:tabs>
          <w:tab w:val="left" w:pos="3615"/>
        </w:tabs>
        <w:ind w:firstLine="567"/>
        <w:rPr>
          <w:rFonts w:ascii="Times New Roman" w:eastAsia="Times New Roman" w:hAnsi="Times New Roman" w:cs="Times New Roman"/>
          <w:sz w:val="24"/>
          <w:szCs w:val="24"/>
        </w:rPr>
      </w:pPr>
    </w:p>
    <w:p w14:paraId="160E0F13" w14:textId="77777777" w:rsidR="008E43C8" w:rsidRDefault="008E43C8">
      <w:pPr>
        <w:tabs>
          <w:tab w:val="left" w:pos="3615"/>
        </w:tabs>
        <w:ind w:firstLine="567"/>
        <w:rPr>
          <w:rFonts w:ascii="Times New Roman" w:eastAsia="Times New Roman" w:hAnsi="Times New Roman" w:cs="Times New Roman"/>
          <w:sz w:val="24"/>
          <w:szCs w:val="24"/>
        </w:rPr>
      </w:pPr>
    </w:p>
    <w:tbl>
      <w:tblPr>
        <w:tblStyle w:val="aff7"/>
        <w:tblW w:w="14787" w:type="dxa"/>
        <w:tblInd w:w="0" w:type="dxa"/>
        <w:tblLayout w:type="fixed"/>
        <w:tblLook w:val="0400" w:firstRow="0" w:lastRow="0" w:firstColumn="0" w:lastColumn="0" w:noHBand="0" w:noVBand="1"/>
      </w:tblPr>
      <w:tblGrid>
        <w:gridCol w:w="5387"/>
        <w:gridCol w:w="4700"/>
        <w:gridCol w:w="4700"/>
      </w:tblGrid>
      <w:tr w:rsidR="008E43C8" w14:paraId="43BD92EC" w14:textId="77777777">
        <w:tc>
          <w:tcPr>
            <w:tcW w:w="5387" w:type="dxa"/>
            <w:shd w:val="clear" w:color="auto" w:fill="auto"/>
          </w:tcPr>
          <w:p w14:paraId="34651170" w14:textId="77777777" w:rsidR="008E43C8" w:rsidRDefault="00000000">
            <w:pPr>
              <w:widowControl/>
              <w:tabs>
                <w:tab w:val="left" w:pos="5850"/>
              </w:tabs>
              <w:ind w:left="4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Застройщик:</w:t>
            </w:r>
          </w:p>
          <w:p w14:paraId="245ABEBF" w14:textId="77777777" w:rsidR="008E43C8"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СЗ «СМУ88 Девелопмент»</w:t>
            </w:r>
          </w:p>
          <w:p w14:paraId="48545CAF" w14:textId="77777777" w:rsidR="008E43C8" w:rsidRDefault="008E43C8">
            <w:pPr>
              <w:widowControl/>
              <w:ind w:left="459"/>
              <w:rPr>
                <w:rFonts w:ascii="Times New Roman" w:eastAsia="Times New Roman" w:hAnsi="Times New Roman" w:cs="Times New Roman"/>
                <w:b/>
                <w:sz w:val="24"/>
                <w:szCs w:val="24"/>
              </w:rPr>
            </w:pPr>
          </w:p>
          <w:p w14:paraId="6774815C" w14:textId="77777777" w:rsidR="008E43C8" w:rsidRDefault="008E43C8">
            <w:pPr>
              <w:widowControl/>
              <w:ind w:left="459"/>
              <w:rPr>
                <w:rFonts w:ascii="Times New Roman" w:eastAsia="Times New Roman" w:hAnsi="Times New Roman" w:cs="Times New Roman"/>
                <w:b/>
                <w:sz w:val="24"/>
                <w:szCs w:val="24"/>
              </w:rPr>
            </w:pPr>
          </w:p>
          <w:p w14:paraId="7B9393D0" w14:textId="77777777" w:rsidR="008E43C8"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Ракова Д.Н.</w:t>
            </w:r>
          </w:p>
          <w:p w14:paraId="679A9A41" w14:textId="77777777" w:rsidR="008E43C8" w:rsidRDefault="008E43C8">
            <w:pPr>
              <w:widowControl/>
              <w:ind w:firstLine="567"/>
              <w:jc w:val="both"/>
              <w:rPr>
                <w:rFonts w:ascii="Times New Roman" w:eastAsia="Times New Roman" w:hAnsi="Times New Roman" w:cs="Times New Roman"/>
              </w:rPr>
            </w:pPr>
          </w:p>
          <w:p w14:paraId="311CAE05" w14:textId="77777777" w:rsidR="008E43C8" w:rsidRDefault="00000000">
            <w:pPr>
              <w:widowControl/>
              <w:ind w:left="459"/>
              <w:rPr>
                <w:rFonts w:ascii="Times New Roman" w:eastAsia="Times New Roman" w:hAnsi="Times New Roman" w:cs="Times New Roman"/>
                <w:b/>
                <w:sz w:val="24"/>
                <w:szCs w:val="24"/>
              </w:rPr>
            </w:pPr>
            <w:r>
              <w:rPr>
                <w:rFonts w:ascii="Times New Roman" w:eastAsia="Times New Roman" w:hAnsi="Times New Roman" w:cs="Times New Roman"/>
              </w:rPr>
              <w:t>на основании доверенности 16 АА 7331354, 16 АА 7331355 от 16.09.2022 г., зарегистрированной в реестре за № 16/155-н/16-2022-21-295</w:t>
            </w:r>
          </w:p>
        </w:tc>
        <w:tc>
          <w:tcPr>
            <w:tcW w:w="4700" w:type="dxa"/>
          </w:tcPr>
          <w:p w14:paraId="344CB9B4" w14:textId="77777777" w:rsidR="008E43C8"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 долевого строительства:</w:t>
            </w:r>
          </w:p>
          <w:p w14:paraId="7E7CF798" w14:textId="77777777" w:rsidR="008E43C8" w:rsidRDefault="00000000">
            <w:pPr>
              <w:widowControl/>
              <w:tabs>
                <w:tab w:val="left" w:pos="585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{{c_fio1}}</w:t>
            </w:r>
          </w:p>
          <w:p w14:paraId="1B336DD1" w14:textId="77777777" w:rsidR="008E43C8" w:rsidRDefault="008E43C8">
            <w:pPr>
              <w:widowControl/>
              <w:tabs>
                <w:tab w:val="left" w:pos="5850"/>
              </w:tabs>
              <w:jc w:val="both"/>
              <w:rPr>
                <w:rFonts w:ascii="Times New Roman" w:eastAsia="Times New Roman" w:hAnsi="Times New Roman" w:cs="Times New Roman"/>
                <w:b/>
                <w:sz w:val="24"/>
                <w:szCs w:val="24"/>
              </w:rPr>
            </w:pPr>
          </w:p>
          <w:p w14:paraId="1F08BE79" w14:textId="77777777" w:rsidR="008E43C8" w:rsidRDefault="008E43C8">
            <w:pPr>
              <w:widowControl/>
              <w:tabs>
                <w:tab w:val="left" w:pos="5850"/>
              </w:tabs>
              <w:ind w:firstLine="720"/>
              <w:jc w:val="both"/>
              <w:rPr>
                <w:rFonts w:ascii="Times New Roman" w:eastAsia="Times New Roman" w:hAnsi="Times New Roman" w:cs="Times New Roman"/>
                <w:b/>
                <w:sz w:val="24"/>
                <w:szCs w:val="24"/>
              </w:rPr>
            </w:pPr>
          </w:p>
          <w:p w14:paraId="2D7FEFBD" w14:textId="77777777" w:rsidR="008E43C8" w:rsidRPr="00E417EF" w:rsidRDefault="00000000">
            <w:pPr>
              <w:widowControl/>
              <w:tabs>
                <w:tab w:val="left" w:pos="5850"/>
              </w:tabs>
              <w:jc w:val="both"/>
              <w:rPr>
                <w:rFonts w:ascii="Times New Roman" w:eastAsia="Times New Roman" w:hAnsi="Times New Roman" w:cs="Times New Roman"/>
                <w:b/>
                <w:sz w:val="24"/>
                <w:szCs w:val="24"/>
                <w:lang w:val="en-US"/>
              </w:rPr>
            </w:pPr>
            <w:r w:rsidRPr="00E417EF">
              <w:rPr>
                <w:rFonts w:ascii="Times New Roman" w:eastAsia="Times New Roman" w:hAnsi="Times New Roman" w:cs="Times New Roman"/>
                <w:b/>
                <w:sz w:val="24"/>
                <w:szCs w:val="24"/>
                <w:lang w:val="en-US"/>
              </w:rPr>
              <w:t>_______________ {{c_fio_sign1}}</w:t>
            </w:r>
          </w:p>
          <w:p w14:paraId="201CFFF3" w14:textId="77777777" w:rsidR="008E43C8" w:rsidRPr="00E417EF" w:rsidRDefault="008E43C8">
            <w:pPr>
              <w:widowControl/>
              <w:tabs>
                <w:tab w:val="left" w:pos="5850"/>
              </w:tabs>
              <w:rPr>
                <w:rFonts w:ascii="Times New Roman" w:eastAsia="Times New Roman" w:hAnsi="Times New Roman" w:cs="Times New Roman"/>
                <w:b/>
                <w:sz w:val="24"/>
                <w:szCs w:val="24"/>
                <w:lang w:val="en-US"/>
              </w:rPr>
            </w:pPr>
          </w:p>
          <w:p w14:paraId="1393E266" w14:textId="77777777" w:rsidR="008E43C8" w:rsidRPr="00E417EF" w:rsidRDefault="00000000">
            <w:pPr>
              <w:widowControl/>
              <w:tabs>
                <w:tab w:val="left" w:pos="5850"/>
              </w:tabs>
              <w:rPr>
                <w:rFonts w:ascii="Times New Roman" w:eastAsia="Times New Roman" w:hAnsi="Times New Roman" w:cs="Times New Roman"/>
                <w:b/>
                <w:sz w:val="24"/>
                <w:szCs w:val="24"/>
                <w:lang w:val="en-US"/>
              </w:rPr>
            </w:pPr>
            <w:r w:rsidRPr="00E417EF">
              <w:rPr>
                <w:rFonts w:ascii="Times New Roman" w:eastAsia="Times New Roman" w:hAnsi="Times New Roman" w:cs="Times New Roman"/>
                <w:b/>
                <w:sz w:val="24"/>
                <w:szCs w:val="24"/>
                <w:lang w:val="en-US"/>
              </w:rPr>
              <w:t>{{c_fio2}}</w:t>
            </w:r>
          </w:p>
          <w:p w14:paraId="2B6123B8" w14:textId="77777777" w:rsidR="008E43C8" w:rsidRPr="00E417EF" w:rsidRDefault="008E43C8">
            <w:pPr>
              <w:widowControl/>
              <w:tabs>
                <w:tab w:val="left" w:pos="5850"/>
              </w:tabs>
              <w:rPr>
                <w:rFonts w:ascii="Times New Roman" w:eastAsia="Times New Roman" w:hAnsi="Times New Roman" w:cs="Times New Roman"/>
                <w:b/>
                <w:sz w:val="24"/>
                <w:szCs w:val="24"/>
                <w:lang w:val="en-US"/>
              </w:rPr>
            </w:pPr>
          </w:p>
          <w:p w14:paraId="48A41A51" w14:textId="77777777" w:rsidR="008E43C8" w:rsidRPr="00E417EF" w:rsidRDefault="008E43C8">
            <w:pPr>
              <w:widowControl/>
              <w:tabs>
                <w:tab w:val="left" w:pos="5850"/>
              </w:tabs>
              <w:rPr>
                <w:rFonts w:ascii="Times New Roman" w:eastAsia="Times New Roman" w:hAnsi="Times New Roman" w:cs="Times New Roman"/>
                <w:b/>
                <w:sz w:val="24"/>
                <w:szCs w:val="24"/>
                <w:lang w:val="en-US"/>
              </w:rPr>
            </w:pPr>
          </w:p>
          <w:p w14:paraId="5A927269" w14:textId="77777777" w:rsidR="008E43C8" w:rsidRDefault="00000000">
            <w:pPr>
              <w:widowControl/>
              <w:tabs>
                <w:tab w:val="left" w:pos="585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 {{c_fio_sign2}}</w:t>
            </w:r>
          </w:p>
          <w:p w14:paraId="3F3C0FF2" w14:textId="77777777" w:rsidR="008E43C8" w:rsidRDefault="008E43C8">
            <w:pPr>
              <w:widowControl/>
              <w:rPr>
                <w:rFonts w:ascii="Times New Roman" w:eastAsia="Times New Roman" w:hAnsi="Times New Roman" w:cs="Times New Roman"/>
                <w:sz w:val="24"/>
                <w:szCs w:val="24"/>
              </w:rPr>
            </w:pPr>
          </w:p>
        </w:tc>
        <w:tc>
          <w:tcPr>
            <w:tcW w:w="4700" w:type="dxa"/>
            <w:shd w:val="clear" w:color="auto" w:fill="auto"/>
          </w:tcPr>
          <w:p w14:paraId="7E3C7CAB" w14:textId="77777777" w:rsidR="008E43C8" w:rsidRDefault="008E43C8">
            <w:pPr>
              <w:widowControl/>
              <w:tabs>
                <w:tab w:val="left" w:pos="5850"/>
              </w:tabs>
              <w:ind w:firstLine="33"/>
              <w:jc w:val="both"/>
              <w:rPr>
                <w:rFonts w:ascii="Times New Roman" w:eastAsia="Times New Roman" w:hAnsi="Times New Roman" w:cs="Times New Roman"/>
                <w:b/>
                <w:sz w:val="24"/>
                <w:szCs w:val="24"/>
              </w:rPr>
            </w:pPr>
          </w:p>
          <w:p w14:paraId="7187B071" w14:textId="77777777" w:rsidR="008E43C8" w:rsidRDefault="008E43C8">
            <w:pPr>
              <w:widowControl/>
              <w:tabs>
                <w:tab w:val="left" w:pos="5850"/>
              </w:tabs>
              <w:ind w:firstLine="567"/>
              <w:rPr>
                <w:rFonts w:ascii="Times New Roman" w:eastAsia="Times New Roman" w:hAnsi="Times New Roman" w:cs="Times New Roman"/>
                <w:b/>
                <w:sz w:val="24"/>
                <w:szCs w:val="24"/>
              </w:rPr>
            </w:pPr>
          </w:p>
          <w:p w14:paraId="7D88D6DC" w14:textId="77777777" w:rsidR="008E43C8" w:rsidRDefault="008E43C8">
            <w:pPr>
              <w:widowControl/>
              <w:tabs>
                <w:tab w:val="left" w:pos="5850"/>
              </w:tabs>
              <w:ind w:firstLine="567"/>
              <w:rPr>
                <w:rFonts w:ascii="Times New Roman" w:eastAsia="Times New Roman" w:hAnsi="Times New Roman" w:cs="Times New Roman"/>
                <w:b/>
                <w:sz w:val="24"/>
                <w:szCs w:val="24"/>
              </w:rPr>
            </w:pPr>
          </w:p>
          <w:p w14:paraId="05A7A0D9" w14:textId="77777777" w:rsidR="008E43C8" w:rsidRDefault="008E43C8">
            <w:pPr>
              <w:widowControl/>
              <w:tabs>
                <w:tab w:val="left" w:pos="5850"/>
              </w:tabs>
              <w:ind w:firstLine="567"/>
              <w:rPr>
                <w:rFonts w:ascii="Times New Roman" w:eastAsia="Times New Roman" w:hAnsi="Times New Roman" w:cs="Times New Roman"/>
                <w:b/>
                <w:sz w:val="24"/>
                <w:szCs w:val="24"/>
              </w:rPr>
            </w:pPr>
          </w:p>
          <w:p w14:paraId="0AD2601B" w14:textId="77777777" w:rsidR="008E43C8" w:rsidRDefault="008E43C8">
            <w:pPr>
              <w:widowControl/>
              <w:ind w:firstLine="567"/>
              <w:rPr>
                <w:rFonts w:ascii="Times New Roman" w:eastAsia="Times New Roman" w:hAnsi="Times New Roman" w:cs="Times New Roman"/>
                <w:sz w:val="24"/>
                <w:szCs w:val="24"/>
              </w:rPr>
            </w:pPr>
          </w:p>
        </w:tc>
      </w:tr>
    </w:tbl>
    <w:p w14:paraId="5ABA3A87" w14:textId="77777777" w:rsidR="008E43C8" w:rsidRDefault="008E43C8">
      <w:pPr>
        <w:tabs>
          <w:tab w:val="left" w:pos="3615"/>
        </w:tabs>
        <w:ind w:firstLine="567"/>
        <w:rPr>
          <w:rFonts w:ascii="Times New Roman" w:eastAsia="Times New Roman" w:hAnsi="Times New Roman" w:cs="Times New Roman"/>
          <w:sz w:val="24"/>
          <w:szCs w:val="24"/>
        </w:rPr>
      </w:pPr>
    </w:p>
    <w:p w14:paraId="3564423B" w14:textId="77777777" w:rsidR="008E43C8" w:rsidRDefault="008E43C8">
      <w:pPr>
        <w:rPr>
          <w:rFonts w:ascii="Times New Roman" w:eastAsia="Times New Roman" w:hAnsi="Times New Roman" w:cs="Times New Roman"/>
          <w:b/>
          <w:sz w:val="24"/>
          <w:szCs w:val="24"/>
        </w:rPr>
      </w:pPr>
    </w:p>
    <w:sectPr w:rsidR="008E43C8">
      <w:headerReference w:type="even" r:id="rId12"/>
      <w:headerReference w:type="default" r:id="rId13"/>
      <w:footerReference w:type="even" r:id="rId14"/>
      <w:footerReference w:type="default" r:id="rId15"/>
      <w:headerReference w:type="first" r:id="rId16"/>
      <w:footerReference w:type="first" r:id="rId17"/>
      <w:pgSz w:w="11906" w:h="16838"/>
      <w:pgMar w:top="426" w:right="850" w:bottom="723" w:left="1276"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5136" w14:textId="77777777" w:rsidR="004474F9" w:rsidRDefault="004474F9">
      <w:r>
        <w:separator/>
      </w:r>
    </w:p>
  </w:endnote>
  <w:endnote w:type="continuationSeparator" w:id="0">
    <w:p w14:paraId="3417CAE5" w14:textId="77777777" w:rsidR="004474F9" w:rsidRDefault="004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473D" w14:textId="77777777" w:rsidR="008E43C8" w:rsidRDefault="008E43C8">
    <w:pPr>
      <w:pBdr>
        <w:top w:val="nil"/>
        <w:left w:val="nil"/>
        <w:bottom w:val="nil"/>
        <w:right w:val="nil"/>
        <w:between w:val="nil"/>
      </w:pBdr>
      <w:tabs>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EB6B" w14:textId="77777777" w:rsidR="008E43C8" w:rsidRDefault="00000000">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b/>
      </w:rPr>
      <w:fldChar w:fldCharType="begin"/>
    </w:r>
    <w:r>
      <w:rPr>
        <w:rFonts w:ascii="Times New Roman" w:eastAsia="Times New Roman" w:hAnsi="Times New Roman" w:cs="Times New Roman"/>
        <w:b/>
      </w:rPr>
      <w:instrText>PAGE</w:instrText>
    </w:r>
    <w:r>
      <w:rPr>
        <w:rFonts w:ascii="Times New Roman" w:eastAsia="Times New Roman" w:hAnsi="Times New Roman" w:cs="Times New Roman"/>
        <w:b/>
      </w:rPr>
      <w:fldChar w:fldCharType="separate"/>
    </w:r>
    <w:r w:rsidR="00E417EF">
      <w:rPr>
        <w:rFonts w:ascii="Times New Roman" w:eastAsia="Times New Roman" w:hAnsi="Times New Roman" w:cs="Times New Roman"/>
        <w:b/>
        <w:noProof/>
      </w:rPr>
      <w:t>1</w:t>
    </w:r>
    <w:r>
      <w:rPr>
        <w:rFonts w:ascii="Times New Roman" w:eastAsia="Times New Roman" w:hAnsi="Times New Roman" w:cs="Times New Roman"/>
        <w:b/>
      </w:rPr>
      <w:fldChar w:fldCharType="end"/>
    </w:r>
  </w:p>
  <w:p w14:paraId="27375A5D" w14:textId="77777777" w:rsidR="008E43C8" w:rsidRDefault="008E43C8">
    <w:pPr>
      <w:tabs>
        <w:tab w:val="center" w:pos="4677"/>
        <w:tab w:val="right" w:pos="9355"/>
      </w:tabs>
      <w:rPr>
        <w:rFonts w:ascii="Times New Roman" w:eastAsia="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F6B0" w14:textId="77777777" w:rsidR="008E43C8" w:rsidRDefault="008E43C8">
    <w:pPr>
      <w:pBdr>
        <w:top w:val="nil"/>
        <w:left w:val="nil"/>
        <w:bottom w:val="nil"/>
        <w:right w:val="nil"/>
        <w:between w:val="nil"/>
      </w:pBdr>
      <w:tabs>
        <w:tab w:val="center" w:pos="4677"/>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2E01" w14:textId="77777777" w:rsidR="004474F9" w:rsidRDefault="004474F9">
      <w:r>
        <w:separator/>
      </w:r>
    </w:p>
  </w:footnote>
  <w:footnote w:type="continuationSeparator" w:id="0">
    <w:p w14:paraId="041D4A9A" w14:textId="77777777" w:rsidR="004474F9" w:rsidRDefault="0044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5AC2" w14:textId="77777777" w:rsidR="008E43C8" w:rsidRDefault="008E43C8">
    <w:pPr>
      <w:pBdr>
        <w:top w:val="nil"/>
        <w:left w:val="nil"/>
        <w:bottom w:val="nil"/>
        <w:right w:val="nil"/>
        <w:between w:val="nil"/>
      </w:pBdr>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8BBA" w14:textId="77777777" w:rsidR="008E43C8" w:rsidRDefault="008E43C8">
    <w:pPr>
      <w:pBdr>
        <w:top w:val="nil"/>
        <w:left w:val="nil"/>
        <w:bottom w:val="nil"/>
        <w:right w:val="nil"/>
        <w:between w:val="nil"/>
      </w:pBdr>
      <w:tabs>
        <w:tab w:val="center" w:pos="4677"/>
        <w:tab w:val="right" w:pos="9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98CD" w14:textId="77777777" w:rsidR="008E43C8" w:rsidRDefault="008E43C8">
    <w:pPr>
      <w:pBdr>
        <w:top w:val="nil"/>
        <w:left w:val="nil"/>
        <w:bottom w:val="nil"/>
        <w:right w:val="nil"/>
        <w:between w:val="nil"/>
      </w:pBdr>
      <w:tabs>
        <w:tab w:val="center" w:pos="4677"/>
        <w:tab w:val="right"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C8"/>
    <w:rsid w:val="004474F9"/>
    <w:rsid w:val="008E43C8"/>
    <w:rsid w:val="00E41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2E451"/>
  <w15:docId w15:val="{0230512D-95EF-7345-923C-6116460E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FA"/>
    <w:rPr>
      <w:color w:val="000000"/>
    </w:rPr>
  </w:style>
  <w:style w:type="paragraph" w:styleId="1">
    <w:name w:val="heading 1"/>
    <w:basedOn w:val="a"/>
    <w:next w:val="a"/>
    <w:uiPriority w:val="9"/>
    <w:qFormat/>
    <w:rsid w:val="004360FA"/>
    <w:pPr>
      <w:keepNext/>
      <w:keepLines/>
      <w:spacing w:before="480" w:after="120"/>
      <w:contextualSpacing/>
      <w:outlineLvl w:val="0"/>
    </w:pPr>
    <w:rPr>
      <w:b/>
      <w:sz w:val="48"/>
      <w:szCs w:val="48"/>
    </w:rPr>
  </w:style>
  <w:style w:type="paragraph" w:styleId="2">
    <w:name w:val="heading 2"/>
    <w:basedOn w:val="a"/>
    <w:next w:val="a"/>
    <w:uiPriority w:val="9"/>
    <w:semiHidden/>
    <w:unhideWhenUsed/>
    <w:qFormat/>
    <w:rsid w:val="004360FA"/>
    <w:pPr>
      <w:keepNext/>
      <w:keepLines/>
      <w:spacing w:before="360" w:after="80"/>
      <w:contextualSpacing/>
      <w:outlineLvl w:val="1"/>
    </w:pPr>
    <w:rPr>
      <w:b/>
      <w:sz w:val="36"/>
      <w:szCs w:val="36"/>
    </w:rPr>
  </w:style>
  <w:style w:type="paragraph" w:styleId="3">
    <w:name w:val="heading 3"/>
    <w:basedOn w:val="a"/>
    <w:next w:val="a"/>
    <w:uiPriority w:val="9"/>
    <w:semiHidden/>
    <w:unhideWhenUsed/>
    <w:qFormat/>
    <w:rsid w:val="004360FA"/>
    <w:pPr>
      <w:keepNext/>
      <w:keepLines/>
      <w:spacing w:before="280" w:after="80"/>
      <w:contextualSpacing/>
      <w:outlineLvl w:val="2"/>
    </w:pPr>
    <w:rPr>
      <w:b/>
      <w:sz w:val="28"/>
      <w:szCs w:val="28"/>
    </w:rPr>
  </w:style>
  <w:style w:type="paragraph" w:styleId="4">
    <w:name w:val="heading 4"/>
    <w:basedOn w:val="a"/>
    <w:next w:val="a"/>
    <w:uiPriority w:val="9"/>
    <w:semiHidden/>
    <w:unhideWhenUsed/>
    <w:qFormat/>
    <w:rsid w:val="004360FA"/>
    <w:pPr>
      <w:keepNext/>
      <w:keepLines/>
      <w:spacing w:before="240" w:after="40"/>
      <w:contextualSpacing/>
      <w:outlineLvl w:val="3"/>
    </w:pPr>
    <w:rPr>
      <w:b/>
      <w:sz w:val="24"/>
      <w:szCs w:val="24"/>
    </w:rPr>
  </w:style>
  <w:style w:type="paragraph" w:styleId="5">
    <w:name w:val="heading 5"/>
    <w:basedOn w:val="a"/>
    <w:next w:val="a"/>
    <w:uiPriority w:val="9"/>
    <w:semiHidden/>
    <w:unhideWhenUsed/>
    <w:qFormat/>
    <w:rsid w:val="004360FA"/>
    <w:pPr>
      <w:keepNext/>
      <w:keepLines/>
      <w:spacing w:before="220" w:after="40"/>
      <w:contextualSpacing/>
      <w:outlineLvl w:val="4"/>
    </w:pPr>
    <w:rPr>
      <w:b/>
      <w:sz w:val="22"/>
      <w:szCs w:val="22"/>
    </w:rPr>
  </w:style>
  <w:style w:type="paragraph" w:styleId="6">
    <w:name w:val="heading 6"/>
    <w:basedOn w:val="a"/>
    <w:next w:val="a"/>
    <w:uiPriority w:val="9"/>
    <w:semiHidden/>
    <w:unhideWhenUsed/>
    <w:qFormat/>
    <w:rsid w:val="004360F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4360FA"/>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rsid w:val="004360FA"/>
    <w:rPr>
      <w:color w:val="000000"/>
    </w:rPr>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3"/>
    <w:rsid w:val="004360FA"/>
    <w:tblPr>
      <w:tblStyleRowBandSize w:val="1"/>
      <w:tblStyleColBandSize w:val="1"/>
      <w:tblCellMar>
        <w:left w:w="108" w:type="dxa"/>
        <w:right w:w="108" w:type="dxa"/>
      </w:tblCellMar>
    </w:tblPr>
  </w:style>
  <w:style w:type="table" w:customStyle="1" w:styleId="a6">
    <w:basedOn w:val="TableNormal3"/>
    <w:rsid w:val="004360FA"/>
    <w:tblPr>
      <w:tblStyleRowBandSize w:val="1"/>
      <w:tblStyleColBandSize w:val="1"/>
      <w:tblCellMar>
        <w:left w:w="108" w:type="dxa"/>
        <w:right w:w="108" w:type="dxa"/>
      </w:tblCellMar>
    </w:tblPr>
  </w:style>
  <w:style w:type="table" w:customStyle="1" w:styleId="a7">
    <w:basedOn w:val="TableNormal3"/>
    <w:rsid w:val="004360FA"/>
    <w:tblPr>
      <w:tblStyleRowBandSize w:val="1"/>
      <w:tblStyleColBandSize w:val="1"/>
      <w:tblCellMar>
        <w:left w:w="108" w:type="dxa"/>
        <w:right w:w="108" w:type="dxa"/>
      </w:tblCellMar>
    </w:tblPr>
  </w:style>
  <w:style w:type="table" w:customStyle="1" w:styleId="a8">
    <w:basedOn w:val="TableNormal3"/>
    <w:rsid w:val="004360FA"/>
    <w:tblPr>
      <w:tblStyleRowBandSize w:val="1"/>
      <w:tblStyleColBandSize w:val="1"/>
      <w:tblCellMar>
        <w:left w:w="108" w:type="dxa"/>
        <w:right w:w="108" w:type="dxa"/>
      </w:tblCellMar>
    </w:tblPr>
  </w:style>
  <w:style w:type="paragraph" w:styleId="a9">
    <w:name w:val="Balloon Text"/>
    <w:basedOn w:val="a"/>
    <w:link w:val="aa"/>
    <w:uiPriority w:val="99"/>
    <w:semiHidden/>
    <w:unhideWhenUsed/>
    <w:rsid w:val="00103AAF"/>
    <w:rPr>
      <w:rFonts w:ascii="Tahoma" w:hAnsi="Tahoma" w:cs="Tahoma"/>
      <w:sz w:val="16"/>
      <w:szCs w:val="16"/>
    </w:rPr>
  </w:style>
  <w:style w:type="character" w:customStyle="1" w:styleId="aa">
    <w:name w:val="Текст выноски Знак"/>
    <w:link w:val="a9"/>
    <w:uiPriority w:val="99"/>
    <w:semiHidden/>
    <w:rsid w:val="00103AAF"/>
    <w:rPr>
      <w:rFonts w:ascii="Tahoma" w:hAnsi="Tahoma" w:cs="Tahoma"/>
      <w:sz w:val="16"/>
      <w:szCs w:val="16"/>
    </w:rPr>
  </w:style>
  <w:style w:type="paragraph" w:styleId="ab">
    <w:name w:val="header"/>
    <w:basedOn w:val="a"/>
    <w:link w:val="ac"/>
    <w:uiPriority w:val="99"/>
    <w:unhideWhenUsed/>
    <w:rsid w:val="0032325B"/>
    <w:pPr>
      <w:tabs>
        <w:tab w:val="center" w:pos="4677"/>
        <w:tab w:val="right" w:pos="9355"/>
      </w:tabs>
    </w:pPr>
  </w:style>
  <w:style w:type="character" w:customStyle="1" w:styleId="ac">
    <w:name w:val="Верхний колонтитул Знак"/>
    <w:link w:val="ab"/>
    <w:uiPriority w:val="99"/>
    <w:rsid w:val="0032325B"/>
    <w:rPr>
      <w:color w:val="000000"/>
    </w:rPr>
  </w:style>
  <w:style w:type="paragraph" w:styleId="ad">
    <w:name w:val="footer"/>
    <w:basedOn w:val="a"/>
    <w:link w:val="ae"/>
    <w:uiPriority w:val="99"/>
    <w:unhideWhenUsed/>
    <w:rsid w:val="0032325B"/>
    <w:pPr>
      <w:tabs>
        <w:tab w:val="center" w:pos="4677"/>
        <w:tab w:val="right" w:pos="9355"/>
      </w:tabs>
    </w:pPr>
  </w:style>
  <w:style w:type="character" w:customStyle="1" w:styleId="ae">
    <w:name w:val="Нижний колонтитул Знак"/>
    <w:link w:val="ad"/>
    <w:uiPriority w:val="99"/>
    <w:rsid w:val="0032325B"/>
    <w:rPr>
      <w:color w:val="000000"/>
    </w:rPr>
  </w:style>
  <w:style w:type="table" w:styleId="af">
    <w:name w:val="Table Grid"/>
    <w:basedOn w:val="a1"/>
    <w:uiPriority w:val="59"/>
    <w:rsid w:val="00B4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B530D"/>
    <w:pPr>
      <w:autoSpaceDE w:val="0"/>
      <w:autoSpaceDN w:val="0"/>
    </w:pPr>
    <w:rPr>
      <w:rFonts w:eastAsia="Times New Roman"/>
      <w:sz w:val="22"/>
    </w:r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paragraph" w:styleId="af5">
    <w:name w:val="Document Map"/>
    <w:basedOn w:val="a"/>
    <w:link w:val="af6"/>
    <w:uiPriority w:val="99"/>
    <w:semiHidden/>
    <w:unhideWhenUsed/>
    <w:rsid w:val="00C8362B"/>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C8362B"/>
    <w:rPr>
      <w:rFonts w:ascii="Times New Roman" w:hAnsi="Times New Roman" w:cs="Times New Roman"/>
      <w:color w:val="000000"/>
      <w:sz w:val="24"/>
      <w:szCs w:val="24"/>
    </w:rPr>
  </w:style>
  <w:style w:type="character" w:styleId="af7">
    <w:name w:val="Hyperlink"/>
    <w:basedOn w:val="a0"/>
    <w:uiPriority w:val="99"/>
    <w:semiHidden/>
    <w:unhideWhenUsed/>
    <w:rsid w:val="00A47B40"/>
    <w:rPr>
      <w:color w:val="0000FF"/>
      <w:u w:val="single"/>
    </w:rPr>
  </w:style>
  <w:style w:type="table" w:customStyle="1" w:styleId="af8">
    <w:basedOn w:val="TableNormal2"/>
    <w:rPr>
      <w:color w:val="000000"/>
    </w:rPr>
    <w:tblPr>
      <w:tblStyleRowBandSize w:val="1"/>
      <w:tblStyleColBandSize w:val="1"/>
      <w:tblCellMar>
        <w:left w:w="115" w:type="dxa"/>
        <w:right w:w="115" w:type="dxa"/>
      </w:tblCellMar>
    </w:tblPr>
  </w:style>
  <w:style w:type="table" w:customStyle="1" w:styleId="af9">
    <w:basedOn w:val="TableNormal2"/>
    <w:rPr>
      <w:color w:val="000000"/>
    </w:rPr>
    <w:tblPr>
      <w:tblStyleRowBandSize w:val="1"/>
      <w:tblStyleColBandSize w:val="1"/>
      <w:tblCellMar>
        <w:left w:w="115" w:type="dxa"/>
        <w:right w:w="115" w:type="dxa"/>
      </w:tblCellMar>
    </w:tblPr>
  </w:style>
  <w:style w:type="table" w:customStyle="1" w:styleId="afa">
    <w:basedOn w:val="TableNormal2"/>
    <w:rPr>
      <w:color w:val="000000"/>
    </w:rPr>
    <w:tblPr>
      <w:tblStyleRowBandSize w:val="1"/>
      <w:tblStyleColBandSize w:val="1"/>
      <w:tblCellMar>
        <w:left w:w="115" w:type="dxa"/>
        <w:right w:w="115" w:type="dxa"/>
      </w:tblCellMar>
    </w:tblPr>
  </w:style>
  <w:style w:type="table" w:customStyle="1" w:styleId="afb">
    <w:basedOn w:val="TableNormal2"/>
    <w:rPr>
      <w:color w:val="000000"/>
    </w:rPr>
    <w:tblPr>
      <w:tblStyleRowBandSize w:val="1"/>
      <w:tblStyleColBandSize w:val="1"/>
      <w:tblCellMar>
        <w:left w:w="115" w:type="dxa"/>
        <w:right w:w="115" w:type="dxa"/>
      </w:tblCellMar>
    </w:tblPr>
  </w:style>
  <w:style w:type="table" w:customStyle="1" w:styleId="afc">
    <w:basedOn w:val="TableNormal2"/>
    <w:rPr>
      <w:color w:val="000000"/>
    </w:rPr>
    <w:tblPr>
      <w:tblStyleRowBandSize w:val="1"/>
      <w:tblStyleColBandSize w:val="1"/>
      <w:tblCellMar>
        <w:left w:w="115" w:type="dxa"/>
        <w:right w:w="115" w:type="dxa"/>
      </w:tblCellMar>
    </w:tblPr>
  </w:style>
  <w:style w:type="paragraph" w:styleId="afd">
    <w:name w:val="Normal (Web)"/>
    <w:basedOn w:val="a"/>
    <w:uiPriority w:val="99"/>
    <w:unhideWhenUsed/>
    <w:rsid w:val="00B60308"/>
    <w:pPr>
      <w:widowControl/>
      <w:spacing w:before="100" w:beforeAutospacing="1" w:after="100" w:afterAutospacing="1"/>
    </w:pPr>
    <w:rPr>
      <w:rFonts w:ascii="Times New Roman" w:eastAsia="Times New Roman" w:hAnsi="Times New Roman" w:cs="Times New Roman"/>
      <w:color w:val="auto"/>
      <w:sz w:val="24"/>
      <w:szCs w:val="24"/>
    </w:rPr>
  </w:style>
  <w:style w:type="table" w:customStyle="1" w:styleId="afe">
    <w:basedOn w:val="TableNormal1"/>
    <w:rPr>
      <w:color w:val="000000"/>
    </w:rPr>
    <w:tblPr>
      <w:tblStyleRowBandSize w:val="1"/>
      <w:tblStyleColBandSize w:val="1"/>
      <w:tblCellMar>
        <w:left w:w="115" w:type="dxa"/>
        <w:right w:w="115" w:type="dxa"/>
      </w:tblCellMar>
    </w:tblPr>
  </w:style>
  <w:style w:type="table" w:customStyle="1" w:styleId="aff">
    <w:basedOn w:val="TableNormal1"/>
    <w:rPr>
      <w:color w:val="000000"/>
    </w:rPr>
    <w:tblPr>
      <w:tblStyleRowBandSize w:val="1"/>
      <w:tblStyleColBandSize w:val="1"/>
      <w:tblCellMar>
        <w:left w:w="115" w:type="dxa"/>
        <w:right w:w="115" w:type="dxa"/>
      </w:tblCellMar>
    </w:tblPr>
  </w:style>
  <w:style w:type="table" w:customStyle="1" w:styleId="aff0">
    <w:basedOn w:val="TableNormal1"/>
    <w:rPr>
      <w:color w:val="000000"/>
    </w:rPr>
    <w:tblPr>
      <w:tblStyleRowBandSize w:val="1"/>
      <w:tblStyleColBandSize w:val="1"/>
      <w:tblCellMar>
        <w:left w:w="115" w:type="dxa"/>
        <w:right w:w="115" w:type="dxa"/>
      </w:tblCellMar>
    </w:tblPr>
  </w:style>
  <w:style w:type="table" w:customStyle="1" w:styleId="aff1">
    <w:basedOn w:val="TableNormal1"/>
    <w:rPr>
      <w:color w:val="000000"/>
    </w:rPr>
    <w:tblPr>
      <w:tblStyleRowBandSize w:val="1"/>
      <w:tblStyleColBandSize w:val="1"/>
      <w:tblCellMar>
        <w:left w:w="115" w:type="dxa"/>
        <w:right w:w="115" w:type="dxa"/>
      </w:tblCellMar>
    </w:tblPr>
  </w:style>
  <w:style w:type="table" w:customStyle="1" w:styleId="aff2">
    <w:basedOn w:val="TableNormal1"/>
    <w:rPr>
      <w:color w:val="000000"/>
    </w:rPr>
    <w:tblPr>
      <w:tblStyleRowBandSize w:val="1"/>
      <w:tblStyleColBandSize w:val="1"/>
      <w:tblCellMar>
        <w:left w:w="115" w:type="dxa"/>
        <w:right w:w="115" w:type="dxa"/>
      </w:tblCellMar>
    </w:tblPr>
  </w:style>
  <w:style w:type="table" w:customStyle="1" w:styleId="aff3">
    <w:basedOn w:val="TableNormal0"/>
    <w:rPr>
      <w:color w:val="000000"/>
    </w:rPr>
    <w:tblPr>
      <w:tblStyleRowBandSize w:val="1"/>
      <w:tblStyleColBandSize w:val="1"/>
      <w:tblCellMar>
        <w:left w:w="115" w:type="dxa"/>
        <w:right w:w="115" w:type="dxa"/>
      </w:tblCellMar>
    </w:tblPr>
  </w:style>
  <w:style w:type="table" w:customStyle="1" w:styleId="aff4">
    <w:basedOn w:val="TableNormal0"/>
    <w:rPr>
      <w:color w:val="000000"/>
    </w:rPr>
    <w:tblPr>
      <w:tblStyleRowBandSize w:val="1"/>
      <w:tblStyleColBandSize w:val="1"/>
      <w:tblCellMar>
        <w:left w:w="115" w:type="dxa"/>
        <w:right w:w="115" w:type="dxa"/>
      </w:tblCellMar>
    </w:tblPr>
  </w:style>
  <w:style w:type="table" w:customStyle="1" w:styleId="aff5">
    <w:basedOn w:val="TableNormal0"/>
    <w:rPr>
      <w:color w:val="000000"/>
    </w:rPr>
    <w:tblPr>
      <w:tblStyleRowBandSize w:val="1"/>
      <w:tblStyleColBandSize w:val="1"/>
      <w:tblCellMar>
        <w:left w:w="115" w:type="dxa"/>
        <w:right w:w="115" w:type="dxa"/>
      </w:tblCellMar>
    </w:tblPr>
  </w:style>
  <w:style w:type="table" w:customStyle="1" w:styleId="aff6">
    <w:basedOn w:val="TableNormal0"/>
    <w:rPr>
      <w:color w:val="000000"/>
    </w:rPr>
    <w:tblPr>
      <w:tblStyleRowBandSize w:val="1"/>
      <w:tblStyleColBandSize w:val="1"/>
      <w:tblCellMar>
        <w:left w:w="115" w:type="dxa"/>
        <w:right w:w="115" w:type="dxa"/>
      </w:tblCellMar>
    </w:tblPr>
  </w:style>
  <w:style w:type="table" w:customStyle="1" w:styleId="aff7">
    <w:basedOn w:val="TableNormal0"/>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T9gnKcPzZIU1hmiusXN/KDLwg==">AMUW2mWhvyZ23IgwEXufSTq2uwOBG4NPSsdA9ozoKgJ9Tw1J+pfTYFR7qvkFMhYM0gGE8iPOdDW/ScKdT6Zn940i+f3kjPobOPjeE+oDca/hEYYVeVN4ZbIj7btbZGzwsPARfk4+P5zI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5174</Words>
  <Characters>29497</Characters>
  <Application>Microsoft Office Word</Application>
  <DocSecurity>0</DocSecurity>
  <Lines>245</Lines>
  <Paragraphs>69</Paragraphs>
  <ScaleCrop>false</ScaleCrop>
  <Company/>
  <LinksUpToDate>false</LinksUpToDate>
  <CharactersWithSpaces>34602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Ваш Юрист</dc:creator>
  <cp:lastModifiedBy>Microsoft Office User</cp:lastModifiedBy>
  <cp:revision>2</cp:revision>
  <dcterms:created xsi:type="dcterms:W3CDTF">2022-02-11T09:41:00Z</dcterms:created>
  <dcterms:modified xsi:type="dcterms:W3CDTF">2023-02-06T07:07:00Z</dcterms:modified>
</cp:coreProperties>
</file>