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27A4CDC0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64D99331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6F3090D5" w:rsidR="00FE1BFE" w:rsidRPr="00CB33CA" w:rsidRDefault="00BD2653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8A1B00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>
        <w:rPr>
          <w:b/>
          <w:bCs/>
          <w:sz w:val="22"/>
          <w:szCs w:val="22"/>
        </w:rPr>
        <w:t xml:space="preserve"> </w:t>
      </w:r>
      <w:r w:rsidRPr="00BE241C">
        <w:rPr>
          <w:b/>
          <w:bCs/>
          <w:sz w:val="22"/>
          <w:szCs w:val="22"/>
        </w:rPr>
        <w:t xml:space="preserve">(сокращенное фирменное наименование – </w:t>
      </w:r>
      <w:r w:rsidRPr="008A1B00">
        <w:rPr>
          <w:b/>
          <w:bCs/>
          <w:sz w:val="22"/>
          <w:szCs w:val="22"/>
        </w:rPr>
        <w:t>ООО «СЗ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 w:rsidRPr="00BE241C">
        <w:rPr>
          <w:b/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 xml:space="preserve">дерации </w:t>
      </w:r>
      <w:r w:rsidRPr="0090034B">
        <w:rPr>
          <w:bCs/>
          <w:sz w:val="22"/>
          <w:szCs w:val="22"/>
        </w:rPr>
        <w:t>(</w:t>
      </w:r>
      <w:r w:rsidRPr="007A0089">
        <w:rPr>
          <w:bCs/>
          <w:sz w:val="22"/>
          <w:szCs w:val="22"/>
        </w:rPr>
        <w:t>ИНН 7714983239, КПП 77</w:t>
      </w:r>
      <w:r w:rsidR="00FA1953">
        <w:rPr>
          <w:bCs/>
          <w:sz w:val="22"/>
          <w:szCs w:val="22"/>
        </w:rPr>
        <w:t>2</w:t>
      </w:r>
      <w:r w:rsidRPr="007A0089">
        <w:rPr>
          <w:bCs/>
          <w:sz w:val="22"/>
          <w:szCs w:val="22"/>
        </w:rPr>
        <w:t>501001, ОГРН 1177746289005</w:t>
      </w:r>
      <w:r w:rsidRPr="00AE255B">
        <w:rPr>
          <w:bCs/>
          <w:sz w:val="22"/>
          <w:szCs w:val="22"/>
        </w:rPr>
        <w:t xml:space="preserve">, адрес: </w:t>
      </w:r>
      <w:r w:rsidR="007A0089" w:rsidRPr="00AE255B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="007A0089" w:rsidRPr="00AE255B">
        <w:rPr>
          <w:bCs/>
          <w:sz w:val="22"/>
          <w:szCs w:val="22"/>
        </w:rPr>
        <w:t>помещ</w:t>
      </w:r>
      <w:proofErr w:type="spellEnd"/>
      <w:r w:rsidR="007A0089" w:rsidRPr="00AE255B">
        <w:rPr>
          <w:bCs/>
          <w:sz w:val="22"/>
          <w:szCs w:val="22"/>
        </w:rPr>
        <w:t xml:space="preserve">. </w:t>
      </w:r>
      <w:r w:rsidR="007A0089" w:rsidRPr="00AE255B">
        <w:rPr>
          <w:bCs/>
          <w:sz w:val="22"/>
          <w:szCs w:val="22"/>
          <w:lang w:val="en-US"/>
        </w:rPr>
        <w:t>VI</w:t>
      </w:r>
      <w:r w:rsidR="007A0089" w:rsidRPr="00AE255B">
        <w:rPr>
          <w:bCs/>
          <w:sz w:val="22"/>
          <w:szCs w:val="22"/>
        </w:rPr>
        <w:t>, ком. 306</w:t>
      </w:r>
      <w:r w:rsidRPr="00AE255B">
        <w:rPr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B96E2B" w:rsidRPr="0068480D">
        <w:rPr>
          <w:bCs/>
          <w:sz w:val="22"/>
          <w:szCs w:val="22"/>
        </w:rPr>
        <w:t>,</w:t>
      </w:r>
      <w:r w:rsidR="00B96E2B" w:rsidRPr="00EE0D33">
        <w:rPr>
          <w:bCs/>
          <w:sz w:val="22"/>
          <w:szCs w:val="22"/>
        </w:rPr>
        <w:t xml:space="preserve"> </w:t>
      </w:r>
      <w:r w:rsidR="00B96E2B" w:rsidRPr="00EE0D33">
        <w:rPr>
          <w:sz w:val="22"/>
          <w:szCs w:val="22"/>
        </w:rPr>
        <w:t>именуемое в дальнейшем «</w:t>
      </w:r>
      <w:r w:rsidR="00B96E2B" w:rsidRPr="00EE0D33">
        <w:rPr>
          <w:b/>
          <w:sz w:val="22"/>
          <w:szCs w:val="22"/>
        </w:rPr>
        <w:t>Застройщик</w:t>
      </w:r>
      <w:r w:rsidR="00B96E2B" w:rsidRPr="00EE0D33">
        <w:rPr>
          <w:sz w:val="22"/>
          <w:szCs w:val="22"/>
        </w:rPr>
        <w:t>», с одной стороны</w:t>
      </w:r>
      <w:r w:rsidR="00FE1BFE" w:rsidRPr="00CB33CA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394935BE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787E215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957AB5">
        <w:rPr>
          <w:b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0A361E99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957AB5">
        <w:rPr>
          <w:rFonts w:ascii="Times New Roman" w:hAnsi="Times New Roman" w:cs="Times New Roman"/>
          <w:b/>
          <w:sz w:val="22"/>
          <w:szCs w:val="22"/>
        </w:rPr>
        <w:t>и</w:t>
      </w:r>
      <w:r w:rsidRPr="00F96046">
        <w:rPr>
          <w:rFonts w:ascii="Times New Roman" w:hAnsi="Times New Roman" w:cs="Times New Roman"/>
          <w:b/>
          <w:sz w:val="22"/>
          <w:szCs w:val="22"/>
        </w:rPr>
        <w:t>е значени</w:t>
      </w:r>
      <w:r w:rsidR="00957AB5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C7C6A93" w14:textId="7652F0F6" w:rsidR="00957AB5" w:rsidRPr="00925B9F" w:rsidRDefault="00957AB5" w:rsidP="00957AB5">
      <w:pPr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b/>
          <w:sz w:val="22"/>
          <w:szCs w:val="22"/>
        </w:rPr>
        <w:t xml:space="preserve">Многоквартирный дом </w:t>
      </w:r>
      <w:r w:rsidRPr="00290D5A">
        <w:rPr>
          <w:b/>
          <w:sz w:val="22"/>
          <w:szCs w:val="22"/>
        </w:rPr>
        <w:t xml:space="preserve">(далее </w:t>
      </w:r>
      <w:r w:rsidRPr="00925B9F">
        <w:rPr>
          <w:b/>
          <w:sz w:val="22"/>
        </w:rPr>
        <w:t xml:space="preserve">по тексту </w:t>
      </w:r>
      <w:r w:rsidRPr="00290D5A">
        <w:rPr>
          <w:b/>
          <w:sz w:val="22"/>
          <w:szCs w:val="22"/>
        </w:rPr>
        <w:t>– «</w:t>
      </w:r>
      <w:r>
        <w:rPr>
          <w:b/>
          <w:sz w:val="22"/>
          <w:szCs w:val="22"/>
        </w:rPr>
        <w:t xml:space="preserve">Дом») </w:t>
      </w:r>
      <w:r w:rsidRPr="00925B9F">
        <w:rPr>
          <w:sz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 следующими проектными характеристиками</w:t>
      </w:r>
      <w:r w:rsidRPr="00925B9F">
        <w:rPr>
          <w:sz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функциональное назначение</w:t>
      </w:r>
      <w:r>
        <w:rPr>
          <w:b/>
          <w:sz w:val="22"/>
          <w:szCs w:val="22"/>
        </w:rPr>
        <w:t xml:space="preserve"> </w:t>
      </w:r>
      <w:r w:rsidRPr="00925B9F">
        <w:rPr>
          <w:sz w:val="22"/>
        </w:rPr>
        <w:t>–</w:t>
      </w:r>
      <w:r>
        <w:rPr>
          <w:b/>
          <w:sz w:val="22"/>
          <w:szCs w:val="22"/>
        </w:rPr>
        <w:t xml:space="preserve"> </w:t>
      </w:r>
      <w:r w:rsidRPr="00D81F59">
        <w:rPr>
          <w:sz w:val="22"/>
          <w:szCs w:val="22"/>
        </w:rPr>
        <w:t xml:space="preserve">многофункциональный </w:t>
      </w:r>
      <w:r>
        <w:rPr>
          <w:sz w:val="22"/>
          <w:szCs w:val="22"/>
        </w:rPr>
        <w:t xml:space="preserve">жилой комплекс с подземной автостоянкой, состоящий из 4 корпусов, </w:t>
      </w:r>
      <w:r>
        <w:rPr>
          <w:sz w:val="22"/>
          <w:szCs w:val="22"/>
          <w:lang w:val="x-none"/>
        </w:rPr>
        <w:t>общ</w:t>
      </w:r>
      <w:r>
        <w:rPr>
          <w:sz w:val="22"/>
          <w:szCs w:val="22"/>
        </w:rPr>
        <w:t>ей</w:t>
      </w:r>
      <w:r>
        <w:rPr>
          <w:sz w:val="22"/>
          <w:szCs w:val="22"/>
          <w:lang w:val="x-none"/>
        </w:rPr>
        <w:t xml:space="preserve"> </w:t>
      </w:r>
      <w:r w:rsidRPr="009426B8">
        <w:rPr>
          <w:sz w:val="22"/>
          <w:szCs w:val="22"/>
          <w:lang w:val="x-none"/>
        </w:rPr>
        <w:t>площадь</w:t>
      </w:r>
      <w:r w:rsidRPr="009426B8">
        <w:rPr>
          <w:sz w:val="22"/>
          <w:szCs w:val="22"/>
        </w:rPr>
        <w:t>ю</w:t>
      </w:r>
      <w:r w:rsidRPr="009426B8">
        <w:rPr>
          <w:sz w:val="22"/>
          <w:szCs w:val="22"/>
          <w:lang w:val="x-none"/>
        </w:rPr>
        <w:t xml:space="preserve"> </w:t>
      </w:r>
      <w:r w:rsidRPr="00925B9F">
        <w:rPr>
          <w:sz w:val="22"/>
        </w:rPr>
        <w:t>106 972,1 м</w:t>
      </w:r>
      <w:r w:rsidRPr="00925B9F">
        <w:rPr>
          <w:sz w:val="22"/>
          <w:vertAlign w:val="superscript"/>
        </w:rPr>
        <w:t>2</w:t>
      </w:r>
      <w:r w:rsidRPr="009426B8">
        <w:rPr>
          <w:sz w:val="22"/>
          <w:szCs w:val="22"/>
        </w:rPr>
        <w:t xml:space="preserve">; </w:t>
      </w:r>
      <w:r w:rsidRPr="009426B8">
        <w:rPr>
          <w:sz w:val="22"/>
          <w:szCs w:val="22"/>
          <w:lang w:val="x-none"/>
        </w:rPr>
        <w:t xml:space="preserve">материал </w:t>
      </w:r>
      <w:r w:rsidRPr="008D5541">
        <w:rPr>
          <w:sz w:val="22"/>
          <w:szCs w:val="22"/>
          <w:lang w:val="x-none"/>
        </w:rPr>
        <w:t xml:space="preserve">наружных стен </w:t>
      </w:r>
      <w:r w:rsidRPr="008D5541">
        <w:rPr>
          <w:sz w:val="22"/>
          <w:szCs w:val="22"/>
        </w:rPr>
        <w:t xml:space="preserve">и </w:t>
      </w:r>
      <w:r w:rsidRPr="00AE255B">
        <w:rPr>
          <w:sz w:val="22"/>
          <w:szCs w:val="22"/>
        </w:rPr>
        <w:t xml:space="preserve">каркаса объекта: </w:t>
      </w:r>
      <w:r>
        <w:rPr>
          <w:sz w:val="22"/>
          <w:szCs w:val="22"/>
        </w:rPr>
        <w:t>И</w:t>
      </w:r>
      <w:r w:rsidRPr="00655F60">
        <w:rPr>
          <w:sz w:val="22"/>
          <w:szCs w:val="22"/>
          <w:lang w:val="x-none"/>
        </w:rPr>
        <w:t>ной вид материалов наружных стен и каркасов (Монолитный железобетонный каркас с заполнением</w:t>
      </w:r>
      <w:r>
        <w:rPr>
          <w:sz w:val="22"/>
          <w:szCs w:val="22"/>
        </w:rPr>
        <w:t xml:space="preserve"> </w:t>
      </w:r>
      <w:r w:rsidRPr="00655F60">
        <w:rPr>
          <w:sz w:val="22"/>
          <w:szCs w:val="22"/>
          <w:lang w:val="x-none"/>
        </w:rPr>
        <w:t>из мелкоштучного материала)</w:t>
      </w:r>
      <w:r w:rsidRPr="00AE255B">
        <w:rPr>
          <w:sz w:val="22"/>
          <w:szCs w:val="22"/>
          <w:lang w:val="x-none"/>
        </w:rPr>
        <w:t>; материал перекрытий</w:t>
      </w:r>
      <w:r w:rsidRPr="00655F60">
        <w:rPr>
          <w:sz w:val="22"/>
          <w:szCs w:val="22"/>
          <w:lang w:val="x-none"/>
        </w:rPr>
        <w:t xml:space="preserve"> - Монолитные железобетонные;</w:t>
      </w:r>
      <w:r w:rsidRPr="00AE255B">
        <w:rPr>
          <w:sz w:val="22"/>
          <w:szCs w:val="22"/>
          <w:lang w:val="x-none"/>
        </w:rPr>
        <w:t xml:space="preserve"> класс </w:t>
      </w:r>
      <w:proofErr w:type="spellStart"/>
      <w:r w:rsidRPr="00AA6D70">
        <w:rPr>
          <w:sz w:val="22"/>
          <w:szCs w:val="22"/>
          <w:lang w:val="x-none"/>
        </w:rPr>
        <w:t>энергоэффективности</w:t>
      </w:r>
      <w:proofErr w:type="spellEnd"/>
      <w:r w:rsidRPr="00AA6D70">
        <w:rPr>
          <w:sz w:val="22"/>
          <w:szCs w:val="22"/>
          <w:lang w:val="x-none"/>
        </w:rPr>
        <w:t xml:space="preserve"> - </w:t>
      </w:r>
      <w:r w:rsidRPr="00AA6D70">
        <w:rPr>
          <w:sz w:val="22"/>
          <w:szCs w:val="22"/>
        </w:rPr>
        <w:t>А</w:t>
      </w:r>
      <w:r w:rsidRPr="00AA6D70">
        <w:rPr>
          <w:sz w:val="22"/>
          <w:szCs w:val="22"/>
          <w:lang w:val="x-none"/>
        </w:rPr>
        <w:t xml:space="preserve">; </w:t>
      </w:r>
      <w:r w:rsidRPr="00925B9F">
        <w:rPr>
          <w:sz w:val="22"/>
          <w:lang w:val="x-none"/>
        </w:rPr>
        <w:t>класс сейсмостойкости - 5 и менее баллов,</w:t>
      </w:r>
      <w:r w:rsidRPr="00AA6D70">
        <w:rPr>
          <w:sz w:val="22"/>
          <w:szCs w:val="22"/>
          <w:lang w:val="x-none"/>
        </w:rPr>
        <w:t xml:space="preserve"> строящийся</w:t>
      </w:r>
      <w:r w:rsidRPr="008D5541">
        <w:rPr>
          <w:sz w:val="22"/>
          <w:szCs w:val="22"/>
        </w:rPr>
        <w:t xml:space="preserve"> Застройщиком по адресу (</w:t>
      </w:r>
      <w:r w:rsidRPr="00BD7010">
        <w:rPr>
          <w:sz w:val="22"/>
          <w:szCs w:val="22"/>
        </w:rPr>
        <w:t>строительный адрес): г. Москва, ЮАО, Москворечье-</w:t>
      </w:r>
      <w:proofErr w:type="spellStart"/>
      <w:r w:rsidRPr="00BD7010">
        <w:rPr>
          <w:sz w:val="22"/>
          <w:szCs w:val="22"/>
        </w:rPr>
        <w:t>Сабурово</w:t>
      </w:r>
      <w:proofErr w:type="spellEnd"/>
      <w:r w:rsidRPr="00BD7010">
        <w:rPr>
          <w:sz w:val="22"/>
          <w:szCs w:val="22"/>
        </w:rPr>
        <w:t xml:space="preserve">, ул. </w:t>
      </w:r>
      <w:proofErr w:type="spellStart"/>
      <w:r w:rsidRPr="00BD7010">
        <w:rPr>
          <w:sz w:val="22"/>
          <w:szCs w:val="22"/>
        </w:rPr>
        <w:t>Борисовские</w:t>
      </w:r>
      <w:proofErr w:type="spellEnd"/>
      <w:r w:rsidRPr="00BD7010">
        <w:rPr>
          <w:sz w:val="22"/>
          <w:szCs w:val="22"/>
        </w:rPr>
        <w:t xml:space="preserve"> пруды, с привлечением денежных средств Участника долевого </w:t>
      </w:r>
      <w:r w:rsidRPr="009426B8">
        <w:rPr>
          <w:sz w:val="22"/>
          <w:szCs w:val="22"/>
        </w:rPr>
        <w:t xml:space="preserve">строительства, на земельном участке с кадастровым номером </w:t>
      </w:r>
      <w:r w:rsidRPr="00925B9F">
        <w:rPr>
          <w:b/>
          <w:sz w:val="22"/>
        </w:rPr>
        <w:t>77:05:0011010:10211</w:t>
      </w:r>
      <w:r w:rsidRPr="009426B8">
        <w:rPr>
          <w:sz w:val="22"/>
          <w:szCs w:val="22"/>
        </w:rPr>
        <w:t>, общей площадью 8 574 м</w:t>
      </w:r>
      <w:r w:rsidRPr="009426B8">
        <w:rPr>
          <w:sz w:val="22"/>
          <w:szCs w:val="22"/>
          <w:vertAlign w:val="superscript"/>
        </w:rPr>
        <w:t>2</w:t>
      </w:r>
      <w:r w:rsidRPr="009426B8">
        <w:rPr>
          <w:sz w:val="22"/>
          <w:szCs w:val="22"/>
        </w:rPr>
        <w:t xml:space="preserve">, категория земель: «земли населенных пунктов», </w:t>
      </w:r>
      <w:r w:rsidRPr="009426B8">
        <w:rPr>
          <w:rStyle w:val="a9"/>
          <w:sz w:val="22"/>
          <w:szCs w:val="22"/>
          <w:lang w:val="x-none" w:eastAsia="x-none"/>
        </w:rPr>
        <w:t>имеющем</w:t>
      </w:r>
      <w:r w:rsidRPr="009426B8">
        <w:rPr>
          <w:sz w:val="22"/>
          <w:szCs w:val="22"/>
        </w:rPr>
        <w:t xml:space="preserve"> адрес: город Москва, внутригородская территория муниципальный округ Москворечье-</w:t>
      </w:r>
      <w:proofErr w:type="spellStart"/>
      <w:r w:rsidRPr="009426B8">
        <w:rPr>
          <w:sz w:val="22"/>
          <w:szCs w:val="22"/>
        </w:rPr>
        <w:t>Сабурово</w:t>
      </w:r>
      <w:proofErr w:type="spellEnd"/>
      <w:r w:rsidRPr="009426B8">
        <w:rPr>
          <w:sz w:val="22"/>
          <w:szCs w:val="22"/>
        </w:rPr>
        <w:t xml:space="preserve">, улица </w:t>
      </w:r>
      <w:proofErr w:type="spellStart"/>
      <w:r w:rsidRPr="009426B8">
        <w:rPr>
          <w:sz w:val="22"/>
          <w:szCs w:val="22"/>
        </w:rPr>
        <w:t>Борисовские</w:t>
      </w:r>
      <w:proofErr w:type="spellEnd"/>
      <w:r w:rsidRPr="009426B8">
        <w:rPr>
          <w:sz w:val="22"/>
          <w:szCs w:val="22"/>
        </w:rPr>
        <w:t xml:space="preserve"> Пруды, земельный участок 1/43, </w:t>
      </w:r>
      <w:r w:rsidRPr="00F20226">
        <w:rPr>
          <w:sz w:val="22"/>
          <w:szCs w:val="22"/>
        </w:rPr>
        <w:t>и выполнением работ по б</w:t>
      </w:r>
      <w:r w:rsidRPr="00F20226">
        <w:rPr>
          <w:color w:val="000000"/>
          <w:sz w:val="22"/>
          <w:szCs w:val="22"/>
        </w:rPr>
        <w:t>лагоустройству прилегающей территории на земельном участке</w:t>
      </w:r>
      <w:r w:rsidRPr="00925B9F">
        <w:rPr>
          <w:color w:val="000000"/>
          <w:sz w:val="22"/>
        </w:rPr>
        <w:t xml:space="preserve"> </w:t>
      </w:r>
      <w:r w:rsidRPr="00925B9F">
        <w:rPr>
          <w:sz w:val="22"/>
        </w:rPr>
        <w:t xml:space="preserve">с кадастровым номером </w:t>
      </w:r>
      <w:r w:rsidRPr="00925B9F">
        <w:rPr>
          <w:b/>
          <w:sz w:val="22"/>
        </w:rPr>
        <w:t>77:05:0011010:10212</w:t>
      </w:r>
      <w:r w:rsidRPr="00925B9F">
        <w:rPr>
          <w:sz w:val="22"/>
        </w:rPr>
        <w:t>, общей площадью 7 459 м</w:t>
      </w:r>
      <w:r w:rsidRPr="00925B9F">
        <w:rPr>
          <w:sz w:val="22"/>
          <w:vertAlign w:val="superscript"/>
        </w:rPr>
        <w:t>2</w:t>
      </w:r>
      <w:r w:rsidRPr="00925B9F">
        <w:rPr>
          <w:sz w:val="22"/>
        </w:rPr>
        <w:t>, категория земель: «земли населенных пунктов</w:t>
      </w:r>
      <w:r w:rsidRPr="009426B8">
        <w:rPr>
          <w:sz w:val="22"/>
          <w:szCs w:val="22"/>
        </w:rPr>
        <w:t>», имеющем адрес: город Москва, внутригородская территория муниципальный округ Москворечье-</w:t>
      </w:r>
      <w:proofErr w:type="spellStart"/>
      <w:r w:rsidRPr="009426B8">
        <w:rPr>
          <w:sz w:val="22"/>
          <w:szCs w:val="22"/>
        </w:rPr>
        <w:t>Сабурово</w:t>
      </w:r>
      <w:proofErr w:type="spellEnd"/>
      <w:r w:rsidRPr="009426B8">
        <w:rPr>
          <w:sz w:val="22"/>
          <w:szCs w:val="22"/>
        </w:rPr>
        <w:t xml:space="preserve">, улица </w:t>
      </w:r>
      <w:proofErr w:type="spellStart"/>
      <w:r w:rsidRPr="009426B8">
        <w:rPr>
          <w:sz w:val="22"/>
          <w:szCs w:val="22"/>
        </w:rPr>
        <w:t>Борисовские</w:t>
      </w:r>
      <w:proofErr w:type="spellEnd"/>
      <w:r w:rsidRPr="009426B8">
        <w:rPr>
          <w:sz w:val="22"/>
          <w:szCs w:val="22"/>
        </w:rPr>
        <w:t xml:space="preserve"> Пруды, земельный участок 1/22 (при совместном упоминании земельных участков с кадастровыми номерами 77:05:0011010:10211 и 77:05:0011010:10212 </w:t>
      </w:r>
      <w:r>
        <w:rPr>
          <w:sz w:val="22"/>
          <w:szCs w:val="22"/>
        </w:rPr>
        <w:t xml:space="preserve">далее по тексту </w:t>
      </w:r>
      <w:r w:rsidRPr="009426B8">
        <w:rPr>
          <w:sz w:val="22"/>
          <w:szCs w:val="22"/>
        </w:rPr>
        <w:t xml:space="preserve">– </w:t>
      </w:r>
      <w:r w:rsidRPr="009426B8">
        <w:rPr>
          <w:b/>
          <w:sz w:val="22"/>
          <w:szCs w:val="22"/>
        </w:rPr>
        <w:t>«Земельные участки»</w:t>
      </w:r>
      <w:r w:rsidRPr="009426B8">
        <w:rPr>
          <w:sz w:val="22"/>
          <w:szCs w:val="22"/>
        </w:rPr>
        <w:t>).</w:t>
      </w:r>
    </w:p>
    <w:p w14:paraId="3C115A8D" w14:textId="77777777" w:rsidR="00957AB5" w:rsidRPr="009426B8" w:rsidRDefault="00957AB5" w:rsidP="00925B9F">
      <w:pPr>
        <w:ind w:firstLine="567"/>
        <w:jc w:val="both"/>
        <w:rPr>
          <w:sz w:val="22"/>
          <w:szCs w:val="22"/>
        </w:rPr>
      </w:pPr>
      <w:r w:rsidRPr="009426B8">
        <w:rPr>
          <w:sz w:val="22"/>
          <w:szCs w:val="22"/>
        </w:rPr>
        <w:t>Дом состоит из:</w:t>
      </w:r>
    </w:p>
    <w:p w14:paraId="00CBA234" w14:textId="112F1BE6" w:rsidR="00957AB5" w:rsidRPr="009426B8" w:rsidRDefault="00957AB5" w:rsidP="00957AB5">
      <w:pPr>
        <w:ind w:firstLine="567"/>
        <w:jc w:val="both"/>
        <w:rPr>
          <w:sz w:val="22"/>
          <w:szCs w:val="22"/>
        </w:rPr>
      </w:pPr>
      <w:r w:rsidRPr="00925B9F">
        <w:rPr>
          <w:b/>
          <w:sz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1</w:t>
      </w:r>
      <w:r>
        <w:rPr>
          <w:sz w:val="22"/>
          <w:szCs w:val="22"/>
        </w:rPr>
        <w:t xml:space="preserve"> –</w:t>
      </w:r>
      <w:r w:rsidRPr="009426B8">
        <w:rPr>
          <w:sz w:val="22"/>
          <w:szCs w:val="22"/>
        </w:rPr>
        <w:t xml:space="preserve"> жилой 3-49-5</w:t>
      </w:r>
      <w:r>
        <w:rPr>
          <w:sz w:val="22"/>
          <w:szCs w:val="22"/>
        </w:rPr>
        <w:t>2 этажный (+ 2 подземных этажа)</w:t>
      </w:r>
      <w:r w:rsidRPr="009426B8">
        <w:rPr>
          <w:sz w:val="22"/>
          <w:szCs w:val="22"/>
        </w:rPr>
        <w:t>;</w:t>
      </w:r>
    </w:p>
    <w:p w14:paraId="1F1A433D" w14:textId="605DD124" w:rsidR="00957AB5" w:rsidRPr="009426B8" w:rsidRDefault="00957AB5" w:rsidP="00957AB5">
      <w:pPr>
        <w:ind w:firstLine="567"/>
        <w:jc w:val="both"/>
        <w:rPr>
          <w:sz w:val="22"/>
          <w:szCs w:val="22"/>
        </w:rPr>
      </w:pPr>
      <w:r w:rsidRPr="00925B9F">
        <w:rPr>
          <w:b/>
          <w:sz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2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1-3-1</w:t>
      </w:r>
      <w:r>
        <w:rPr>
          <w:sz w:val="22"/>
          <w:szCs w:val="22"/>
        </w:rPr>
        <w:t>4 этажный (+ 2 подземных этажа)</w:t>
      </w:r>
      <w:r w:rsidRPr="009426B8">
        <w:rPr>
          <w:sz w:val="22"/>
          <w:szCs w:val="22"/>
        </w:rPr>
        <w:t>;</w:t>
      </w:r>
    </w:p>
    <w:p w14:paraId="4D92444A" w14:textId="5F3B16C3" w:rsidR="00957AB5" w:rsidRPr="009426B8" w:rsidRDefault="00957AB5" w:rsidP="00957AB5">
      <w:pPr>
        <w:ind w:firstLine="567"/>
        <w:jc w:val="both"/>
        <w:rPr>
          <w:sz w:val="22"/>
          <w:szCs w:val="22"/>
        </w:rPr>
      </w:pPr>
      <w:r w:rsidRPr="009426B8">
        <w:rPr>
          <w:b/>
          <w:sz w:val="22"/>
          <w:szCs w:val="22"/>
        </w:rPr>
        <w:t>- Корпус 3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3-39-42 этажный (+ 2 подземных этажа</w:t>
      </w:r>
      <w:r>
        <w:rPr>
          <w:sz w:val="22"/>
          <w:szCs w:val="22"/>
        </w:rPr>
        <w:t>)</w:t>
      </w:r>
      <w:r w:rsidRPr="009426B8">
        <w:rPr>
          <w:sz w:val="22"/>
          <w:szCs w:val="22"/>
        </w:rPr>
        <w:t>;</w:t>
      </w:r>
    </w:p>
    <w:p w14:paraId="265733A1" w14:textId="09F6AFC5" w:rsidR="000B47B9" w:rsidRDefault="00957AB5" w:rsidP="00957AB5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9426B8">
        <w:rPr>
          <w:b/>
          <w:sz w:val="22"/>
          <w:szCs w:val="22"/>
        </w:rPr>
        <w:t>- Корпус 4</w:t>
      </w:r>
      <w:r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3-29 эт</w:t>
      </w:r>
      <w:r>
        <w:rPr>
          <w:sz w:val="22"/>
          <w:szCs w:val="22"/>
        </w:rPr>
        <w:t>ажный (+ 2 подземных этажа)</w:t>
      </w:r>
      <w:r w:rsidRPr="009426B8">
        <w:rPr>
          <w:sz w:val="22"/>
          <w:szCs w:val="22"/>
        </w:rPr>
        <w:t>.</w:t>
      </w:r>
    </w:p>
    <w:p w14:paraId="3B62F51E" w14:textId="77777777" w:rsidR="00816CDE" w:rsidRDefault="00816CDE" w:rsidP="00E97971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Индивидуальное нежилое помещение (Кладовая) – </w:t>
      </w:r>
      <w:r>
        <w:rPr>
          <w:sz w:val="22"/>
          <w:szCs w:val="22"/>
        </w:rPr>
        <w:t>изолированное, нежилое помещение, предназначенное для личного пользования, хранения различных предметов, вещей бытового плана, подлежащие передаче Участнику долевого строительства после получения Застройщиком Разрешения на ввод Дома в эксплуатацию;</w:t>
      </w:r>
    </w:p>
    <w:p w14:paraId="5E62420F" w14:textId="77777777" w:rsidR="00816CDE" w:rsidRDefault="00816CDE" w:rsidP="00E97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Индивидуального нежилого помещения (Кладовой) - </w:t>
      </w:r>
      <w:r>
        <w:rPr>
          <w:rFonts w:ascii="Times New Roman" w:hAnsi="Times New Roman" w:cs="Times New Roman"/>
          <w:sz w:val="22"/>
          <w:szCs w:val="22"/>
        </w:rPr>
        <w:t xml:space="preserve">сумма полезной площади Кладовой. </w:t>
      </w:r>
    </w:p>
    <w:p w14:paraId="7A8D2232" w14:textId="77777777" w:rsidR="00816CDE" w:rsidRDefault="00816CDE" w:rsidP="0081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Объект долевого</w:t>
      </w:r>
      <w:r>
        <w:rPr>
          <w:rFonts w:ascii="Times New Roman" w:hAnsi="Times New Roman"/>
          <w:b/>
          <w:sz w:val="22"/>
        </w:rPr>
        <w:t xml:space="preserve"> строительства: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7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1"/>
        <w:gridCol w:w="992"/>
        <w:gridCol w:w="2217"/>
        <w:gridCol w:w="2941"/>
      </w:tblGrid>
      <w:tr w:rsidR="00816CDE" w:rsidRPr="00CA5CF2" w14:paraId="516F86DD" w14:textId="77777777" w:rsidTr="00E97971">
        <w:trPr>
          <w:jc w:val="center"/>
        </w:trPr>
        <w:tc>
          <w:tcPr>
            <w:tcW w:w="1271" w:type="dxa"/>
            <w:vAlign w:val="center"/>
          </w:tcPr>
          <w:p w14:paraId="41455B5F" w14:textId="238EA996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0CA2">
              <w:rPr>
                <w:b/>
                <w:sz w:val="20"/>
                <w:szCs w:val="20"/>
              </w:rPr>
              <w:t xml:space="preserve">Номер </w:t>
            </w:r>
            <w:r>
              <w:rPr>
                <w:b/>
                <w:sz w:val="20"/>
                <w:szCs w:val="20"/>
              </w:rPr>
              <w:t>корпуса</w:t>
            </w:r>
            <w:r w:rsidRPr="00550CA2">
              <w:rPr>
                <w:b/>
                <w:sz w:val="20"/>
                <w:szCs w:val="20"/>
              </w:rPr>
              <w:t xml:space="preserve"> </w:t>
            </w:r>
          </w:p>
          <w:p w14:paraId="1CCF1B8A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CA2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992" w:type="dxa"/>
            <w:vAlign w:val="center"/>
          </w:tcPr>
          <w:p w14:paraId="5060304F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52A22D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50CA2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C883BCD" w14:textId="77777777" w:rsidR="00816CDE" w:rsidRPr="00550CA2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616ACDD6" w14:textId="330CA7E0" w:rsidR="00816CDE" w:rsidRPr="00550CA2" w:rsidRDefault="00816CDE" w:rsidP="00816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0CA2">
              <w:rPr>
                <w:b/>
                <w:sz w:val="20"/>
                <w:szCs w:val="20"/>
              </w:rPr>
              <w:t>Номер Кладовой (условный)</w:t>
            </w:r>
          </w:p>
        </w:tc>
        <w:tc>
          <w:tcPr>
            <w:tcW w:w="2941" w:type="dxa"/>
            <w:vAlign w:val="center"/>
          </w:tcPr>
          <w:p w14:paraId="6E8A79CC" w14:textId="036F9F4A" w:rsidR="00816CDE" w:rsidRPr="00550CA2" w:rsidRDefault="00816CDE" w:rsidP="00816CDE">
            <w:pPr>
              <w:pStyle w:val="ConsPlusNormal"/>
              <w:widowControl/>
              <w:ind w:left="123" w:firstLine="0"/>
              <w:jc w:val="center"/>
              <w:rPr>
                <w:b/>
              </w:rPr>
            </w:pPr>
            <w:r w:rsidRPr="00550CA2">
              <w:rPr>
                <w:rFonts w:ascii="Times New Roman" w:hAnsi="Times New Roman"/>
                <w:b/>
              </w:rPr>
              <w:t xml:space="preserve">Общая (проектная) площадь </w:t>
            </w:r>
            <w:r w:rsidRPr="00550CA2">
              <w:rPr>
                <w:rFonts w:ascii="Times New Roman" w:hAnsi="Times New Roman" w:cs="Times New Roman"/>
                <w:b/>
              </w:rPr>
              <w:t xml:space="preserve">Кладовой, </w:t>
            </w:r>
            <w:proofErr w:type="spellStart"/>
            <w:r w:rsidRPr="00550CA2"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642A78" w:rsidRPr="00CA5CF2" w14:paraId="45963FFF" w14:textId="77777777" w:rsidTr="008070E3">
        <w:trPr>
          <w:trHeight w:val="654"/>
          <w:jc w:val="center"/>
        </w:trPr>
        <w:tc>
          <w:tcPr>
            <w:tcW w:w="1271" w:type="dxa"/>
          </w:tcPr>
          <w:p w14:paraId="3E959A96" w14:textId="72EB4310" w:rsidR="00642A78" w:rsidRPr="0038655A" w:rsidRDefault="00642A78" w:rsidP="00642A78">
            <w:pPr>
              <w:jc w:val="center"/>
              <w:rPr>
                <w:b/>
                <w:sz w:val="20"/>
                <w:szCs w:val="20"/>
              </w:rPr>
            </w:pPr>
            <w:r w:rsidRPr="00655EC6">
              <w:rPr>
                <w:b/>
                <w:bCs/>
                <w:sz w:val="20"/>
                <w:szCs w:val="20"/>
                <w:highlight w:val="yellow"/>
              </w:rPr>
              <w:t>ХХХХХ</w:t>
            </w:r>
          </w:p>
        </w:tc>
        <w:tc>
          <w:tcPr>
            <w:tcW w:w="992" w:type="dxa"/>
          </w:tcPr>
          <w:p w14:paraId="0C583F37" w14:textId="1D2F5FDC" w:rsidR="00642A78" w:rsidRPr="00816CDE" w:rsidRDefault="00642A78" w:rsidP="00642A78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55EC6">
              <w:rPr>
                <w:b/>
                <w:bCs/>
                <w:sz w:val="20"/>
                <w:szCs w:val="20"/>
                <w:highlight w:val="yellow"/>
              </w:rPr>
              <w:t>ХХХХХ</w:t>
            </w:r>
          </w:p>
        </w:tc>
        <w:tc>
          <w:tcPr>
            <w:tcW w:w="2217" w:type="dxa"/>
          </w:tcPr>
          <w:p w14:paraId="307DE8D7" w14:textId="09974C22" w:rsidR="00642A78" w:rsidRPr="00816CDE" w:rsidRDefault="00642A78" w:rsidP="00642A78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655EC6">
              <w:rPr>
                <w:b/>
                <w:bCs/>
                <w:sz w:val="20"/>
                <w:szCs w:val="20"/>
                <w:highlight w:val="yellow"/>
              </w:rPr>
              <w:t>ХХХХХ</w:t>
            </w:r>
          </w:p>
        </w:tc>
        <w:tc>
          <w:tcPr>
            <w:tcW w:w="2941" w:type="dxa"/>
          </w:tcPr>
          <w:p w14:paraId="695A3AFF" w14:textId="014D7CFB" w:rsidR="00642A78" w:rsidRPr="00816CDE" w:rsidRDefault="00642A78" w:rsidP="00642A78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655EC6">
              <w:rPr>
                <w:b/>
                <w:bCs/>
                <w:sz w:val="20"/>
                <w:szCs w:val="20"/>
                <w:highlight w:val="yellow"/>
              </w:rPr>
              <w:t>ХХХХХ</w:t>
            </w:r>
          </w:p>
        </w:tc>
      </w:tr>
    </w:tbl>
    <w:p w14:paraId="1365D5D2" w14:textId="77777777" w:rsidR="00816CDE" w:rsidRDefault="00816CDE" w:rsidP="0081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094C00" w14:textId="5CA67B0E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1664CB8C" w:rsidR="008F0AB7" w:rsidRPr="00CB33CA" w:rsidRDefault="00957AB5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</w:t>
      </w:r>
      <w:r w:rsidRPr="008F0AB7">
        <w:rPr>
          <w:sz w:val="22"/>
          <w:szCs w:val="22"/>
        </w:rPr>
        <w:lastRenderedPageBreak/>
        <w:t>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Pr="008F0AB7">
        <w:rPr>
          <w:sz w:val="22"/>
          <w:szCs w:val="22"/>
          <w:lang w:eastAsia="en-US"/>
        </w:rPr>
        <w:t>ознаком</w:t>
      </w:r>
      <w:r>
        <w:rPr>
          <w:sz w:val="22"/>
          <w:szCs w:val="22"/>
          <w:lang w:eastAsia="en-US"/>
        </w:rPr>
        <w:t>лен</w:t>
      </w:r>
      <w:r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62539EE3" w14:textId="77777777" w:rsidR="00816CDE" w:rsidRPr="00F937EB" w:rsidRDefault="00816CDE" w:rsidP="00816CDE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D45CEE">
        <w:rPr>
          <w:sz w:val="22"/>
          <w:szCs w:val="22"/>
          <w:lang w:val="ru-RU"/>
        </w:rPr>
        <w:t>ит</w:t>
      </w:r>
      <w:r w:rsidRPr="00D45CEE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</w:t>
      </w:r>
      <w:r w:rsidRPr="00F937EB">
        <w:rPr>
          <w:sz w:val="22"/>
          <w:szCs w:val="22"/>
        </w:rPr>
        <w:t>.</w:t>
      </w:r>
    </w:p>
    <w:p w14:paraId="3D035F81" w14:textId="30B2C7F6" w:rsidR="00816CDE" w:rsidRPr="00642A78" w:rsidRDefault="00816CDE" w:rsidP="00816CDE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A78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642A78" w:rsidRPr="00642A78">
        <w:rPr>
          <w:rFonts w:ascii="Times New Roman" w:hAnsi="Times New Roman" w:cs="Times New Roman"/>
          <w:b/>
          <w:bCs/>
          <w:highlight w:val="yellow"/>
        </w:rPr>
        <w:t>ХХХХХ</w:t>
      </w:r>
      <w:r w:rsidRPr="00642A7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4038B92" w14:textId="61C8EEDA" w:rsidR="00957AB5" w:rsidRPr="00DD7602" w:rsidRDefault="00957AB5" w:rsidP="00957AB5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Участник долевого строительства дает согласие </w:t>
      </w:r>
      <w:r>
        <w:rPr>
          <w:sz w:val="22"/>
          <w:szCs w:val="22"/>
        </w:rPr>
        <w:t>(п</w:t>
      </w:r>
      <w:r w:rsidRPr="00CB33CA">
        <w:rPr>
          <w:sz w:val="22"/>
          <w:szCs w:val="22"/>
        </w:rPr>
        <w:t>оложения настоящего пункта явля</w:t>
      </w:r>
      <w:r>
        <w:rPr>
          <w:sz w:val="22"/>
          <w:szCs w:val="22"/>
        </w:rPr>
        <w:t>ю</w:t>
      </w:r>
      <w:r w:rsidRPr="00CB33CA">
        <w:rPr>
          <w:sz w:val="22"/>
          <w:szCs w:val="22"/>
        </w:rPr>
        <w:t>тся письменным согласием Участника долевого строительства</w:t>
      </w:r>
      <w:r w:rsidRPr="00DD7602">
        <w:rPr>
          <w:sz w:val="22"/>
          <w:szCs w:val="22"/>
        </w:rPr>
        <w:t>) Застройщику или лицу, в собственности которого наход</w:t>
      </w:r>
      <w:r>
        <w:rPr>
          <w:sz w:val="22"/>
          <w:szCs w:val="22"/>
        </w:rPr>
        <w:t>я</w:t>
      </w:r>
      <w:r w:rsidRPr="00DD7602">
        <w:rPr>
          <w:sz w:val="22"/>
          <w:szCs w:val="22"/>
        </w:rPr>
        <w:t xml:space="preserve">тся или будут находиться </w:t>
      </w:r>
      <w:r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емельные участки:</w:t>
      </w:r>
    </w:p>
    <w:p w14:paraId="770E4A36" w14:textId="6D3E74E5" w:rsidR="00957AB5" w:rsidRPr="00CB33CA" w:rsidRDefault="00957AB5" w:rsidP="00957AB5">
      <w:pPr>
        <w:ind w:firstLine="567"/>
        <w:jc w:val="both"/>
        <w:rPr>
          <w:sz w:val="22"/>
          <w:szCs w:val="22"/>
        </w:rPr>
      </w:pPr>
      <w:r w:rsidRPr="00DD7602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</w:t>
      </w:r>
      <w:r>
        <w:rPr>
          <w:sz w:val="22"/>
          <w:szCs w:val="22"/>
        </w:rPr>
        <w:t>ых</w:t>
      </w:r>
      <w:r w:rsidRPr="00DD7602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DD7602">
        <w:rPr>
          <w:sz w:val="22"/>
          <w:szCs w:val="22"/>
        </w:rPr>
        <w:t xml:space="preserve"> без уведомления и без необходимости</w:t>
      </w:r>
      <w:r w:rsidRPr="00CB33CA">
        <w:rPr>
          <w:sz w:val="22"/>
          <w:szCs w:val="22"/>
        </w:rPr>
        <w:t xml:space="preserve">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6991C00B" w:rsidR="001D25FB" w:rsidRPr="00CB33CA" w:rsidRDefault="00957AB5" w:rsidP="00957AB5">
      <w:pPr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1.3.2. На последующее (до и/или после ввода Дома в эксплуатацию) по усмотрению Застройщика или лица,</w:t>
      </w:r>
      <w:r>
        <w:rPr>
          <w:sz w:val="22"/>
          <w:szCs w:val="22"/>
        </w:rPr>
        <w:t xml:space="preserve"> в собственности которого находятся или буду</w:t>
      </w:r>
      <w:r w:rsidRPr="00CB33CA">
        <w:rPr>
          <w:sz w:val="22"/>
          <w:szCs w:val="22"/>
        </w:rPr>
        <w:t xml:space="preserve">т находиться </w:t>
      </w:r>
      <w:r>
        <w:rPr>
          <w:sz w:val="22"/>
          <w:szCs w:val="22"/>
        </w:rPr>
        <w:t>Земельные участ</w:t>
      </w:r>
      <w:r w:rsidRPr="00CB33CA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, изменение границ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в том числе когда такое изменение связано с разделом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в целях образования (формирования) отдельного земельного участка, на котором </w:t>
      </w:r>
      <w:r>
        <w:rPr>
          <w:sz w:val="22"/>
          <w:szCs w:val="22"/>
        </w:rPr>
        <w:t xml:space="preserve">будет </w:t>
      </w:r>
      <w:r w:rsidRPr="00CB33CA">
        <w:rPr>
          <w:sz w:val="22"/>
          <w:szCs w:val="22"/>
        </w:rPr>
        <w:t xml:space="preserve">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совершение иных действий, связанных с разделом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площади </w:t>
      </w:r>
      <w:r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прекращение права собственности или аренды Застройщика на </w:t>
      </w:r>
      <w:r>
        <w:rPr>
          <w:sz w:val="22"/>
          <w:szCs w:val="22"/>
        </w:rPr>
        <w:t>Земельные участки в связи с их</w:t>
      </w:r>
      <w:r w:rsidRPr="00CB33CA">
        <w:rPr>
          <w:sz w:val="22"/>
          <w:szCs w:val="22"/>
        </w:rPr>
        <w:t xml:space="preserve">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B33CA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DE1B2C" w:rsidRPr="00CB33CA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 xml:space="preserve">. </w:t>
      </w:r>
      <w:r w:rsidR="00E335F7" w:rsidRPr="00CB33CA">
        <w:rPr>
          <w:sz w:val="22"/>
          <w:szCs w:val="22"/>
        </w:rPr>
        <w:t xml:space="preserve">При заключении </w:t>
      </w:r>
      <w:r w:rsidR="000B741B" w:rsidRPr="00CB33CA">
        <w:rPr>
          <w:sz w:val="22"/>
          <w:szCs w:val="22"/>
        </w:rPr>
        <w:t>Договор</w:t>
      </w:r>
      <w:r w:rsidR="00E335F7" w:rsidRPr="00CB33CA">
        <w:rPr>
          <w:sz w:val="22"/>
          <w:szCs w:val="22"/>
        </w:rPr>
        <w:t xml:space="preserve">а Застройщик предоставляет </w:t>
      </w:r>
      <w:r w:rsidRPr="00CB33CA">
        <w:rPr>
          <w:sz w:val="22"/>
          <w:szCs w:val="22"/>
        </w:rPr>
        <w:t>Уч</w:t>
      </w:r>
      <w:r w:rsidR="00E335F7" w:rsidRPr="00CB33CA">
        <w:rPr>
          <w:sz w:val="22"/>
          <w:szCs w:val="22"/>
        </w:rPr>
        <w:t xml:space="preserve">астнику долевого строительства </w:t>
      </w:r>
      <w:r w:rsidRPr="00CB33CA">
        <w:rPr>
          <w:sz w:val="22"/>
          <w:szCs w:val="22"/>
        </w:rPr>
        <w:t>следующие гарантии:</w:t>
      </w:r>
    </w:p>
    <w:p w14:paraId="78F6E783" w14:textId="77777777" w:rsidR="00A902A0" w:rsidRDefault="00E335F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>.1.</w:t>
      </w:r>
      <w:r w:rsidRPr="00CB33CA">
        <w:rPr>
          <w:sz w:val="22"/>
          <w:szCs w:val="22"/>
        </w:rPr>
        <w:tab/>
        <w:t>Застройщик</w:t>
      </w:r>
      <w:r w:rsidR="0017659A" w:rsidRPr="00CB33C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6D745456" w14:textId="3D33DC33" w:rsidR="00957AB5" w:rsidRPr="0043134F" w:rsidRDefault="00957AB5" w:rsidP="00957AB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247213">
        <w:rPr>
          <w:sz w:val="22"/>
          <w:szCs w:val="22"/>
        </w:rPr>
        <w:t>- Разрешением на строительство № 77-161000-019536-2021 от «30» апреля 2021 г., выданным Комитетом государственного строительного надзора города Москвы на строительство объекта капитального строительства: «Многофункциональный жилой комплекс с подземной автостоянкой (1 этап) по адресу: Москва, ЮАО, Москворечье-</w:t>
      </w:r>
      <w:proofErr w:type="spellStart"/>
      <w:r w:rsidRPr="00247213">
        <w:rPr>
          <w:sz w:val="22"/>
          <w:szCs w:val="22"/>
        </w:rPr>
        <w:t>Сабурово</w:t>
      </w:r>
      <w:proofErr w:type="spellEnd"/>
      <w:r w:rsidRPr="00247213">
        <w:rPr>
          <w:sz w:val="22"/>
          <w:szCs w:val="22"/>
        </w:rPr>
        <w:t xml:space="preserve">, ул. </w:t>
      </w:r>
      <w:proofErr w:type="spellStart"/>
      <w:r w:rsidRPr="00247213">
        <w:rPr>
          <w:sz w:val="22"/>
          <w:szCs w:val="22"/>
        </w:rPr>
        <w:t>Борисовские</w:t>
      </w:r>
      <w:proofErr w:type="spellEnd"/>
      <w:r w:rsidRPr="00247213">
        <w:rPr>
          <w:sz w:val="22"/>
          <w:szCs w:val="22"/>
        </w:rPr>
        <w:t xml:space="preserve"> пруды». Срок действия указанного разрешения на </w:t>
      </w:r>
      <w:r w:rsidRPr="0043134F">
        <w:rPr>
          <w:sz w:val="22"/>
          <w:szCs w:val="22"/>
        </w:rPr>
        <w:t>строительство до</w:t>
      </w:r>
      <w:r w:rsidRPr="00925B9F">
        <w:rPr>
          <w:sz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>
        <w:rPr>
          <w:sz w:val="22"/>
          <w:szCs w:val="22"/>
        </w:rPr>
        <w:t>;</w:t>
      </w:r>
    </w:p>
    <w:p w14:paraId="22D45FA7" w14:textId="4B4653B1" w:rsidR="00957AB5" w:rsidRDefault="00957AB5" w:rsidP="00957AB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A64C3">
        <w:rPr>
          <w:sz w:val="22"/>
          <w:szCs w:val="22"/>
        </w:rPr>
        <w:t>- Правом собственности на земельный участок с кадастровым номером 77:05:0011010:10211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государственном реестре недвижимости «06» июля 2022 года сделана запись регистрации № 77:0</w:t>
      </w:r>
      <w:r>
        <w:rPr>
          <w:sz w:val="22"/>
          <w:szCs w:val="22"/>
        </w:rPr>
        <w:t>5:0011010:10211-77/051/2022-111;</w:t>
      </w:r>
    </w:p>
    <w:p w14:paraId="7A0ECFD5" w14:textId="48665F9C" w:rsidR="004A0A3E" w:rsidRDefault="00957AB5" w:rsidP="00957AB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041">
        <w:rPr>
          <w:sz w:val="22"/>
          <w:szCs w:val="22"/>
        </w:rPr>
        <w:t>Правом собственности на земельный участок с кадастр</w:t>
      </w:r>
      <w:r>
        <w:rPr>
          <w:sz w:val="22"/>
          <w:szCs w:val="22"/>
        </w:rPr>
        <w:t>овым номером 77:05:0011010:10212</w:t>
      </w:r>
      <w:r w:rsidRPr="00816041">
        <w:rPr>
          <w:sz w:val="22"/>
          <w:szCs w:val="22"/>
        </w:rPr>
        <w:t xml:space="preserve">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</w:t>
      </w:r>
      <w:r>
        <w:rPr>
          <w:sz w:val="22"/>
          <w:szCs w:val="22"/>
        </w:rPr>
        <w:t>твенном реестре недвижимости «06</w:t>
      </w:r>
      <w:r w:rsidRPr="00816041">
        <w:rPr>
          <w:sz w:val="22"/>
          <w:szCs w:val="22"/>
        </w:rPr>
        <w:t>» июля 2022 года сделана запись регистрации № 77:0</w:t>
      </w:r>
      <w:r>
        <w:rPr>
          <w:sz w:val="22"/>
          <w:szCs w:val="22"/>
        </w:rPr>
        <w:t>5:0011010:10212-77/051/2022-7.</w:t>
      </w:r>
    </w:p>
    <w:p w14:paraId="1FFEB807" w14:textId="7C801A2A" w:rsidR="00F913A5" w:rsidRPr="00CB33CA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2.1.2. В соответствии с ч. 1 ст. 3.1 </w:t>
      </w:r>
      <w:r w:rsidR="00D9188D" w:rsidRPr="00CB33CA">
        <w:rPr>
          <w:sz w:val="22"/>
          <w:szCs w:val="22"/>
        </w:rPr>
        <w:t xml:space="preserve">Федерального закона от 30.12.2004 </w:t>
      </w:r>
      <w:r w:rsidR="00DE2773">
        <w:rPr>
          <w:sz w:val="22"/>
          <w:szCs w:val="22"/>
        </w:rPr>
        <w:t>№</w:t>
      </w:r>
      <w:r w:rsidR="00D9188D" w:rsidRPr="00CB33CA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9188D">
        <w:rPr>
          <w:sz w:val="22"/>
          <w:szCs w:val="22"/>
        </w:rPr>
        <w:t xml:space="preserve"> (далее по тексту – </w:t>
      </w:r>
      <w:r w:rsidR="00D9188D" w:rsidRPr="00357C77">
        <w:rPr>
          <w:b/>
          <w:sz w:val="22"/>
          <w:szCs w:val="22"/>
        </w:rPr>
        <w:t>«Закон»</w:t>
      </w:r>
      <w:r w:rsidR="00D9188D"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B33CA">
          <w:rPr>
            <w:rStyle w:val="ae"/>
            <w:sz w:val="22"/>
            <w:szCs w:val="22"/>
          </w:rPr>
          <w:t>https://наш.дом.рф/</w:t>
        </w:r>
      </w:hyperlink>
      <w:r w:rsidRPr="00CB33CA">
        <w:rPr>
          <w:sz w:val="22"/>
          <w:szCs w:val="22"/>
        </w:rPr>
        <w:t xml:space="preserve">). </w:t>
      </w:r>
    </w:p>
    <w:p w14:paraId="09F342C7" w14:textId="3E61E71E" w:rsidR="00740E02" w:rsidRPr="00CB33CA" w:rsidRDefault="00F913A5" w:rsidP="00DC662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3230DC">
          <w:rPr>
            <w:rStyle w:val="ae"/>
            <w:sz w:val="22"/>
            <w:szCs w:val="22"/>
          </w:rPr>
          <w:t>https://www.lsr.ru</w:t>
        </w:r>
      </w:hyperlink>
    </w:p>
    <w:p w14:paraId="54558949" w14:textId="77777777" w:rsidR="0017659A" w:rsidRPr="00CB33CA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 xml:space="preserve">Застройщик гарантирует, что Объект долевого строительства свободен от прав третьих лиц, </w:t>
      </w:r>
      <w:r w:rsidR="0017659A" w:rsidRPr="00CB33CA">
        <w:rPr>
          <w:sz w:val="22"/>
          <w:szCs w:val="22"/>
        </w:rPr>
        <w:lastRenderedPageBreak/>
        <w:t>никому не заложен и не состоит под арестом.</w:t>
      </w:r>
    </w:p>
    <w:p w14:paraId="708089D0" w14:textId="14F0A51F" w:rsidR="0017659A" w:rsidRPr="00981EE7" w:rsidRDefault="0017659A" w:rsidP="008C4F1D">
      <w:pPr>
        <w:ind w:firstLine="540"/>
        <w:jc w:val="both"/>
        <w:rPr>
          <w:b/>
          <w:sz w:val="22"/>
          <w:szCs w:val="22"/>
        </w:rPr>
      </w:pPr>
      <w:r w:rsidRPr="00981EE7">
        <w:rPr>
          <w:b/>
          <w:sz w:val="22"/>
          <w:szCs w:val="22"/>
        </w:rPr>
        <w:t>2.</w:t>
      </w:r>
      <w:r w:rsidR="00DE1B2C" w:rsidRPr="00981EE7">
        <w:rPr>
          <w:b/>
          <w:sz w:val="22"/>
          <w:szCs w:val="22"/>
        </w:rPr>
        <w:t>2</w:t>
      </w:r>
      <w:r w:rsidRPr="00981EE7">
        <w:rPr>
          <w:b/>
          <w:sz w:val="22"/>
          <w:szCs w:val="22"/>
        </w:rPr>
        <w:t xml:space="preserve">. </w:t>
      </w:r>
      <w:r w:rsidR="00C47D7D" w:rsidRPr="00981EE7">
        <w:rPr>
          <w:sz w:val="22"/>
          <w:szCs w:val="22"/>
        </w:rPr>
        <w:t>Предполагаемый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с</w:t>
      </w:r>
      <w:r w:rsidRPr="00981EE7">
        <w:rPr>
          <w:sz w:val="22"/>
          <w:szCs w:val="22"/>
        </w:rPr>
        <w:t xml:space="preserve">рок </w:t>
      </w:r>
      <w:r w:rsidR="00C47D7D" w:rsidRPr="00981EE7">
        <w:rPr>
          <w:sz w:val="22"/>
          <w:szCs w:val="22"/>
        </w:rPr>
        <w:t>получения разрешения на ввод</w:t>
      </w:r>
      <w:r w:rsidRPr="00981EE7">
        <w:rPr>
          <w:sz w:val="22"/>
          <w:szCs w:val="22"/>
        </w:rPr>
        <w:t xml:space="preserve"> Дома в эксплуатацию –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Указанный срок может быть изменен</w:t>
      </w:r>
      <w:r w:rsidR="00E335F7" w:rsidRPr="00981EE7">
        <w:rPr>
          <w:sz w:val="22"/>
          <w:szCs w:val="22"/>
        </w:rPr>
        <w:t xml:space="preserve"> (сокращен или увеличен) </w:t>
      </w:r>
      <w:r w:rsidR="00C47D7D" w:rsidRPr="00981EE7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276025A2" w:rsidR="007A2B10" w:rsidRPr="00CB33CA" w:rsidRDefault="007A2B10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2.3.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>
        <w:rPr>
          <w:sz w:val="22"/>
          <w:szCs w:val="22"/>
        </w:rPr>
        <w:t>О</w:t>
      </w:r>
      <w:r w:rsidRPr="00CB33CA">
        <w:rPr>
          <w:sz w:val="22"/>
          <w:szCs w:val="22"/>
        </w:rPr>
        <w:t xml:space="preserve">бъекта долевого строительства </w:t>
      </w:r>
      <w:r w:rsidR="00957AB5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56AEA151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 xml:space="preserve">а. Права и обязанности </w:t>
      </w:r>
      <w:r w:rsidR="00430F10">
        <w:rPr>
          <w:b/>
          <w:bCs/>
          <w:sz w:val="22"/>
          <w:szCs w:val="22"/>
        </w:rPr>
        <w:t>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2E907299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 xml:space="preserve">территории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58F1770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9D05C6">
        <w:rPr>
          <w:sz w:val="22"/>
          <w:szCs w:val="22"/>
        </w:rPr>
        <w:t>, документы Застройщика</w:t>
      </w:r>
      <w:r w:rsidRPr="00CB33CA">
        <w:rPr>
          <w:sz w:val="22"/>
          <w:szCs w:val="22"/>
        </w:rPr>
        <w:t>.</w:t>
      </w:r>
    </w:p>
    <w:p w14:paraId="74DDC764" w14:textId="44AC6920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430F10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</w:t>
      </w:r>
      <w:r w:rsidRPr="00CB33CA">
        <w:rPr>
          <w:sz w:val="22"/>
          <w:szCs w:val="22"/>
        </w:rPr>
        <w:lastRenderedPageBreak/>
        <w:t xml:space="preserve">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76891AA4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</w:t>
      </w:r>
      <w:r w:rsidR="00957AB5">
        <w:rPr>
          <w:sz w:val="22"/>
          <w:szCs w:val="22"/>
        </w:rPr>
        <w:t xml:space="preserve"> и сделок с ним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4105014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816CDE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1BABD7D8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</w:t>
      </w:r>
      <w:r w:rsidR="00957AB5" w:rsidRPr="00CB33CA">
        <w:rPr>
          <w:sz w:val="22"/>
          <w:szCs w:val="22"/>
        </w:rPr>
        <w:t xml:space="preserve">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957AB5">
        <w:rPr>
          <w:sz w:val="22"/>
          <w:szCs w:val="22"/>
        </w:rPr>
        <w:t>з</w:t>
      </w:r>
      <w:r w:rsidR="00957AB5" w:rsidRPr="00CB33CA">
        <w:rPr>
          <w:sz w:val="22"/>
          <w:szCs w:val="22"/>
        </w:rPr>
        <w:t xml:space="preserve">емельный участок, на котором расположен Дом (в соответствующих границах и площади </w:t>
      </w:r>
      <w:r w:rsidR="00957AB5">
        <w:rPr>
          <w:sz w:val="22"/>
          <w:szCs w:val="22"/>
        </w:rPr>
        <w:t>з</w:t>
      </w:r>
      <w:r w:rsidR="00957AB5" w:rsidRPr="00CB33CA">
        <w:rPr>
          <w:sz w:val="22"/>
          <w:szCs w:val="22"/>
        </w:rPr>
        <w:t xml:space="preserve">емельного </w:t>
      </w:r>
      <w:r w:rsidR="00957AB5" w:rsidRPr="00FB008B">
        <w:rPr>
          <w:sz w:val="22"/>
          <w:szCs w:val="22"/>
        </w:rPr>
        <w:t xml:space="preserve">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957AB5">
        <w:rPr>
          <w:sz w:val="22"/>
          <w:szCs w:val="22"/>
        </w:rPr>
        <w:t>з</w:t>
      </w:r>
      <w:r w:rsidR="00957AB5" w:rsidRPr="00FB008B">
        <w:rPr>
          <w:sz w:val="22"/>
          <w:szCs w:val="22"/>
        </w:rPr>
        <w:t xml:space="preserve">емельном участке. </w:t>
      </w:r>
      <w:r w:rsidRPr="00FB008B">
        <w:rPr>
          <w:sz w:val="22"/>
          <w:szCs w:val="22"/>
        </w:rPr>
        <w:t xml:space="preserve">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8518B9A" w:rsidR="00F049EC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957AB5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54DD34B2" w14:textId="5974A1EF" w:rsidR="003B5762" w:rsidRPr="001B0BDD" w:rsidRDefault="003B5762" w:rsidP="00F049EC">
      <w:pPr>
        <w:ind w:firstLine="567"/>
        <w:jc w:val="both"/>
        <w:rPr>
          <w:sz w:val="22"/>
          <w:szCs w:val="22"/>
        </w:rPr>
      </w:pPr>
      <w:r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  <w:bookmarkStart w:id="0" w:name="_GoBack"/>
      <w:bookmarkEnd w:id="0"/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2ED9F7DF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lastRenderedPageBreak/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Pr="001B0BDD">
        <w:rPr>
          <w:sz w:val="22"/>
          <w:szCs w:val="22"/>
        </w:rPr>
        <w:t xml:space="preserve"> в срок не позднее </w:t>
      </w:r>
      <w:r w:rsidR="00957AB5">
        <w:rPr>
          <w:sz w:val="22"/>
          <w:szCs w:val="22"/>
        </w:rPr>
        <w:t>недели с даты государственной р</w:t>
      </w:r>
      <w:r w:rsidR="00430F10">
        <w:rPr>
          <w:sz w:val="22"/>
          <w:szCs w:val="22"/>
        </w:rPr>
        <w:t>е</w:t>
      </w:r>
      <w:r w:rsidR="00957AB5">
        <w:rPr>
          <w:sz w:val="22"/>
          <w:szCs w:val="22"/>
        </w:rPr>
        <w:t>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642A78" w:rsidRDefault="00776797" w:rsidP="00776797">
      <w:pPr>
        <w:ind w:firstLine="567"/>
        <w:jc w:val="both"/>
        <w:rPr>
          <w:b/>
          <w:color w:val="FF0000"/>
          <w:sz w:val="22"/>
          <w:szCs w:val="22"/>
        </w:rPr>
      </w:pPr>
      <w:r w:rsidRPr="00642A78">
        <w:rPr>
          <w:b/>
          <w:color w:val="FF0000"/>
          <w:sz w:val="22"/>
          <w:szCs w:val="22"/>
        </w:rPr>
        <w:t xml:space="preserve">ЛИБО-рассрочка </w:t>
      </w:r>
    </w:p>
    <w:p w14:paraId="51AAE983" w14:textId="54D1B40B" w:rsidR="003B2FE5" w:rsidRPr="001B0BDD" w:rsidRDefault="00642A78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B70817">
        <w:rPr>
          <w:b/>
          <w:bCs/>
          <w:sz w:val="20"/>
          <w:szCs w:val="20"/>
          <w:highlight w:val="yellow"/>
        </w:rPr>
        <w:t>ХХХХХ</w:t>
      </w:r>
    </w:p>
    <w:p w14:paraId="576D0934" w14:textId="43DF2243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  <w:lang w:eastAsia="en-US"/>
        </w:rPr>
      </w:pPr>
      <w:r w:rsidRPr="001B0BDD">
        <w:rPr>
          <w:sz w:val="22"/>
          <w:szCs w:val="22"/>
          <w:highlight w:val="yellow"/>
        </w:rPr>
        <w:t xml:space="preserve">Для внесения </w:t>
      </w:r>
      <w:r w:rsidRPr="001B0BDD">
        <w:rPr>
          <w:color w:val="FF0000"/>
          <w:sz w:val="22"/>
          <w:szCs w:val="22"/>
          <w:highlight w:val="yellow"/>
        </w:rPr>
        <w:t xml:space="preserve">Доли участия </w:t>
      </w:r>
      <w:r w:rsidRPr="001B0BDD">
        <w:rPr>
          <w:i/>
          <w:color w:val="FF0000"/>
          <w:sz w:val="22"/>
          <w:szCs w:val="22"/>
          <w:highlight w:val="yellow"/>
        </w:rPr>
        <w:t>(при Единовременном платеже)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FF0000"/>
          <w:sz w:val="22"/>
          <w:szCs w:val="22"/>
          <w:highlight w:val="yellow"/>
        </w:rPr>
        <w:t>ЛИБО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FF0000"/>
          <w:sz w:val="22"/>
          <w:szCs w:val="22"/>
          <w:highlight w:val="yellow"/>
        </w:rPr>
        <w:t>первоначального взноса от Доли участия</w:t>
      </w:r>
      <w:r w:rsidRPr="001B0BDD">
        <w:rPr>
          <w:i/>
          <w:color w:val="FF0000"/>
          <w:sz w:val="22"/>
          <w:szCs w:val="22"/>
          <w:highlight w:val="yellow"/>
        </w:rPr>
        <w:t xml:space="preserve"> (при рассрочке)</w:t>
      </w:r>
      <w:r w:rsidRPr="001B0BDD">
        <w:rPr>
          <w:sz w:val="22"/>
          <w:szCs w:val="22"/>
          <w:highlight w:val="yellow"/>
        </w:rPr>
        <w:t xml:space="preserve"> на счет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использованием аккредитивной формы расчетов, Участник долевого строительства в </w:t>
      </w:r>
      <w:r w:rsidRPr="001B0BDD">
        <w:rPr>
          <w:b/>
          <w:bCs/>
          <w:sz w:val="22"/>
          <w:szCs w:val="22"/>
          <w:highlight w:val="yellow"/>
        </w:rPr>
        <w:t>течение 7 (</w:t>
      </w:r>
      <w:r w:rsidR="00957AB5">
        <w:rPr>
          <w:b/>
          <w:bCs/>
          <w:sz w:val="22"/>
          <w:szCs w:val="22"/>
          <w:highlight w:val="yellow"/>
        </w:rPr>
        <w:t>С</w:t>
      </w:r>
      <w:r w:rsidRPr="001B0BDD">
        <w:rPr>
          <w:b/>
          <w:bCs/>
          <w:sz w:val="22"/>
          <w:szCs w:val="22"/>
          <w:highlight w:val="yellow"/>
        </w:rPr>
        <w:t>ем</w:t>
      </w:r>
      <w:r w:rsidR="00957AB5">
        <w:rPr>
          <w:b/>
          <w:bCs/>
          <w:sz w:val="22"/>
          <w:szCs w:val="22"/>
          <w:highlight w:val="yellow"/>
        </w:rPr>
        <w:t>и</w:t>
      </w:r>
      <w:r w:rsidRPr="001B0BDD">
        <w:rPr>
          <w:b/>
          <w:bCs/>
          <w:sz w:val="22"/>
          <w:szCs w:val="22"/>
          <w:highlight w:val="yellow"/>
        </w:rPr>
        <w:t xml:space="preserve">) календарных дней </w:t>
      </w:r>
      <w:r w:rsidRPr="001B0BDD">
        <w:rPr>
          <w:sz w:val="22"/>
          <w:szCs w:val="22"/>
          <w:highlight w:val="yellow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1B0BDD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yellow"/>
        </w:rPr>
      </w:pPr>
      <w:r w:rsidRPr="001B0BDD">
        <w:rPr>
          <w:snapToGrid w:val="0"/>
          <w:color w:val="000000" w:themeColor="text1"/>
          <w:sz w:val="22"/>
          <w:szCs w:val="22"/>
          <w:highlight w:val="yellow"/>
        </w:rPr>
        <w:t xml:space="preserve">- Вид аккредитива - безотзывный, покрытый; </w:t>
      </w:r>
    </w:p>
    <w:p w14:paraId="61240FDB" w14:textId="4B656AF8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napToGrid w:val="0"/>
          <w:sz w:val="22"/>
          <w:szCs w:val="22"/>
          <w:highlight w:val="yellow"/>
        </w:rPr>
        <w:t xml:space="preserve">- Сумма аккредитива -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;</w:t>
      </w:r>
    </w:p>
    <w:p w14:paraId="3F813DDE" w14:textId="77777777" w:rsidR="00E66AF9" w:rsidRPr="001B0BDD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yellow"/>
        </w:rPr>
      </w:pPr>
      <w:r w:rsidRPr="001B0BDD">
        <w:rPr>
          <w:snapToGrid w:val="0"/>
          <w:color w:val="000000" w:themeColor="text1"/>
          <w:sz w:val="22"/>
          <w:szCs w:val="22"/>
          <w:highlight w:val="yellow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2F4A69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1D46730A" w14:textId="77777777" w:rsidR="00E66AF9" w:rsidRPr="001B0BDD" w:rsidRDefault="00E66AF9" w:rsidP="00E66AF9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  <w:highlight w:val="yellow"/>
          <w:u w:val="single"/>
        </w:rPr>
        <w:t>или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b/>
          <w:bCs/>
          <w:sz w:val="22"/>
          <w:szCs w:val="22"/>
          <w:highlight w:val="yellow"/>
        </w:rPr>
        <w:t> </w:t>
      </w:r>
    </w:p>
    <w:p w14:paraId="32B818C1" w14:textId="77777777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Исполняющий банк – Ф-Л ПАО «Банк «Санкт-Петербург» в г. Москве ПАО «Банк «Санкт-Петербург»</w:t>
      </w:r>
      <w:r w:rsidRPr="001B0BDD">
        <w:rPr>
          <w:b/>
          <w:bCs/>
          <w:sz w:val="22"/>
          <w:szCs w:val="22"/>
          <w:highlight w:val="yellow"/>
        </w:rPr>
        <w:t xml:space="preserve">, </w:t>
      </w:r>
      <w:proofErr w:type="spellStart"/>
      <w:r w:rsidRPr="001B0BDD">
        <w:rPr>
          <w:sz w:val="22"/>
          <w:szCs w:val="22"/>
          <w:highlight w:val="yellow"/>
        </w:rPr>
        <w:t>кор</w:t>
      </w:r>
      <w:proofErr w:type="spellEnd"/>
      <w:r w:rsidRPr="001B0BDD">
        <w:rPr>
          <w:sz w:val="22"/>
          <w:szCs w:val="22"/>
          <w:highlight w:val="yellow"/>
        </w:rPr>
        <w:t>. счет № 30101810045250000142, БИК 044525142, место нахождения: 119017, г. Москва, ул. Большая Ордынка, д.40, стр.2;</w:t>
      </w:r>
    </w:p>
    <w:p w14:paraId="5B9A80F3" w14:textId="77777777" w:rsidR="00E66AF9" w:rsidRPr="001B0BDD" w:rsidRDefault="00E66AF9" w:rsidP="00E66AF9">
      <w:pPr>
        <w:ind w:firstLine="567"/>
        <w:rPr>
          <w:color w:val="FF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  <w:highlight w:val="yellow"/>
          <w:u w:val="single"/>
        </w:rPr>
        <w:t>или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b/>
          <w:bCs/>
          <w:sz w:val="22"/>
          <w:szCs w:val="22"/>
          <w:highlight w:val="yellow"/>
        </w:rPr>
        <w:t> </w:t>
      </w:r>
    </w:p>
    <w:p w14:paraId="5151C624" w14:textId="5915B603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Исполняющий банк – ПАО Банк «ФК Открытие»</w:t>
      </w:r>
      <w:r w:rsidRPr="001B0BDD">
        <w:rPr>
          <w:b/>
          <w:bCs/>
          <w:sz w:val="22"/>
          <w:szCs w:val="22"/>
          <w:highlight w:val="yellow"/>
        </w:rPr>
        <w:t xml:space="preserve">, </w:t>
      </w:r>
      <w:proofErr w:type="spellStart"/>
      <w:r w:rsidRPr="001B0BDD">
        <w:rPr>
          <w:sz w:val="22"/>
          <w:szCs w:val="22"/>
          <w:highlight w:val="yellow"/>
        </w:rPr>
        <w:t>кор</w:t>
      </w:r>
      <w:proofErr w:type="spellEnd"/>
      <w:r w:rsidRPr="001B0BDD">
        <w:rPr>
          <w:sz w:val="22"/>
          <w:szCs w:val="22"/>
          <w:highlight w:val="yellow"/>
        </w:rPr>
        <w:t>. счет № 30101810300000000985, БИК 044525985, место нахождения: 115114, г.</w:t>
      </w:r>
      <w:r w:rsidR="00DD283E" w:rsidRPr="001B0BDD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>Москва, ул.</w:t>
      </w:r>
      <w:r w:rsidR="00DD283E" w:rsidRPr="001B0BDD">
        <w:rPr>
          <w:sz w:val="22"/>
          <w:szCs w:val="22"/>
          <w:highlight w:val="yellow"/>
        </w:rPr>
        <w:t xml:space="preserve"> </w:t>
      </w:r>
      <w:proofErr w:type="spellStart"/>
      <w:r w:rsidRPr="001B0BDD">
        <w:rPr>
          <w:sz w:val="22"/>
          <w:szCs w:val="22"/>
          <w:highlight w:val="yellow"/>
        </w:rPr>
        <w:t>Летниковская</w:t>
      </w:r>
      <w:proofErr w:type="spellEnd"/>
      <w:r w:rsidRPr="001B0BDD">
        <w:rPr>
          <w:sz w:val="22"/>
          <w:szCs w:val="22"/>
          <w:highlight w:val="yellow"/>
        </w:rPr>
        <w:t>, д.2, стр.4;</w:t>
      </w:r>
    </w:p>
    <w:p w14:paraId="492B2114" w14:textId="77777777" w:rsidR="00E66AF9" w:rsidRPr="001B0BDD" w:rsidRDefault="00E66AF9" w:rsidP="00E66AF9">
      <w:pPr>
        <w:ind w:firstLine="567"/>
        <w:jc w:val="both"/>
        <w:rPr>
          <w:bCs/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Получатель денежных средств по аккредитиву (Получатель) – </w:t>
      </w:r>
      <w:r w:rsidRPr="001B0BDD">
        <w:rPr>
          <w:bCs/>
          <w:sz w:val="22"/>
          <w:szCs w:val="22"/>
          <w:highlight w:val="yellow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B0BDD">
        <w:rPr>
          <w:bCs/>
          <w:sz w:val="22"/>
          <w:szCs w:val="22"/>
          <w:highlight w:val="yellow"/>
        </w:rPr>
        <w:t>эскроу</w:t>
      </w:r>
      <w:proofErr w:type="spellEnd"/>
      <w:r w:rsidRPr="001B0BDD">
        <w:rPr>
          <w:bCs/>
          <w:sz w:val="22"/>
          <w:szCs w:val="22"/>
          <w:highlight w:val="yellow"/>
        </w:rPr>
        <w:t xml:space="preserve">; </w:t>
      </w:r>
    </w:p>
    <w:p w14:paraId="16A0D97B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Банк Получателя – Публичное акционерное общество Банк «Финансовая Корпорация Открытие» (ПАО Банк «ФК Открытие»).</w:t>
      </w:r>
    </w:p>
    <w:p w14:paraId="441F4EAE" w14:textId="77777777" w:rsidR="000D33C3" w:rsidRPr="000D33C3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sz w:val="22"/>
          <w:szCs w:val="22"/>
          <w:highlight w:val="yellow"/>
        </w:rPr>
        <w:t>- Условие исполнения аккредитива:</w:t>
      </w:r>
    </w:p>
    <w:p w14:paraId="001A4048" w14:textId="77777777" w:rsidR="000D33C3" w:rsidRPr="000D33C3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b/>
          <w:sz w:val="22"/>
          <w:szCs w:val="22"/>
          <w:highlight w:val="yellow"/>
        </w:rPr>
        <w:t xml:space="preserve">- для АО «АЛЬФА-БАНК»/ для Ф-Л ПАО «Банк «Санкт-Петербург» в г. Москве ПАО «Банк «Санкт-Петербург»: </w:t>
      </w:r>
    </w:p>
    <w:p w14:paraId="0A20C02F" w14:textId="77777777" w:rsidR="000D33C3" w:rsidRPr="000D33C3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банк:</w:t>
      </w:r>
    </w:p>
    <w:p w14:paraId="25797D21" w14:textId="77777777" w:rsidR="000D33C3" w:rsidRPr="000D33C3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sz w:val="22"/>
          <w:szCs w:val="22"/>
          <w:highlight w:val="yellow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40C229BB" w14:textId="77777777" w:rsidR="000D33C3" w:rsidRPr="000D33C3" w:rsidRDefault="000D33C3" w:rsidP="000D33C3">
      <w:pPr>
        <w:shd w:val="clear" w:color="auto" w:fill="FFFFFF"/>
        <w:ind w:firstLine="567"/>
        <w:jc w:val="both"/>
        <w:rPr>
          <w:iCs/>
          <w:sz w:val="22"/>
          <w:szCs w:val="22"/>
          <w:highlight w:val="yellow"/>
        </w:rPr>
      </w:pPr>
      <w:r w:rsidRPr="000D33C3">
        <w:rPr>
          <w:sz w:val="22"/>
          <w:szCs w:val="22"/>
          <w:highlight w:val="yellow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Pr="000D33C3">
        <w:rPr>
          <w:iCs/>
          <w:sz w:val="22"/>
          <w:szCs w:val="22"/>
          <w:highlight w:val="yellow"/>
        </w:rPr>
        <w:t>.</w:t>
      </w:r>
    </w:p>
    <w:p w14:paraId="73C7B1DA" w14:textId="77777777" w:rsidR="000D33C3" w:rsidRPr="000D33C3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b/>
          <w:sz w:val="22"/>
          <w:szCs w:val="22"/>
          <w:highlight w:val="yellow"/>
        </w:rPr>
        <w:t xml:space="preserve">- для ПАО Банк «ФК Открытие»: </w:t>
      </w:r>
    </w:p>
    <w:p w14:paraId="4EFEE24B" w14:textId="77777777" w:rsidR="000D33C3" w:rsidRPr="000D33C3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банк:</w:t>
      </w:r>
    </w:p>
    <w:p w14:paraId="233C38E1" w14:textId="252F3ED0" w:rsidR="000D33C3" w:rsidRPr="000D33C3" w:rsidRDefault="000D33C3" w:rsidP="000D33C3">
      <w:pPr>
        <w:shd w:val="clear" w:color="auto" w:fill="FFFFFF"/>
        <w:ind w:firstLine="567"/>
        <w:jc w:val="both"/>
        <w:rPr>
          <w:iCs/>
          <w:sz w:val="22"/>
          <w:szCs w:val="22"/>
          <w:highlight w:val="yellow"/>
        </w:rPr>
      </w:pPr>
      <w:r w:rsidRPr="000D33C3">
        <w:rPr>
          <w:iCs/>
          <w:sz w:val="22"/>
          <w:szCs w:val="22"/>
          <w:highlight w:val="yellow"/>
        </w:rPr>
        <w:t xml:space="preserve">- оригинала или копии или </w:t>
      </w:r>
      <w:proofErr w:type="spellStart"/>
      <w:r w:rsidRPr="000D33C3">
        <w:rPr>
          <w:iCs/>
          <w:sz w:val="22"/>
          <w:szCs w:val="22"/>
          <w:highlight w:val="yellow"/>
        </w:rPr>
        <w:t>cкан</w:t>
      </w:r>
      <w:proofErr w:type="spellEnd"/>
      <w:r w:rsidRPr="000D33C3">
        <w:rPr>
          <w:iCs/>
          <w:sz w:val="22"/>
          <w:szCs w:val="22"/>
          <w:highlight w:val="yellow"/>
        </w:rPr>
        <w:t xml:space="preserve">-образа Договора, содержащего подписи/печати </w:t>
      </w:r>
      <w:r w:rsidR="00957AB5">
        <w:rPr>
          <w:iCs/>
          <w:sz w:val="22"/>
          <w:szCs w:val="22"/>
          <w:highlight w:val="yellow"/>
        </w:rPr>
        <w:t>С</w:t>
      </w:r>
      <w:r w:rsidRPr="000D33C3">
        <w:rPr>
          <w:iCs/>
          <w:sz w:val="22"/>
          <w:szCs w:val="22"/>
          <w:highlight w:val="yellow"/>
        </w:rPr>
        <w:t xml:space="preserve">торон, с отметкой </w:t>
      </w:r>
      <w:r w:rsidRPr="000D33C3">
        <w:rPr>
          <w:iCs/>
          <w:sz w:val="22"/>
          <w:szCs w:val="22"/>
          <w:highlight w:val="yellow"/>
          <w:u w:val="single"/>
        </w:rPr>
        <w:t>регистрирующего органа</w:t>
      </w:r>
      <w:r w:rsidRPr="000D33C3">
        <w:rPr>
          <w:iCs/>
          <w:sz w:val="22"/>
          <w:szCs w:val="22"/>
          <w:highlight w:val="yellow"/>
        </w:rPr>
        <w:t xml:space="preserve"> о переводе договора в форму электронного образа документа или усиленные квалифицированные электронные подписи </w:t>
      </w:r>
      <w:r w:rsidR="00957AB5">
        <w:rPr>
          <w:iCs/>
          <w:sz w:val="22"/>
          <w:szCs w:val="22"/>
          <w:highlight w:val="yellow"/>
        </w:rPr>
        <w:t>С</w:t>
      </w:r>
      <w:r w:rsidRPr="000D33C3">
        <w:rPr>
          <w:iCs/>
          <w:sz w:val="22"/>
          <w:szCs w:val="22"/>
          <w:highlight w:val="yellow"/>
        </w:rPr>
        <w:t>торон;</w:t>
      </w:r>
    </w:p>
    <w:p w14:paraId="6CC1C85C" w14:textId="585EDD37" w:rsidR="00E66AF9" w:rsidRPr="001B0BDD" w:rsidRDefault="000D33C3" w:rsidP="000D33C3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0D33C3">
        <w:rPr>
          <w:iCs/>
          <w:sz w:val="22"/>
          <w:szCs w:val="22"/>
          <w:highlight w:val="yellow"/>
        </w:rPr>
        <w:t xml:space="preserve">- оригинала или копии или скан-образа выписки из единого государственного реестра недвижимости о </w:t>
      </w:r>
      <w:r w:rsidRPr="000D33C3">
        <w:rPr>
          <w:iCs/>
          <w:sz w:val="22"/>
          <w:szCs w:val="22"/>
          <w:highlight w:val="yellow"/>
          <w:u w:val="single"/>
        </w:rPr>
        <w:t>зарегистрированном Договоре.</w:t>
      </w:r>
    </w:p>
    <w:p w14:paraId="61306FAD" w14:textId="567F598F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sz w:val="22"/>
          <w:szCs w:val="22"/>
          <w:highlight w:val="yellow"/>
        </w:rPr>
        <w:t>Не позднее 2 (</w:t>
      </w:r>
      <w:r w:rsidR="00957AB5">
        <w:rPr>
          <w:sz w:val="22"/>
          <w:szCs w:val="22"/>
          <w:highlight w:val="yellow"/>
        </w:rPr>
        <w:t>Двух</w:t>
      </w:r>
      <w:r w:rsidRPr="001B0BDD">
        <w:rPr>
          <w:sz w:val="22"/>
          <w:szCs w:val="22"/>
          <w:highlight w:val="yellow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, открытый в ПАО Банк «ФК Открытие»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. </w:t>
      </w:r>
    </w:p>
    <w:p w14:paraId="1A391C3D" w14:textId="35CB5EA5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В течение 2 (</w:t>
      </w:r>
      <w:r w:rsidR="00957AB5">
        <w:rPr>
          <w:sz w:val="22"/>
          <w:szCs w:val="22"/>
          <w:highlight w:val="yellow"/>
        </w:rPr>
        <w:t>Двух</w:t>
      </w:r>
      <w:r w:rsidRPr="001B0BDD">
        <w:rPr>
          <w:sz w:val="22"/>
          <w:szCs w:val="22"/>
          <w:highlight w:val="yellow"/>
        </w:rPr>
        <w:t>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BFD0237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- Закрытие аккредитива производится:</w:t>
      </w:r>
    </w:p>
    <w:p w14:paraId="518EE2EE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а) по истечении срока действия аккредитива (с учетом пролонгации (при наличии));</w:t>
      </w:r>
    </w:p>
    <w:p w14:paraId="71A4B1EE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б) при исполнении аккредитива путем оплаты по нему денежных средств;</w:t>
      </w:r>
    </w:p>
    <w:p w14:paraId="564ADFC3" w14:textId="77777777" w:rsidR="00E66AF9" w:rsidRPr="001B0BDD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  <w:highlight w:val="yellow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lastRenderedPageBreak/>
        <w:t>- Частичные выплаты по аккредитиву - запрещены.</w:t>
      </w:r>
    </w:p>
    <w:p w14:paraId="1FA1903B" w14:textId="77777777" w:rsidR="00E66AF9" w:rsidRPr="001B0BDD" w:rsidRDefault="00E66AF9" w:rsidP="00E66AF9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  <w:highlight w:val="yellow"/>
        </w:rPr>
      </w:pPr>
      <w:r w:rsidRPr="001B0BDD">
        <w:rPr>
          <w:b/>
          <w:snapToGrid w:val="0"/>
          <w:color w:val="FF0000"/>
          <w:sz w:val="22"/>
          <w:szCs w:val="22"/>
          <w:highlight w:val="yellow"/>
        </w:rPr>
        <w:t xml:space="preserve">ПРИ РАССРОЧКЕ </w:t>
      </w:r>
      <w:r w:rsidRPr="001B0BDD">
        <w:rPr>
          <w:i/>
          <w:snapToGrid w:val="0"/>
          <w:color w:val="FF0000"/>
          <w:sz w:val="22"/>
          <w:szCs w:val="22"/>
          <w:highlight w:val="yellow"/>
        </w:rPr>
        <w:t>(добавляется следующий абзац)</w:t>
      </w:r>
    </w:p>
    <w:p w14:paraId="1426F13E" w14:textId="77777777" w:rsidR="00E66AF9" w:rsidRPr="001B0BDD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1B0BDD">
        <w:rPr>
          <w:snapToGrid w:val="0"/>
          <w:color w:val="000000"/>
          <w:sz w:val="22"/>
          <w:szCs w:val="22"/>
          <w:highlight w:val="yellow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1B0BDD">
        <w:rPr>
          <w:snapToGrid w:val="0"/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snapToGrid w:val="0"/>
          <w:color w:val="000000"/>
          <w:sz w:val="22"/>
          <w:szCs w:val="22"/>
          <w:highlight w:val="yellow"/>
        </w:rPr>
        <w:t xml:space="preserve"> в следующем порядке:</w:t>
      </w:r>
    </w:p>
    <w:p w14:paraId="350187C7" w14:textId="0F2EC4D4" w:rsidR="00E66AF9" w:rsidRPr="001B0BDD" w:rsidRDefault="00642A78" w:rsidP="00E66AF9">
      <w:pPr>
        <w:shd w:val="clear" w:color="auto" w:fill="FFFFFF"/>
        <w:ind w:firstLine="567"/>
        <w:jc w:val="both"/>
        <w:rPr>
          <w:sz w:val="22"/>
          <w:szCs w:val="22"/>
        </w:rPr>
      </w:pPr>
      <w:r w:rsidRPr="00B70817">
        <w:rPr>
          <w:b/>
          <w:bCs/>
          <w:sz w:val="20"/>
          <w:szCs w:val="20"/>
          <w:highlight w:val="yellow"/>
        </w:rPr>
        <w:t>ХХХХХ</w:t>
      </w:r>
      <w:r w:rsidR="00E66AF9" w:rsidRPr="001B0BDD">
        <w:rPr>
          <w:sz w:val="22"/>
          <w:szCs w:val="22"/>
        </w:rPr>
        <w:t>.</w:t>
      </w:r>
    </w:p>
    <w:p w14:paraId="04D3E402" w14:textId="24CD26A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4.2.1.</w:t>
      </w:r>
      <w:r w:rsidRPr="001B0BDD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в целях уплаты Доли участия является:</w:t>
      </w:r>
    </w:p>
    <w:p w14:paraId="4FDEC657" w14:textId="18D98E10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наименование банка, фирменное наименование банка: </w:t>
      </w:r>
      <w:r w:rsidR="000C6F9C" w:rsidRPr="001B0BDD">
        <w:rPr>
          <w:sz w:val="22"/>
          <w:szCs w:val="22"/>
        </w:rPr>
        <w:t>Публичное акционерное общество Банк «Финансовая Корпорация Открытие» (ПАО Банк «ФК Открытие»);</w:t>
      </w:r>
    </w:p>
    <w:p w14:paraId="306BD87D" w14:textId="2FE44E0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местонахождение и адрес: </w:t>
      </w:r>
      <w:r w:rsidR="00BB32B7" w:rsidRPr="001B0BDD">
        <w:rPr>
          <w:sz w:val="22"/>
          <w:szCs w:val="22"/>
        </w:rPr>
        <w:t>115114, г.</w:t>
      </w:r>
      <w:r w:rsidR="00DD283E" w:rsidRPr="001B0BDD">
        <w:rPr>
          <w:sz w:val="22"/>
          <w:szCs w:val="22"/>
        </w:rPr>
        <w:t xml:space="preserve"> </w:t>
      </w:r>
      <w:r w:rsidR="00BB32B7" w:rsidRPr="001B0BDD">
        <w:rPr>
          <w:sz w:val="22"/>
          <w:szCs w:val="22"/>
        </w:rPr>
        <w:t>Москва, ул.</w:t>
      </w:r>
      <w:r w:rsidR="00DD283E" w:rsidRPr="001B0BDD">
        <w:rPr>
          <w:sz w:val="22"/>
          <w:szCs w:val="22"/>
        </w:rPr>
        <w:t xml:space="preserve"> </w:t>
      </w:r>
      <w:proofErr w:type="spellStart"/>
      <w:r w:rsidR="00BB32B7" w:rsidRPr="001B0BDD">
        <w:rPr>
          <w:sz w:val="22"/>
          <w:szCs w:val="22"/>
        </w:rPr>
        <w:t>Летниковская</w:t>
      </w:r>
      <w:proofErr w:type="spellEnd"/>
      <w:r w:rsidR="00BB32B7" w:rsidRPr="001B0BDD">
        <w:rPr>
          <w:sz w:val="22"/>
          <w:szCs w:val="22"/>
        </w:rPr>
        <w:t>, д.2, стр.4</w:t>
      </w:r>
      <w:r w:rsidRPr="001B0BDD">
        <w:rPr>
          <w:sz w:val="22"/>
          <w:szCs w:val="22"/>
        </w:rPr>
        <w:t>;</w:t>
      </w:r>
    </w:p>
    <w:p w14:paraId="345D07EE" w14:textId="40EE4C08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адрес электронной почты: </w:t>
      </w:r>
      <w:hyperlink r:id="rId10" w:history="1">
        <w:r w:rsidR="00BB32B7" w:rsidRPr="001B0BDD">
          <w:rPr>
            <w:rStyle w:val="ae"/>
            <w:sz w:val="22"/>
            <w:szCs w:val="22"/>
          </w:rPr>
          <w:t>info@open.ru</w:t>
        </w:r>
      </w:hyperlink>
      <w:r w:rsidRPr="001B0BDD">
        <w:rPr>
          <w:rStyle w:val="ae"/>
          <w:sz w:val="22"/>
          <w:szCs w:val="22"/>
        </w:rPr>
        <w:t>;</w:t>
      </w:r>
    </w:p>
    <w:p w14:paraId="70060B1A" w14:textId="30BB7CF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номер телефона: </w:t>
      </w:r>
      <w:r w:rsidR="00BB32B7" w:rsidRPr="001B0BDD">
        <w:rPr>
          <w:sz w:val="22"/>
          <w:szCs w:val="22"/>
        </w:rPr>
        <w:t>8 (800) 444-44-00, 8 (495) 224-44-00</w:t>
      </w:r>
      <w:r w:rsidRPr="001B0BDD">
        <w:rPr>
          <w:sz w:val="22"/>
          <w:szCs w:val="22"/>
        </w:rPr>
        <w:t>;</w:t>
      </w:r>
    </w:p>
    <w:p w14:paraId="32E4D5E3" w14:textId="35E8089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– </w:t>
      </w:r>
      <w:r w:rsidR="00041C12" w:rsidRPr="001B0BDD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sz w:val="22"/>
          <w:szCs w:val="22"/>
        </w:rPr>
        <w:t>.</w:t>
      </w:r>
    </w:p>
    <w:p w14:paraId="1A638443" w14:textId="78C8007A" w:rsidR="000C6F9C" w:rsidRPr="001B0BDD" w:rsidRDefault="000C6F9C" w:rsidP="000C6F9C">
      <w:pPr>
        <w:pStyle w:val="af5"/>
        <w:ind w:left="0" w:firstLine="567"/>
        <w:jc w:val="both"/>
        <w:rPr>
          <w:rFonts w:ascii="Times New Roman" w:hAnsi="Times New Roman"/>
          <w:highlight w:val="yellow"/>
        </w:rPr>
      </w:pPr>
      <w:r w:rsidRPr="001B0BDD">
        <w:rPr>
          <w:rFonts w:ascii="Times New Roman" w:hAnsi="Times New Roman"/>
          <w:b/>
          <w:highlight w:val="yellow"/>
        </w:rPr>
        <w:t>4.2.2.</w:t>
      </w:r>
      <w:r w:rsidRPr="001B0BDD">
        <w:rPr>
          <w:rFonts w:ascii="Times New Roman" w:hAnsi="Times New Roman"/>
          <w:highlight w:val="yellow"/>
        </w:rPr>
        <w:t xml:space="preserve"> Заключая Договор, Застройщик и Участник долевого строительства предлагают ПАО Банк «ФК Открытие» заключить Договор счета </w:t>
      </w:r>
      <w:proofErr w:type="spellStart"/>
      <w:r w:rsidRPr="001B0BDD">
        <w:rPr>
          <w:rFonts w:ascii="Times New Roman" w:hAnsi="Times New Roman"/>
          <w:highlight w:val="yellow"/>
        </w:rPr>
        <w:t>эскроу</w:t>
      </w:r>
      <w:proofErr w:type="spellEnd"/>
      <w:r w:rsidRPr="001B0BDD">
        <w:rPr>
          <w:rFonts w:ascii="Times New Roman" w:hAnsi="Times New Roman"/>
          <w:highlight w:val="yellow"/>
        </w:rPr>
        <w:t xml:space="preserve"> в соответствии с Общими условиями открытия и обслуживания счета </w:t>
      </w:r>
      <w:proofErr w:type="spellStart"/>
      <w:r w:rsidRPr="001B0BDD">
        <w:rPr>
          <w:rFonts w:ascii="Times New Roman" w:hAnsi="Times New Roman"/>
          <w:highlight w:val="yellow"/>
        </w:rPr>
        <w:t>эскроу</w:t>
      </w:r>
      <w:proofErr w:type="spellEnd"/>
      <w:r w:rsidRPr="001B0BDD">
        <w:rPr>
          <w:rFonts w:ascii="Times New Roman" w:hAnsi="Times New Roman"/>
          <w:highlight w:val="yellow"/>
        </w:rPr>
        <w:t>, настоящим Договором на следующих условиях:</w:t>
      </w:r>
    </w:p>
    <w:p w14:paraId="76D5BE07" w14:textId="1F70B8F3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>- о</w:t>
      </w:r>
      <w:r w:rsidRPr="001B0BDD">
        <w:rPr>
          <w:sz w:val="22"/>
          <w:szCs w:val="22"/>
          <w:highlight w:val="yellow"/>
        </w:rPr>
        <w:t xml:space="preserve">бъект долевого строительства, подлежащий передаче Депоненту: </w:t>
      </w:r>
      <w:r w:rsidR="007C3615" w:rsidRPr="001B0BDD">
        <w:rPr>
          <w:sz w:val="22"/>
          <w:szCs w:val="22"/>
          <w:highlight w:val="yellow"/>
        </w:rPr>
        <w:t>указан</w:t>
      </w:r>
      <w:r w:rsidR="007F549E" w:rsidRPr="001B0BDD">
        <w:rPr>
          <w:sz w:val="22"/>
          <w:szCs w:val="22"/>
          <w:highlight w:val="yellow"/>
        </w:rPr>
        <w:t xml:space="preserve"> в п. 1.1 Договора. </w:t>
      </w:r>
    </w:p>
    <w:p w14:paraId="00E7FB86" w14:textId="44B69619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>- депонируемая сумма</w:t>
      </w:r>
      <w:r w:rsidR="007F549E" w:rsidRPr="001B0BDD">
        <w:rPr>
          <w:sz w:val="22"/>
          <w:szCs w:val="22"/>
          <w:highlight w:val="yellow"/>
        </w:rPr>
        <w:t xml:space="preserve"> -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,</w:t>
      </w:r>
      <w:r w:rsidR="007F549E" w:rsidRPr="001B0BDD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 xml:space="preserve">порядок ее формирования и срок внесения </w:t>
      </w:r>
      <w:r w:rsidR="007F549E" w:rsidRPr="001B0BDD">
        <w:rPr>
          <w:sz w:val="22"/>
          <w:szCs w:val="22"/>
          <w:highlight w:val="yellow"/>
        </w:rPr>
        <w:t xml:space="preserve">указаны в п. 4.2. Договора. </w:t>
      </w:r>
    </w:p>
    <w:p w14:paraId="5EA8E339" w14:textId="0D4975AD" w:rsidR="000C6F9C" w:rsidRPr="001B0BDD" w:rsidRDefault="000C6F9C" w:rsidP="000C6F9C">
      <w:pPr>
        <w:ind w:firstLine="567"/>
        <w:jc w:val="both"/>
        <w:rPr>
          <w:color w:val="000000"/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>- срок условного депонирования</w:t>
      </w:r>
      <w:r w:rsidR="00EE3069" w:rsidRPr="001B0BDD">
        <w:rPr>
          <w:color w:val="000000"/>
          <w:sz w:val="22"/>
          <w:szCs w:val="22"/>
          <w:highlight w:val="yellow"/>
        </w:rPr>
        <w:t xml:space="preserve"> –</w:t>
      </w:r>
      <w:r w:rsidRPr="001B0BDD">
        <w:rPr>
          <w:color w:val="000000"/>
          <w:sz w:val="22"/>
          <w:szCs w:val="22"/>
          <w:highlight w:val="yellow"/>
        </w:rPr>
        <w:t xml:space="preserve"> </w:t>
      </w:r>
      <w:r w:rsidR="00EE3069" w:rsidRPr="001B0BDD">
        <w:rPr>
          <w:sz w:val="22"/>
          <w:szCs w:val="22"/>
          <w:highlight w:val="yellow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color w:val="000000"/>
          <w:sz w:val="22"/>
          <w:szCs w:val="22"/>
          <w:highlight w:val="yellow"/>
        </w:rPr>
        <w:t>.</w:t>
      </w:r>
    </w:p>
    <w:p w14:paraId="1021ED9C" w14:textId="1C0D6079" w:rsidR="000C6F9C" w:rsidRPr="001B0BDD" w:rsidRDefault="000C6F9C" w:rsidP="000C6F9C">
      <w:pPr>
        <w:ind w:firstLine="567"/>
        <w:jc w:val="both"/>
        <w:rPr>
          <w:color w:val="000000"/>
          <w:sz w:val="22"/>
          <w:szCs w:val="22"/>
          <w:highlight w:val="yellow"/>
        </w:rPr>
      </w:pPr>
      <w:r w:rsidRPr="001B0BDD">
        <w:rPr>
          <w:color w:val="000000"/>
          <w:sz w:val="22"/>
          <w:szCs w:val="22"/>
          <w:highlight w:val="yellow"/>
        </w:rPr>
        <w:t xml:space="preserve">- реквизиты для перечисления денежных </w:t>
      </w:r>
      <w:r w:rsidR="00DD283E" w:rsidRPr="001B0BDD">
        <w:rPr>
          <w:color w:val="000000"/>
          <w:sz w:val="22"/>
          <w:szCs w:val="22"/>
          <w:highlight w:val="yellow"/>
        </w:rPr>
        <w:t xml:space="preserve">средств со счета </w:t>
      </w:r>
      <w:proofErr w:type="spellStart"/>
      <w:r w:rsidR="00DD283E"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="00DD283E" w:rsidRPr="001B0BDD">
        <w:rPr>
          <w:color w:val="000000"/>
          <w:sz w:val="22"/>
          <w:szCs w:val="22"/>
          <w:highlight w:val="yellow"/>
        </w:rPr>
        <w:t xml:space="preserve"> </w:t>
      </w:r>
      <w:r w:rsidRPr="001B0BDD">
        <w:rPr>
          <w:color w:val="000000"/>
          <w:sz w:val="22"/>
          <w:szCs w:val="22"/>
          <w:highlight w:val="yellow"/>
        </w:rPr>
        <w:t>в пользу Депонента</w:t>
      </w:r>
      <w:r w:rsidR="00DD283E" w:rsidRPr="001B0BDD">
        <w:rPr>
          <w:color w:val="000000"/>
          <w:sz w:val="22"/>
          <w:szCs w:val="22"/>
          <w:highlight w:val="yellow"/>
        </w:rPr>
        <w:t xml:space="preserve"> указаны в тексте Договора</w:t>
      </w:r>
      <w:r w:rsidRPr="001B0BDD">
        <w:rPr>
          <w:color w:val="000000"/>
          <w:sz w:val="22"/>
          <w:szCs w:val="22"/>
          <w:highlight w:val="yellow"/>
        </w:rPr>
        <w:t>.</w:t>
      </w:r>
    </w:p>
    <w:p w14:paraId="00A527D5" w14:textId="11885B65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-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-агент – Публичное акционерное общество Банк «Финансовая Корпорация Открытие» (ПАО Банк «ФК Открытие»), адрес местонахождения </w:t>
      </w:r>
      <w:r w:rsidR="00AA7DC5" w:rsidRPr="001B0BDD">
        <w:rPr>
          <w:sz w:val="22"/>
          <w:szCs w:val="22"/>
          <w:highlight w:val="yellow"/>
        </w:rPr>
        <w:t>115114, г.</w:t>
      </w:r>
      <w:r w:rsidR="00DD283E" w:rsidRPr="001B0BDD">
        <w:rPr>
          <w:sz w:val="22"/>
          <w:szCs w:val="22"/>
          <w:highlight w:val="yellow"/>
        </w:rPr>
        <w:t xml:space="preserve"> </w:t>
      </w:r>
      <w:r w:rsidR="00AA7DC5" w:rsidRPr="001B0BDD">
        <w:rPr>
          <w:sz w:val="22"/>
          <w:szCs w:val="22"/>
          <w:highlight w:val="yellow"/>
        </w:rPr>
        <w:t>Москва, ул.</w:t>
      </w:r>
      <w:r w:rsidR="00DD283E" w:rsidRPr="001B0BDD">
        <w:rPr>
          <w:sz w:val="22"/>
          <w:szCs w:val="22"/>
          <w:highlight w:val="yellow"/>
        </w:rPr>
        <w:t xml:space="preserve"> </w:t>
      </w:r>
      <w:proofErr w:type="spellStart"/>
      <w:r w:rsidR="00AA7DC5" w:rsidRPr="001B0BDD">
        <w:rPr>
          <w:sz w:val="22"/>
          <w:szCs w:val="22"/>
          <w:highlight w:val="yellow"/>
        </w:rPr>
        <w:t>Летниковская</w:t>
      </w:r>
      <w:proofErr w:type="spellEnd"/>
      <w:r w:rsidR="00AA7DC5" w:rsidRPr="001B0BDD">
        <w:rPr>
          <w:sz w:val="22"/>
          <w:szCs w:val="22"/>
          <w:highlight w:val="yellow"/>
        </w:rPr>
        <w:t>, д.2, стр.4</w:t>
      </w:r>
      <w:r w:rsidRPr="001B0BDD">
        <w:rPr>
          <w:sz w:val="22"/>
          <w:szCs w:val="22"/>
          <w:highlight w:val="yellow"/>
        </w:rPr>
        <w:t xml:space="preserve">, адрес электронной почты </w:t>
      </w:r>
      <w:hyperlink r:id="rId11" w:history="1">
        <w:r w:rsidR="00AA7DC5" w:rsidRPr="001B0BDD">
          <w:rPr>
            <w:rStyle w:val="ae"/>
            <w:sz w:val="22"/>
            <w:szCs w:val="22"/>
            <w:highlight w:val="yellow"/>
          </w:rPr>
          <w:t>info@open.ru</w:t>
        </w:r>
      </w:hyperlink>
      <w:r w:rsidRPr="001B0BDD">
        <w:rPr>
          <w:sz w:val="22"/>
          <w:szCs w:val="22"/>
          <w:highlight w:val="yellow"/>
        </w:rPr>
        <w:t xml:space="preserve">, номер телефона </w:t>
      </w:r>
      <w:r w:rsidR="00AA7DC5" w:rsidRPr="001B0BDD">
        <w:rPr>
          <w:sz w:val="22"/>
          <w:szCs w:val="22"/>
          <w:highlight w:val="yellow"/>
        </w:rPr>
        <w:t>8 (800) 444-44-00, 8 (495) 224-44-00</w:t>
      </w:r>
      <w:r w:rsidR="00CC6301" w:rsidRPr="001B0BDD">
        <w:rPr>
          <w:sz w:val="22"/>
          <w:szCs w:val="22"/>
          <w:highlight w:val="yellow"/>
        </w:rPr>
        <w:t>.</w:t>
      </w:r>
    </w:p>
    <w:p w14:paraId="7CC9E5E9" w14:textId="6A03C017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1B0BDD">
        <w:rPr>
          <w:sz w:val="22"/>
          <w:szCs w:val="22"/>
          <w:highlight w:val="yellow"/>
        </w:rPr>
        <w:t xml:space="preserve"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 в целях заключения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», размещенными ПАО Банк «ФК Открытие» на официальном сайте </w:t>
      </w:r>
      <w:hyperlink r:id="rId12" w:history="1">
        <w:r w:rsidRPr="001B0BDD">
          <w:rPr>
            <w:rStyle w:val="ae"/>
            <w:sz w:val="22"/>
            <w:szCs w:val="22"/>
            <w:highlight w:val="yellow"/>
            <w:lang w:val="en-US"/>
          </w:rPr>
          <w:t>www</w:t>
        </w:r>
        <w:r w:rsidRPr="001B0BDD">
          <w:rPr>
            <w:rStyle w:val="ae"/>
            <w:sz w:val="22"/>
            <w:szCs w:val="22"/>
            <w:highlight w:val="yellow"/>
          </w:rPr>
          <w:t>.</w:t>
        </w:r>
        <w:r w:rsidRPr="001B0BDD">
          <w:rPr>
            <w:rStyle w:val="ae"/>
            <w:sz w:val="22"/>
            <w:szCs w:val="22"/>
            <w:highlight w:val="yellow"/>
            <w:lang w:val="en-US"/>
          </w:rPr>
          <w:t>open</w:t>
        </w:r>
        <w:r w:rsidRPr="001B0BDD">
          <w:rPr>
            <w:rStyle w:val="ae"/>
            <w:sz w:val="22"/>
            <w:szCs w:val="22"/>
            <w:highlight w:val="yellow"/>
          </w:rPr>
          <w:t>.</w:t>
        </w:r>
        <w:proofErr w:type="spellStart"/>
        <w:r w:rsidRPr="001B0BDD">
          <w:rPr>
            <w:rStyle w:val="ae"/>
            <w:sz w:val="22"/>
            <w:szCs w:val="22"/>
            <w:highlight w:val="yellow"/>
            <w:lang w:val="en-US"/>
          </w:rPr>
          <w:t>ru</w:t>
        </w:r>
        <w:proofErr w:type="spellEnd"/>
      </w:hyperlink>
      <w:r w:rsidRPr="001B0BDD">
        <w:rPr>
          <w:sz w:val="22"/>
          <w:szCs w:val="22"/>
          <w:highlight w:val="yellow"/>
        </w:rPr>
        <w:t xml:space="preserve"> в сети Интернет, а также в подразделениях ПАО Банк «ФК Открытие», в которых осуществляется открытие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>, в доступном для размещения месте.</w:t>
      </w:r>
    </w:p>
    <w:p w14:paraId="307C92CF" w14:textId="2D1DB35F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4.2.3.</w:t>
      </w:r>
      <w:r w:rsidRPr="001B0BDD">
        <w:rPr>
          <w:sz w:val="22"/>
          <w:szCs w:val="22"/>
          <w:highlight w:val="yellow"/>
        </w:rPr>
        <w:t xml:space="preserve"> Настоящим Застройщик уполномочивает Участника долевого строительства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Участником долевого строительства и ПАО Банк «ФК Открытие».</w:t>
      </w:r>
    </w:p>
    <w:p w14:paraId="290C6427" w14:textId="5E144F44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  <w:highlight w:val="yellow"/>
        </w:rPr>
        <w:t xml:space="preserve">Застройщик также обязуется </w:t>
      </w:r>
      <w:r w:rsidR="00041C12" w:rsidRPr="001B0BDD">
        <w:rPr>
          <w:sz w:val="22"/>
          <w:szCs w:val="22"/>
          <w:highlight w:val="yellow"/>
        </w:rPr>
        <w:t>в течение 7 (семь) календарных дней с даты подписания Договора</w:t>
      </w:r>
      <w:r w:rsidRPr="001B0BDD">
        <w:rPr>
          <w:sz w:val="22"/>
          <w:szCs w:val="22"/>
          <w:highlight w:val="yellow"/>
        </w:rPr>
        <w:t xml:space="preserve"> предоставить в ПАО Банк «ФК Открытие» документы, необходимые для заключения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>.</w:t>
      </w:r>
    </w:p>
    <w:p w14:paraId="35973D89" w14:textId="4C31CD20" w:rsidR="000C6F9C" w:rsidRPr="001B0BDD" w:rsidRDefault="000C6F9C" w:rsidP="000C6F9C">
      <w:pPr>
        <w:ind w:firstLine="567"/>
        <w:jc w:val="both"/>
        <w:rPr>
          <w:sz w:val="22"/>
          <w:szCs w:val="22"/>
          <w:highlight w:val="yellow"/>
        </w:rPr>
      </w:pPr>
      <w:r w:rsidRPr="001B0BDD">
        <w:rPr>
          <w:b/>
          <w:sz w:val="22"/>
          <w:szCs w:val="22"/>
          <w:highlight w:val="yellow"/>
        </w:rPr>
        <w:t>4.2.4.</w:t>
      </w:r>
      <w:r w:rsidRPr="001B0BDD">
        <w:rPr>
          <w:sz w:val="22"/>
          <w:szCs w:val="22"/>
          <w:highlight w:val="yellow"/>
        </w:rPr>
        <w:t xml:space="preserve"> Участник долевого строительства обязуется </w:t>
      </w:r>
      <w:r w:rsidR="00041C12" w:rsidRPr="001B0BDD">
        <w:rPr>
          <w:sz w:val="22"/>
          <w:szCs w:val="22"/>
          <w:highlight w:val="yellow"/>
        </w:rPr>
        <w:t>в течение 7 (семь) календарных дней с даты подписания Договора</w:t>
      </w:r>
      <w:r w:rsidR="00041C12" w:rsidRPr="001B0BDD" w:rsidDel="00041C12">
        <w:rPr>
          <w:sz w:val="22"/>
          <w:szCs w:val="22"/>
          <w:highlight w:val="yellow"/>
        </w:rPr>
        <w:t xml:space="preserve"> </w:t>
      </w:r>
      <w:r w:rsidRPr="001B0BDD">
        <w:rPr>
          <w:sz w:val="22"/>
          <w:szCs w:val="22"/>
          <w:highlight w:val="yellow"/>
        </w:rPr>
        <w:t xml:space="preserve">предоставить в ПАО Банк «ФК Открытие» заявление на открытие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. </w:t>
      </w:r>
    </w:p>
    <w:p w14:paraId="3FFCA1B2" w14:textId="439F022A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  <w:highlight w:val="yellow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  <w:highlight w:val="yellow"/>
        </w:rPr>
        <w:t xml:space="preserve"> с Застройщиком и ПАО Банк «ФК Открытие» в соответствии с Общими условиями открытия и обслуживания счета </w:t>
      </w:r>
      <w:proofErr w:type="spellStart"/>
      <w:r w:rsidRPr="001B0BDD">
        <w:rPr>
          <w:sz w:val="22"/>
          <w:szCs w:val="22"/>
          <w:highlight w:val="yellow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41BBD6DC" w14:textId="6ACA1F9C" w:rsidR="000C6F9C" w:rsidRPr="001B0BDD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  <w:highlight w:val="yellow"/>
        </w:rPr>
        <w:t>4.2.5.</w:t>
      </w:r>
      <w:r w:rsidRPr="001B0BDD">
        <w:rPr>
          <w:sz w:val="22"/>
          <w:szCs w:val="22"/>
          <w:highlight w:val="yellow"/>
        </w:rPr>
        <w:t xml:space="preserve"> </w:t>
      </w:r>
      <w:r w:rsidRPr="001B0BDD">
        <w:rPr>
          <w:color w:val="000000"/>
          <w:sz w:val="22"/>
          <w:szCs w:val="22"/>
          <w:highlight w:val="yellow"/>
        </w:rPr>
        <w:t xml:space="preserve">Настоящим Застройщик и </w:t>
      </w:r>
      <w:r w:rsidRPr="001B0BDD">
        <w:rPr>
          <w:sz w:val="22"/>
          <w:szCs w:val="22"/>
          <w:highlight w:val="yellow"/>
        </w:rPr>
        <w:t>Участник долевого строительства</w:t>
      </w:r>
      <w:r w:rsidRPr="001B0BDD">
        <w:rPr>
          <w:color w:val="000000"/>
          <w:sz w:val="22"/>
          <w:szCs w:val="22"/>
          <w:highlight w:val="yellow"/>
        </w:rPr>
        <w:t xml:space="preserve"> подтверждают, что уведомлены и согласны с тем, что Договор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 xml:space="preserve"> считается заключенным с момента открытия ПАО Банк «ФК Открытие»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1B0BDD">
        <w:rPr>
          <w:color w:val="000000"/>
          <w:sz w:val="22"/>
          <w:szCs w:val="22"/>
          <w:highlight w:val="yellow"/>
        </w:rPr>
        <w:t>эскроу</w:t>
      </w:r>
      <w:proofErr w:type="spellEnd"/>
      <w:r w:rsidRPr="001B0BDD">
        <w:rPr>
          <w:color w:val="000000"/>
          <w:sz w:val="22"/>
          <w:szCs w:val="22"/>
          <w:highlight w:val="yellow"/>
        </w:rPr>
        <w:t>.</w:t>
      </w:r>
    </w:p>
    <w:p w14:paraId="74C9D7BC" w14:textId="0E2365ED" w:rsidR="00EA5E20" w:rsidRPr="001B0BDD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1B0BDD">
        <w:rPr>
          <w:b/>
          <w:sz w:val="22"/>
          <w:szCs w:val="22"/>
        </w:rPr>
        <w:t>4.3.</w:t>
      </w:r>
      <w:r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Окончательная сумма </w:t>
      </w:r>
      <w:r w:rsidR="008C5C77" w:rsidRPr="001B0BDD">
        <w:rPr>
          <w:sz w:val="22"/>
          <w:szCs w:val="22"/>
        </w:rPr>
        <w:t xml:space="preserve">Доли участия </w:t>
      </w:r>
      <w:r w:rsidR="00EA5E20" w:rsidRPr="001B0BDD">
        <w:rPr>
          <w:sz w:val="22"/>
          <w:szCs w:val="22"/>
        </w:rPr>
        <w:t>Участника долево</w:t>
      </w:r>
      <w:r w:rsidR="008C5C77" w:rsidRPr="001B0BDD">
        <w:rPr>
          <w:sz w:val="22"/>
          <w:szCs w:val="22"/>
        </w:rPr>
        <w:t>го строительства</w:t>
      </w:r>
      <w:r w:rsidR="00EA5E20" w:rsidRPr="001B0BD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1B0BDD">
        <w:rPr>
          <w:sz w:val="22"/>
          <w:szCs w:val="22"/>
        </w:rPr>
        <w:t xml:space="preserve">Объекта </w:t>
      </w:r>
      <w:r w:rsidR="00346881" w:rsidRPr="001B0BDD">
        <w:rPr>
          <w:sz w:val="22"/>
          <w:szCs w:val="22"/>
        </w:rPr>
        <w:t>долевого строительства</w:t>
      </w:r>
      <w:r w:rsidR="00EA5E20" w:rsidRPr="001B0BDD">
        <w:rPr>
          <w:sz w:val="22"/>
          <w:szCs w:val="22"/>
        </w:rPr>
        <w:t xml:space="preserve">, определенной 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B0BDD">
        <w:rPr>
          <w:sz w:val="22"/>
          <w:szCs w:val="22"/>
        </w:rPr>
        <w:t>,</w:t>
      </w:r>
      <w:r w:rsidR="00A05375" w:rsidRPr="001B0BDD">
        <w:rPr>
          <w:sz w:val="22"/>
          <w:szCs w:val="22"/>
        </w:rPr>
        <w:t xml:space="preserve"> осуществляющих</w:t>
      </w:r>
      <w:r w:rsidR="00D85CFC" w:rsidRPr="001B0BDD">
        <w:rPr>
          <w:sz w:val="22"/>
          <w:szCs w:val="22"/>
        </w:rPr>
        <w:t xml:space="preserve"> кадастровый или технический учет</w:t>
      </w:r>
      <w:r w:rsidR="00131A6D" w:rsidRPr="001B0BD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B0BDD">
        <w:rPr>
          <w:sz w:val="22"/>
          <w:szCs w:val="22"/>
        </w:rPr>
        <w:t>Объекта долевого строительства</w:t>
      </w:r>
      <w:r w:rsidR="00FC7EEB" w:rsidRPr="001B0BDD">
        <w:rPr>
          <w:sz w:val="22"/>
          <w:szCs w:val="22"/>
        </w:rPr>
        <w:t>, указанной в п. 4.1</w:t>
      </w:r>
      <w:r w:rsidR="00131A6D" w:rsidRPr="001B0BDD">
        <w:rPr>
          <w:sz w:val="22"/>
          <w:szCs w:val="22"/>
        </w:rPr>
        <w:t xml:space="preserve"> </w:t>
      </w:r>
      <w:r w:rsidR="000B741B" w:rsidRPr="001B0BDD">
        <w:rPr>
          <w:sz w:val="22"/>
          <w:szCs w:val="22"/>
        </w:rPr>
        <w:t>Договор</w:t>
      </w:r>
      <w:r w:rsidR="00131A6D" w:rsidRPr="001B0BDD">
        <w:rPr>
          <w:sz w:val="22"/>
          <w:szCs w:val="22"/>
        </w:rPr>
        <w:t>а</w:t>
      </w:r>
      <w:r w:rsidR="00EA5E20" w:rsidRPr="001B0BDD">
        <w:rPr>
          <w:sz w:val="22"/>
          <w:szCs w:val="22"/>
        </w:rPr>
        <w:t xml:space="preserve">. При расхождении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в сторону увеличения или </w:t>
      </w:r>
      <w:r w:rsidR="00EA5E20" w:rsidRPr="001B0BDD">
        <w:rPr>
          <w:sz w:val="22"/>
          <w:szCs w:val="22"/>
        </w:rPr>
        <w:lastRenderedPageBreak/>
        <w:t xml:space="preserve">уменьшения, определенной по данным обмеров, с проектной площадью </w:t>
      </w:r>
      <w:r w:rsidR="00346881" w:rsidRPr="001B0BDD">
        <w:rPr>
          <w:sz w:val="22"/>
          <w:szCs w:val="22"/>
        </w:rPr>
        <w:t>Объекта долевого строительства</w:t>
      </w:r>
      <w:r w:rsidR="00EA5E20" w:rsidRPr="001B0BDD">
        <w:rPr>
          <w:sz w:val="22"/>
          <w:szCs w:val="22"/>
        </w:rPr>
        <w:t xml:space="preserve">, </w:t>
      </w:r>
      <w:r w:rsidR="00957AB5">
        <w:rPr>
          <w:sz w:val="22"/>
          <w:szCs w:val="22"/>
        </w:rPr>
        <w:t>С</w:t>
      </w:r>
      <w:r w:rsidR="00EA5E20" w:rsidRPr="001B0BDD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54CF41C2" w:rsidR="002E0C31" w:rsidRPr="001B0BD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4.3.1. </w:t>
      </w:r>
      <w:r w:rsidR="00EA5E20" w:rsidRPr="001B0BDD">
        <w:rPr>
          <w:sz w:val="22"/>
          <w:szCs w:val="22"/>
        </w:rPr>
        <w:t xml:space="preserve">В случае увеличения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5212F" w:rsidRPr="001B0BDD">
        <w:rPr>
          <w:sz w:val="22"/>
          <w:szCs w:val="22"/>
        </w:rPr>
        <w:t>я</w:t>
      </w:r>
      <w:r w:rsidR="008E7B80" w:rsidRPr="001B0BDD">
        <w:rPr>
          <w:sz w:val="22"/>
          <w:szCs w:val="22"/>
        </w:rPr>
        <w:t xml:space="preserve">, но </w:t>
      </w:r>
      <w:r w:rsidR="004432E1" w:rsidRPr="001B0BDD">
        <w:rPr>
          <w:sz w:val="22"/>
          <w:szCs w:val="22"/>
        </w:rPr>
        <w:t>до</w:t>
      </w:r>
      <w:r w:rsidR="008E7B80" w:rsidRPr="001B0BDD">
        <w:rPr>
          <w:sz w:val="22"/>
          <w:szCs w:val="22"/>
        </w:rPr>
        <w:t xml:space="preserve"> ввод</w:t>
      </w:r>
      <w:r w:rsidR="00F7116C" w:rsidRPr="001B0BDD">
        <w:rPr>
          <w:sz w:val="22"/>
          <w:szCs w:val="22"/>
        </w:rPr>
        <w:t>а</w:t>
      </w:r>
      <w:r w:rsidR="008E7B80" w:rsidRPr="001B0BDD">
        <w:rPr>
          <w:sz w:val="22"/>
          <w:szCs w:val="22"/>
        </w:rPr>
        <w:t xml:space="preserve"> Дома в эксплуатацию, </w:t>
      </w:r>
      <w:r w:rsidR="0085212F" w:rsidRPr="001B0BDD">
        <w:rPr>
          <w:sz w:val="22"/>
          <w:szCs w:val="22"/>
        </w:rPr>
        <w:t>обязан осуществить доплату сумм</w:t>
      </w:r>
      <w:r w:rsidR="00F166AA" w:rsidRPr="001B0BDD">
        <w:rPr>
          <w:sz w:val="22"/>
          <w:szCs w:val="22"/>
        </w:rPr>
        <w:t>ы</w:t>
      </w:r>
      <w:r w:rsidR="0085212F" w:rsidRPr="001B0BD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1B0BDD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1B0BDD">
        <w:rPr>
          <w:sz w:val="22"/>
          <w:szCs w:val="22"/>
        </w:rPr>
        <w:t>эскроу</w:t>
      </w:r>
      <w:proofErr w:type="spellEnd"/>
      <w:r w:rsidR="0085212F" w:rsidRPr="001B0BDD">
        <w:rPr>
          <w:sz w:val="22"/>
          <w:szCs w:val="22"/>
        </w:rPr>
        <w:t>.</w:t>
      </w:r>
    </w:p>
    <w:p w14:paraId="00D56746" w14:textId="77777777" w:rsidR="00E91C45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4.3.2. </w:t>
      </w:r>
      <w:r w:rsidR="00EA5E20" w:rsidRPr="001B0BDD">
        <w:rPr>
          <w:sz w:val="22"/>
          <w:szCs w:val="22"/>
        </w:rPr>
        <w:t xml:space="preserve">В случае уменьшения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Застройщик</w:t>
      </w:r>
      <w:r w:rsidR="008C5C77" w:rsidRPr="001B0BDD">
        <w:rPr>
          <w:sz w:val="22"/>
          <w:szCs w:val="22"/>
        </w:rPr>
        <w:t xml:space="preserve"> обязан возвратить </w:t>
      </w:r>
      <w:r w:rsidR="00EA5E20" w:rsidRPr="001B0BD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B0BDD">
        <w:rPr>
          <w:sz w:val="22"/>
          <w:szCs w:val="22"/>
        </w:rPr>
        <w:t xml:space="preserve"> со дня подачи </w:t>
      </w:r>
      <w:r w:rsidR="00EA5E20" w:rsidRPr="001B0BDD">
        <w:rPr>
          <w:sz w:val="22"/>
          <w:szCs w:val="22"/>
        </w:rPr>
        <w:t>Участником долевого строительства</w:t>
      </w:r>
      <w:r w:rsidR="008C5C77" w:rsidRPr="001B0BDD">
        <w:rPr>
          <w:sz w:val="22"/>
          <w:szCs w:val="22"/>
        </w:rPr>
        <w:t xml:space="preserve"> письменного заявления </w:t>
      </w:r>
      <w:r w:rsidR="00EA5E20" w:rsidRPr="001B0BDD">
        <w:rPr>
          <w:sz w:val="22"/>
          <w:szCs w:val="22"/>
        </w:rPr>
        <w:t>Застройщику</w:t>
      </w:r>
      <w:r w:rsidR="00F10C37" w:rsidRPr="001B0BDD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1B0BDD">
        <w:rPr>
          <w:sz w:val="22"/>
          <w:szCs w:val="22"/>
        </w:rPr>
        <w:t>эскроу</w:t>
      </w:r>
      <w:proofErr w:type="spellEnd"/>
      <w:r w:rsidR="00F10C37" w:rsidRPr="001B0BDD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1B0BDD">
        <w:rPr>
          <w:sz w:val="22"/>
          <w:szCs w:val="22"/>
        </w:rPr>
        <w:t>.</w:t>
      </w:r>
      <w:r w:rsidR="00F10C3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 </w:t>
      </w:r>
    </w:p>
    <w:p w14:paraId="6EBCE2D3" w14:textId="77777777" w:rsidR="00E91C45" w:rsidRPr="004E2A86" w:rsidRDefault="00E91C45" w:rsidP="00E91C45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>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</w:t>
      </w:r>
      <w:r w:rsidRPr="00CB33CA">
        <w:rPr>
          <w:sz w:val="22"/>
          <w:szCs w:val="22"/>
        </w:rPr>
        <w:t xml:space="preserve">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3CDB222A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957AB5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C891005" w14:textId="77777777" w:rsidR="003C3814" w:rsidRPr="00CB33CA" w:rsidRDefault="003C3814" w:rsidP="003C381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5.4. </w:t>
      </w:r>
      <w:r w:rsidRPr="001B0BDD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1B0BDD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758194D9" w:rsidR="00C10C6D" w:rsidRPr="001B0BDD" w:rsidRDefault="00CB33CA" w:rsidP="00357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</w:t>
      </w:r>
      <w:r w:rsidR="0039633A" w:rsidRPr="001B0BDD">
        <w:rPr>
          <w:sz w:val="22"/>
          <w:szCs w:val="22"/>
        </w:rPr>
        <w:lastRenderedPageBreak/>
        <w:t>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107F71CE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387C5ECE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957AB5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98F7712" w14:textId="27A296B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1B0BDD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1B0BDD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4672E4" w:rsidRPr="001B0BDD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</w:p>
    <w:p w14:paraId="2FD7B480" w14:textId="75182CCE" w:rsidR="002F69DA" w:rsidRPr="001B0BDD" w:rsidRDefault="002F69DA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Застройщик вправе передать Объект долевого строительства Участнику</w:t>
      </w:r>
      <w:r w:rsidR="00925B9F">
        <w:rPr>
          <w:sz w:val="22"/>
          <w:szCs w:val="22"/>
        </w:rPr>
        <w:t xml:space="preserve"> долевого строительства досрочно</w:t>
      </w:r>
      <w:r w:rsidRPr="001B0BDD">
        <w:rPr>
          <w:sz w:val="22"/>
          <w:szCs w:val="22"/>
        </w:rPr>
        <w:t>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1B0BDD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1575AFA9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="00925B9F">
        <w:rPr>
          <w:rFonts w:ascii="Times New Roman" w:hAnsi="Times New Roman" w:cs="Times New Roman"/>
          <w:sz w:val="22"/>
          <w:szCs w:val="22"/>
        </w:rPr>
        <w:t>Двух</w:t>
      </w:r>
      <w:r w:rsidR="00EE24D7" w:rsidRPr="001B0BDD">
        <w:rPr>
          <w:rFonts w:ascii="Times New Roman" w:hAnsi="Times New Roman" w:cs="Times New Roman"/>
          <w:sz w:val="22"/>
          <w:szCs w:val="22"/>
        </w:rPr>
        <w:t>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6CB4CC91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6.6. </w:t>
      </w:r>
      <w:r w:rsidRPr="001B0BDD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925B9F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1B0BDD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2046AC54" w14:textId="2A844992" w:rsidR="00925B9F" w:rsidRPr="001B0BDD" w:rsidRDefault="00925B9F" w:rsidP="00925B9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7.1</w:t>
      </w:r>
      <w:r w:rsidRPr="001B0BDD">
        <w:rPr>
          <w:sz w:val="22"/>
          <w:szCs w:val="22"/>
        </w:rPr>
        <w:t xml:space="preserve">. Договор подлежит государственной регистрации в органе, осуществляющем государственную регистрацию </w:t>
      </w:r>
      <w:r>
        <w:rPr>
          <w:sz w:val="22"/>
          <w:szCs w:val="22"/>
        </w:rPr>
        <w:t>прав на недвижимое имущество и сделок с ним</w:t>
      </w:r>
      <w:r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1C6A831E" w:rsidR="0045328F" w:rsidRPr="001B0BDD" w:rsidRDefault="00925B9F" w:rsidP="00925B9F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7.2. </w:t>
      </w:r>
      <w:r w:rsidRPr="001B0BDD">
        <w:rPr>
          <w:sz w:val="22"/>
          <w:szCs w:val="22"/>
        </w:rPr>
        <w:t>Действие Договора прекращается с момента исполнения Сторонами своих обязательств, предусмотренных Договором, в том числе осуществления полного расчета между Сторонами и подписания передаточного акта или иного документа о передаче Объекта долевого строительства согласно условиям Договора.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B3944C1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925B9F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24B1AD51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430F10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7E420260" w14:textId="77777777" w:rsidR="00925B9F" w:rsidRPr="000226CF" w:rsidRDefault="00925B9F" w:rsidP="00925B9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226CF">
        <w:rPr>
          <w:b/>
          <w:bCs/>
          <w:sz w:val="22"/>
          <w:szCs w:val="22"/>
        </w:rPr>
        <w:t>10. Обстоятельства непреодолимой силы</w:t>
      </w:r>
    </w:p>
    <w:p w14:paraId="456211EA" w14:textId="3D34D9C9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10.1. </w:t>
      </w:r>
      <w:r w:rsidRPr="001B0BDD">
        <w:rPr>
          <w:sz w:val="22"/>
          <w:szCs w:val="22"/>
        </w:rPr>
        <w:t xml:space="preserve">Стороны по Договору освобождаются от ответственности за частичное или полное неисполнение обязательств по Договору, если оно явилось следствием </w:t>
      </w:r>
      <w:r w:rsidRPr="000226CF">
        <w:rPr>
          <w:sz w:val="22"/>
          <w:szCs w:val="22"/>
        </w:rPr>
        <w:t xml:space="preserve">обстоятельств непреодолимой силы. </w:t>
      </w:r>
      <w:r w:rsidRPr="001B0BDD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5D0A93E2" w:rsidR="0045328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10.2. </w:t>
      </w:r>
      <w:r w:rsidRPr="001B0BDD">
        <w:rPr>
          <w:sz w:val="22"/>
          <w:szCs w:val="22"/>
        </w:rPr>
        <w:t xml:space="preserve">Если </w:t>
      </w:r>
      <w:r w:rsidRPr="000226CF">
        <w:rPr>
          <w:sz w:val="22"/>
          <w:szCs w:val="22"/>
        </w:rPr>
        <w:t>обстоятельства непреодолимой силы</w:t>
      </w:r>
      <w:r w:rsidRPr="001B0BDD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шести</w:t>
      </w:r>
      <w:r w:rsidRPr="001B0BDD">
        <w:rPr>
          <w:sz w:val="22"/>
          <w:szCs w:val="22"/>
        </w:rPr>
        <w:t>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306D9290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925B9F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4EC46751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925B9F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</w:t>
      </w:r>
      <w:r w:rsidRPr="001B0BDD">
        <w:rPr>
          <w:iCs/>
          <w:sz w:val="22"/>
          <w:szCs w:val="22"/>
        </w:rPr>
        <w:lastRenderedPageBreak/>
        <w:t xml:space="preserve">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60FF1873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925B9F">
        <w:rPr>
          <w:b/>
          <w:iCs/>
          <w:sz w:val="22"/>
          <w:szCs w:val="22"/>
        </w:rPr>
        <w:t>1</w:t>
      </w:r>
      <w:r w:rsidR="00C53E63" w:rsidRPr="00925B9F">
        <w:rPr>
          <w:b/>
          <w:iCs/>
          <w:sz w:val="22"/>
          <w:szCs w:val="22"/>
        </w:rPr>
        <w:t>1</w:t>
      </w:r>
      <w:r w:rsidRPr="00925B9F">
        <w:rPr>
          <w:b/>
          <w:iCs/>
          <w:sz w:val="22"/>
          <w:szCs w:val="22"/>
        </w:rPr>
        <w:t>.5.</w:t>
      </w:r>
      <w:r w:rsidRPr="00925B9F">
        <w:rPr>
          <w:iCs/>
          <w:sz w:val="22"/>
          <w:szCs w:val="22"/>
        </w:rPr>
        <w:t xml:space="preserve"> </w:t>
      </w:r>
      <w:r w:rsidR="00FF566F" w:rsidRPr="00925B9F">
        <w:rPr>
          <w:sz w:val="22"/>
          <w:szCs w:val="22"/>
        </w:rPr>
        <w:t xml:space="preserve">Участник </w:t>
      </w:r>
      <w:r w:rsidR="00FF566F" w:rsidRPr="00925B9F">
        <w:rPr>
          <w:iCs/>
          <w:sz w:val="22"/>
          <w:szCs w:val="22"/>
        </w:rPr>
        <w:t xml:space="preserve">долевого строительства </w:t>
      </w:r>
      <w:r w:rsidR="00FF566F" w:rsidRPr="00925B9F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925B9F">
        <w:rPr>
          <w:sz w:val="22"/>
          <w:szCs w:val="22"/>
        </w:rPr>
        <w:t>машино</w:t>
      </w:r>
      <w:proofErr w:type="spellEnd"/>
      <w:r w:rsidR="00FF566F" w:rsidRPr="00925B9F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</w:t>
      </w:r>
      <w:r w:rsidR="00925B9F" w:rsidRPr="00925B9F">
        <w:rPr>
          <w:sz w:val="22"/>
          <w:szCs w:val="22"/>
        </w:rPr>
        <w:t xml:space="preserve">ых </w:t>
      </w:r>
      <w:r w:rsidR="00FF566F" w:rsidRPr="00925B9F">
        <w:rPr>
          <w:sz w:val="22"/>
          <w:szCs w:val="22"/>
        </w:rPr>
        <w:t>участк</w:t>
      </w:r>
      <w:r w:rsidR="00925B9F" w:rsidRPr="00925B9F">
        <w:rPr>
          <w:sz w:val="22"/>
          <w:szCs w:val="22"/>
        </w:rPr>
        <w:t>ов</w:t>
      </w:r>
      <w:r w:rsidR="00FF566F" w:rsidRPr="00925B9F">
        <w:rPr>
          <w:sz w:val="22"/>
          <w:szCs w:val="22"/>
        </w:rPr>
        <w:t>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1D13A7BF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Участник долевого стро</w:t>
      </w:r>
      <w:r w:rsidR="00D9188D" w:rsidRPr="001B0BDD">
        <w:rPr>
          <w:sz w:val="22"/>
          <w:szCs w:val="22"/>
        </w:rPr>
        <w:t>ительства согласен на передачу о</w:t>
      </w:r>
      <w:r w:rsidRPr="001B0BDD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>в муниципальную или государственную собственность. Участник</w:t>
      </w:r>
      <w:r w:rsidR="00925B9F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 xml:space="preserve">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8CD3F62" w14:textId="5E95E785" w:rsidR="00B211B4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1B0BDD">
        <w:rPr>
          <w:sz w:val="22"/>
          <w:szCs w:val="22"/>
        </w:rPr>
        <w:t xml:space="preserve">объектов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ED14E9" w:rsidRPr="001B0BDD">
        <w:rPr>
          <w:sz w:val="22"/>
          <w:szCs w:val="22"/>
        </w:rPr>
        <w:t xml:space="preserve">участникам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</w:t>
      </w:r>
      <w:r w:rsidR="00B211B4">
        <w:rPr>
          <w:sz w:val="22"/>
          <w:szCs w:val="22"/>
        </w:rPr>
        <w:t>дования к диспетчерскому центру.</w:t>
      </w:r>
    </w:p>
    <w:p w14:paraId="06B472EA" w14:textId="5F92EDBC" w:rsidR="00CB33CA" w:rsidRPr="001B0BDD" w:rsidRDefault="00B211B4" w:rsidP="008C4F1D">
      <w:pPr>
        <w:ind w:firstLine="567"/>
        <w:jc w:val="both"/>
        <w:rPr>
          <w:sz w:val="22"/>
          <w:szCs w:val="22"/>
        </w:rPr>
      </w:pPr>
      <w:r w:rsidRPr="00BE66FD">
        <w:rPr>
          <w:sz w:val="22"/>
          <w:szCs w:val="22"/>
        </w:rPr>
        <w:t>Участник долевого строительства предупрежден о том, что</w:t>
      </w:r>
      <w:r w:rsidR="00964E15" w:rsidRPr="00BE66FD">
        <w:rPr>
          <w:sz w:val="22"/>
          <w:szCs w:val="22"/>
        </w:rPr>
        <w:t xml:space="preserve"> </w:t>
      </w:r>
      <w:r w:rsidRPr="00BE66FD">
        <w:rPr>
          <w:sz w:val="22"/>
          <w:szCs w:val="22"/>
        </w:rPr>
        <w:t xml:space="preserve">Объект долевого строительства будет передан Участнику долевого строительства </w:t>
      </w:r>
      <w:r w:rsidR="00964E15" w:rsidRPr="00BE66FD">
        <w:rPr>
          <w:sz w:val="22"/>
          <w:szCs w:val="22"/>
        </w:rPr>
        <w:t>с возможным наличием транзитных инженерных коммуникаций</w:t>
      </w:r>
      <w:r w:rsidRPr="00BE66FD">
        <w:rPr>
          <w:sz w:val="22"/>
          <w:szCs w:val="22"/>
        </w:rPr>
        <w:t>.</w:t>
      </w:r>
    </w:p>
    <w:p w14:paraId="1AAE0C44" w14:textId="1617000A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925B9F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</w:t>
      </w:r>
      <w:r w:rsidRPr="001B0BDD">
        <w:rPr>
          <w:sz w:val="22"/>
          <w:szCs w:val="22"/>
        </w:rPr>
        <w:lastRenderedPageBreak/>
        <w:t>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5459B08D" w14:textId="79D81F63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12.1. </w:t>
      </w:r>
      <w:r w:rsidRPr="001B0BDD">
        <w:rPr>
          <w:sz w:val="22"/>
          <w:szCs w:val="22"/>
        </w:rPr>
        <w:t>Во всем остальном, что не предусмотрено Договором, Стороны руководствуются законодательством Российской Федерации, в том числе Законом.</w:t>
      </w:r>
    </w:p>
    <w:p w14:paraId="0FD6EF56" w14:textId="73391472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12.2. </w:t>
      </w:r>
      <w:r w:rsidRPr="001B0BDD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 с даты вступления в силу изменений) письменно извещать друг друга.</w:t>
      </w:r>
    </w:p>
    <w:p w14:paraId="43A86F1D" w14:textId="6FFEFF99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12.3. </w:t>
      </w:r>
      <w:r w:rsidRPr="001B0BDD">
        <w:rPr>
          <w:sz w:val="22"/>
          <w:szCs w:val="22"/>
        </w:rPr>
        <w:t>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Договора и вступают в силу с момента их государственной регистрации согласно Закону.</w:t>
      </w:r>
    </w:p>
    <w:p w14:paraId="2FBB8035" w14:textId="77777777" w:rsidR="00925B9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12.4. </w:t>
      </w:r>
      <w:r w:rsidRPr="001B0BDD">
        <w:rPr>
          <w:sz w:val="22"/>
          <w:szCs w:val="22"/>
        </w:rPr>
        <w:t xml:space="preserve">Условия Договора являются конфиденциальной информацией и не подлежат разглашению. </w:t>
      </w:r>
    </w:p>
    <w:p w14:paraId="6436737F" w14:textId="24A0749D" w:rsidR="0045328F" w:rsidRPr="001B0BDD" w:rsidRDefault="00925B9F" w:rsidP="00925B9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12.5.</w:t>
      </w:r>
      <w:r w:rsidRPr="001B0BDD">
        <w:rPr>
          <w:sz w:val="22"/>
          <w:szCs w:val="22"/>
        </w:rPr>
        <w:t xml:space="preserve"> 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соответствующей стороне и доставляться по указанным ниже адресам либо иному адресу, </w:t>
      </w:r>
      <w:r w:rsidRPr="009426B8">
        <w:rPr>
          <w:sz w:val="22"/>
          <w:szCs w:val="22"/>
        </w:rPr>
        <w:t>сообщенному соответствующей стороной другой стороне в письменной форме.</w:t>
      </w:r>
      <w:r w:rsidR="0045328F" w:rsidRPr="001B0BDD">
        <w:rPr>
          <w:sz w:val="22"/>
          <w:szCs w:val="22"/>
        </w:rPr>
        <w:t xml:space="preserve"> </w:t>
      </w:r>
    </w:p>
    <w:p w14:paraId="17F9C3A7" w14:textId="18E3D5AD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</w:t>
      </w:r>
      <w:r w:rsidRPr="00642A78">
        <w:rPr>
          <w:sz w:val="22"/>
          <w:szCs w:val="22"/>
        </w:rPr>
        <w:t xml:space="preserve">адресу: </w:t>
      </w:r>
      <w:r w:rsidR="003007CD" w:rsidRPr="00642A78">
        <w:rPr>
          <w:bCs/>
          <w:sz w:val="22"/>
          <w:szCs w:val="22"/>
        </w:rPr>
        <w:t>115280, г. Москва</w:t>
      </w:r>
      <w:r w:rsidR="006F72A6" w:rsidRPr="00642A78">
        <w:rPr>
          <w:bCs/>
          <w:sz w:val="22"/>
          <w:szCs w:val="22"/>
        </w:rPr>
        <w:t xml:space="preserve">, ул. Автозаводская, д. 22, </w:t>
      </w:r>
      <w:proofErr w:type="spellStart"/>
      <w:r w:rsidR="006F72A6" w:rsidRPr="00642A78">
        <w:rPr>
          <w:bCs/>
          <w:sz w:val="22"/>
          <w:szCs w:val="22"/>
        </w:rPr>
        <w:t>помещ</w:t>
      </w:r>
      <w:proofErr w:type="spellEnd"/>
      <w:r w:rsidR="006F72A6" w:rsidRPr="00642A78">
        <w:rPr>
          <w:bCs/>
          <w:sz w:val="22"/>
          <w:szCs w:val="22"/>
        </w:rPr>
        <w:t xml:space="preserve">. </w:t>
      </w:r>
      <w:r w:rsidR="006F72A6" w:rsidRPr="00642A78">
        <w:rPr>
          <w:bCs/>
          <w:sz w:val="22"/>
          <w:szCs w:val="22"/>
          <w:lang w:val="en-US"/>
        </w:rPr>
        <w:t>VI</w:t>
      </w:r>
      <w:r w:rsidR="006F72A6" w:rsidRPr="00642A78">
        <w:rPr>
          <w:bCs/>
          <w:sz w:val="22"/>
          <w:szCs w:val="22"/>
        </w:rPr>
        <w:t>, ком. 306</w:t>
      </w:r>
      <w:r w:rsidR="00B06C8E" w:rsidRPr="00642A78">
        <w:rPr>
          <w:b/>
          <w:bCs/>
          <w:sz w:val="22"/>
          <w:szCs w:val="22"/>
        </w:rPr>
        <w:t>.</w:t>
      </w:r>
    </w:p>
    <w:p w14:paraId="1DA0AA4C" w14:textId="588E9AAB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E91B107" w14:textId="77777777" w:rsidR="008C2A25" w:rsidRPr="008C2A25" w:rsidRDefault="008C2A25" w:rsidP="008C2A25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8C2A25">
        <w:rPr>
          <w:rFonts w:eastAsia="Calibri"/>
          <w:b/>
          <w:bCs/>
          <w:sz w:val="22"/>
          <w:szCs w:val="22"/>
        </w:rPr>
        <w:t xml:space="preserve">12.6. </w:t>
      </w:r>
      <w:r w:rsidRPr="008C2A25">
        <w:rPr>
          <w:rFonts w:eastAsia="Calibri"/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4F98387C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925B9F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33F83681" w14:textId="77777777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ООО «Специализированный застройщик «</w:t>
      </w:r>
      <w:proofErr w:type="spellStart"/>
      <w:r w:rsidRPr="001B0BDD">
        <w:rPr>
          <w:b/>
          <w:bCs/>
          <w:sz w:val="22"/>
          <w:szCs w:val="22"/>
        </w:rPr>
        <w:t>Борисовские</w:t>
      </w:r>
      <w:proofErr w:type="spellEnd"/>
      <w:r w:rsidRPr="001B0BDD">
        <w:rPr>
          <w:b/>
          <w:bCs/>
          <w:sz w:val="22"/>
          <w:szCs w:val="22"/>
        </w:rPr>
        <w:t xml:space="preserve"> Пруды»</w:t>
      </w:r>
    </w:p>
    <w:p w14:paraId="544FBC5E" w14:textId="06758B22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ИНН/КПП</w:t>
      </w:r>
      <w:r w:rsidRPr="001B0BDD">
        <w:rPr>
          <w:sz w:val="22"/>
          <w:szCs w:val="22"/>
        </w:rPr>
        <w:t xml:space="preserve"> </w:t>
      </w:r>
      <w:r w:rsidRPr="001B0BDD">
        <w:rPr>
          <w:bCs/>
          <w:sz w:val="22"/>
          <w:szCs w:val="22"/>
        </w:rPr>
        <w:t>7714983239</w:t>
      </w:r>
      <w:r w:rsidRPr="001B0BDD">
        <w:rPr>
          <w:sz w:val="22"/>
          <w:szCs w:val="22"/>
        </w:rPr>
        <w:t>/</w:t>
      </w:r>
      <w:r w:rsidRPr="001B0BDD">
        <w:rPr>
          <w:bCs/>
          <w:sz w:val="22"/>
          <w:szCs w:val="22"/>
        </w:rPr>
        <w:t>77</w:t>
      </w:r>
      <w:r w:rsidR="00FA1953" w:rsidRPr="001B0BDD">
        <w:rPr>
          <w:bCs/>
          <w:sz w:val="22"/>
          <w:szCs w:val="22"/>
        </w:rPr>
        <w:t>2</w:t>
      </w:r>
      <w:r w:rsidRPr="001B0BDD">
        <w:rPr>
          <w:bCs/>
          <w:sz w:val="22"/>
          <w:szCs w:val="22"/>
        </w:rPr>
        <w:t>501001</w:t>
      </w:r>
    </w:p>
    <w:p w14:paraId="11FA4342" w14:textId="77777777" w:rsidR="00811CAF" w:rsidRPr="001B0BDD" w:rsidRDefault="00811CAF" w:rsidP="00811C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Адрес: </w:t>
      </w:r>
      <w:r w:rsidRPr="001B0BDD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1B0BDD">
        <w:rPr>
          <w:bCs/>
          <w:sz w:val="22"/>
          <w:szCs w:val="22"/>
        </w:rPr>
        <w:t>помещ</w:t>
      </w:r>
      <w:proofErr w:type="spellEnd"/>
      <w:r w:rsidRPr="001B0BDD">
        <w:rPr>
          <w:bCs/>
          <w:sz w:val="22"/>
          <w:szCs w:val="22"/>
        </w:rPr>
        <w:t xml:space="preserve">. </w:t>
      </w:r>
      <w:r w:rsidRPr="001B0BDD">
        <w:rPr>
          <w:bCs/>
          <w:sz w:val="22"/>
          <w:szCs w:val="22"/>
          <w:lang w:val="en-US"/>
        </w:rPr>
        <w:t>VI</w:t>
      </w:r>
      <w:r w:rsidRPr="001B0BDD">
        <w:rPr>
          <w:bCs/>
          <w:sz w:val="22"/>
          <w:szCs w:val="22"/>
        </w:rPr>
        <w:t>, ком. 306</w:t>
      </w:r>
    </w:p>
    <w:p w14:paraId="48F2FE0A" w14:textId="77777777" w:rsidR="00811CAF" w:rsidRPr="001B0BDD" w:rsidRDefault="00811CAF" w:rsidP="00811CAF">
      <w:pPr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Банковские реквизиты: </w:t>
      </w:r>
    </w:p>
    <w:p w14:paraId="0B802BA8" w14:textId="77777777" w:rsidR="0062326E" w:rsidRPr="00021785" w:rsidRDefault="0062326E" w:rsidP="0062326E">
      <w:pPr>
        <w:jc w:val="both"/>
        <w:rPr>
          <w:bCs/>
          <w:sz w:val="22"/>
          <w:szCs w:val="22"/>
        </w:rPr>
      </w:pPr>
      <w:r w:rsidRPr="00021785">
        <w:rPr>
          <w:bCs/>
          <w:sz w:val="22"/>
          <w:szCs w:val="22"/>
        </w:rPr>
        <w:t xml:space="preserve">р/с </w:t>
      </w:r>
      <w:r w:rsidRPr="00021785">
        <w:rPr>
          <w:b/>
          <w:bCs/>
          <w:sz w:val="22"/>
          <w:szCs w:val="22"/>
        </w:rPr>
        <w:t>40702810600050011185</w:t>
      </w:r>
      <w:r w:rsidRPr="00021785">
        <w:rPr>
          <w:bCs/>
          <w:sz w:val="22"/>
          <w:szCs w:val="22"/>
        </w:rPr>
        <w:t xml:space="preserve"> в </w:t>
      </w:r>
      <w:r w:rsidRPr="00BF3E3B">
        <w:rPr>
          <w:b/>
          <w:bCs/>
          <w:sz w:val="22"/>
          <w:szCs w:val="22"/>
        </w:rPr>
        <w:t>Филиал Северо-Западный</w:t>
      </w:r>
      <w:r>
        <w:rPr>
          <w:rFonts w:ascii="Tahoma" w:eastAsiaTheme="minorHAnsi" w:hAnsi="Tahoma" w:cs="Tahoma"/>
          <w:sz w:val="19"/>
          <w:szCs w:val="19"/>
          <w:lang w:eastAsia="en-US"/>
        </w:rPr>
        <w:t xml:space="preserve"> </w:t>
      </w:r>
      <w:r w:rsidRPr="00021785">
        <w:rPr>
          <w:b/>
          <w:bCs/>
          <w:sz w:val="22"/>
          <w:szCs w:val="22"/>
        </w:rPr>
        <w:t>ПАО Банк «ФК Открытие»</w:t>
      </w:r>
      <w:r w:rsidRPr="00021785">
        <w:rPr>
          <w:bCs/>
          <w:sz w:val="22"/>
          <w:szCs w:val="22"/>
        </w:rPr>
        <w:t xml:space="preserve"> </w:t>
      </w:r>
    </w:p>
    <w:p w14:paraId="4F177E9B" w14:textId="77777777" w:rsidR="0062326E" w:rsidRPr="00021785" w:rsidRDefault="0062326E" w:rsidP="0062326E">
      <w:pPr>
        <w:jc w:val="both"/>
        <w:rPr>
          <w:bCs/>
          <w:sz w:val="22"/>
          <w:szCs w:val="22"/>
        </w:rPr>
      </w:pPr>
      <w:r w:rsidRPr="00021785">
        <w:rPr>
          <w:bCs/>
          <w:sz w:val="22"/>
          <w:szCs w:val="22"/>
        </w:rPr>
        <w:t xml:space="preserve">к/с </w:t>
      </w:r>
      <w:r w:rsidRPr="00BF3E3B">
        <w:rPr>
          <w:bCs/>
          <w:sz w:val="22"/>
          <w:szCs w:val="22"/>
        </w:rPr>
        <w:t>30101810540300000795 в</w:t>
      </w:r>
      <w:r w:rsidRPr="00021785">
        <w:rPr>
          <w:sz w:val="22"/>
          <w:szCs w:val="22"/>
        </w:rPr>
        <w:t xml:space="preserve"> </w:t>
      </w:r>
      <w:r w:rsidRPr="00BF3E3B">
        <w:rPr>
          <w:sz w:val="22"/>
          <w:szCs w:val="22"/>
        </w:rPr>
        <w:t>Северо-Западном ГУ Банка России</w:t>
      </w:r>
    </w:p>
    <w:p w14:paraId="5360F173" w14:textId="77777777" w:rsidR="0062326E" w:rsidRPr="00021785" w:rsidRDefault="0062326E" w:rsidP="0062326E">
      <w:pPr>
        <w:jc w:val="both"/>
        <w:rPr>
          <w:sz w:val="22"/>
          <w:szCs w:val="22"/>
        </w:rPr>
      </w:pPr>
      <w:r w:rsidRPr="00021785">
        <w:rPr>
          <w:bCs/>
          <w:sz w:val="22"/>
          <w:szCs w:val="22"/>
        </w:rPr>
        <w:t xml:space="preserve">БИК </w:t>
      </w:r>
      <w:r w:rsidRPr="00BF3E3B">
        <w:rPr>
          <w:sz w:val="22"/>
          <w:szCs w:val="22"/>
        </w:rPr>
        <w:t>044030795</w:t>
      </w:r>
      <w:r w:rsidRPr="00021785">
        <w:rPr>
          <w:sz w:val="22"/>
          <w:szCs w:val="22"/>
        </w:rPr>
        <w:t>, ОГРН 1027739019208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053D4DDB" w:rsidR="00D559F4" w:rsidRPr="001B0BDD" w:rsidRDefault="00642A78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66CCEB61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0B8CD0C2" w:rsidR="00C10C6D" w:rsidRPr="001B0BDD" w:rsidRDefault="00642A78" w:rsidP="008C4F1D">
      <w:pPr>
        <w:jc w:val="right"/>
        <w:rPr>
          <w:b/>
          <w:i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73733B13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642A78">
        <w:rPr>
          <w:b/>
          <w:i/>
          <w:sz w:val="20"/>
          <w:szCs w:val="22"/>
        </w:rPr>
        <w:t xml:space="preserve">№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Pr="00642A78">
        <w:rPr>
          <w:b/>
          <w:bCs/>
          <w:i/>
          <w:sz w:val="20"/>
          <w:szCs w:val="22"/>
        </w:rPr>
        <w:t xml:space="preserve"> </w:t>
      </w:r>
      <w:r w:rsidRPr="00642A78">
        <w:rPr>
          <w:b/>
          <w:i/>
          <w:sz w:val="20"/>
          <w:szCs w:val="22"/>
        </w:rPr>
        <w:t xml:space="preserve">от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078F7FDE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</w:p>
    <w:p w14:paraId="77B2E11F" w14:textId="341FE229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642A78">
        <w:rPr>
          <w:b/>
          <w:sz w:val="22"/>
          <w:szCs w:val="22"/>
        </w:rPr>
        <w:t xml:space="preserve">№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>с выделением К</w:t>
      </w:r>
      <w:r w:rsidR="003C3814">
        <w:rPr>
          <w:b/>
          <w:sz w:val="22"/>
          <w:szCs w:val="22"/>
        </w:rPr>
        <w:t>ладовой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642A78">
        <w:rPr>
          <w:b/>
          <w:sz w:val="22"/>
          <w:szCs w:val="22"/>
        </w:rPr>
        <w:t>№</w:t>
      </w:r>
      <w:r w:rsidR="003A32B9" w:rsidRPr="00642A78">
        <w:rPr>
          <w:b/>
          <w:sz w:val="22"/>
          <w:szCs w:val="22"/>
        </w:rPr>
        <w:t xml:space="preserve"> </w:t>
      </w:r>
      <w:r w:rsidR="00642A78" w:rsidRPr="00B70817">
        <w:rPr>
          <w:b/>
          <w:bCs/>
          <w:sz w:val="20"/>
          <w:szCs w:val="20"/>
          <w:highlight w:val="yellow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479BC635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925B9F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532A484A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="00642A78" w:rsidRPr="00B70817">
        <w:rPr>
          <w:b/>
          <w:bCs/>
          <w:sz w:val="22"/>
          <w:szCs w:val="22"/>
        </w:rPr>
        <w:t>____________________/</w:t>
      </w:r>
      <w:r w:rsidR="00642A78" w:rsidRPr="00B70817">
        <w:rPr>
          <w:b/>
          <w:bCs/>
          <w:sz w:val="22"/>
          <w:szCs w:val="22"/>
          <w:highlight w:val="yellow"/>
        </w:rPr>
        <w:t>ХХХХХ</w:t>
      </w:r>
      <w:r w:rsidR="00642A78" w:rsidRPr="00B70817">
        <w:rPr>
          <w:b/>
          <w:bCs/>
          <w:sz w:val="22"/>
          <w:szCs w:val="22"/>
        </w:rPr>
        <w:t xml:space="preserve"> 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3E6A652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="00642A78" w:rsidRPr="00B70817">
        <w:rPr>
          <w:b/>
          <w:bCs/>
          <w:sz w:val="22"/>
          <w:szCs w:val="22"/>
        </w:rPr>
        <w:t>____________________/</w:t>
      </w:r>
      <w:r w:rsidR="00642A78" w:rsidRPr="00B70817">
        <w:rPr>
          <w:b/>
          <w:bCs/>
          <w:sz w:val="22"/>
          <w:szCs w:val="22"/>
          <w:highlight w:val="yellow"/>
        </w:rPr>
        <w:t>ХХХХХ</w:t>
      </w:r>
      <w:r w:rsidR="00642A78" w:rsidRPr="00B70817">
        <w:rPr>
          <w:b/>
          <w:bCs/>
          <w:sz w:val="22"/>
          <w:szCs w:val="22"/>
        </w:rPr>
        <w:t xml:space="preserve"> 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5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3B5762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14C5"/>
    <w:rsid w:val="000D225C"/>
    <w:rsid w:val="000D33C3"/>
    <w:rsid w:val="000D4719"/>
    <w:rsid w:val="000D7A42"/>
    <w:rsid w:val="000E296B"/>
    <w:rsid w:val="000E6A0C"/>
    <w:rsid w:val="000F51E3"/>
    <w:rsid w:val="000F71C6"/>
    <w:rsid w:val="000F7B15"/>
    <w:rsid w:val="0010273C"/>
    <w:rsid w:val="00102745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26FA4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5762"/>
    <w:rsid w:val="003B686E"/>
    <w:rsid w:val="003C0169"/>
    <w:rsid w:val="003C2DFD"/>
    <w:rsid w:val="003C3814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0F10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0A3E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53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A78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CDE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2A25"/>
    <w:rsid w:val="008C4108"/>
    <w:rsid w:val="008C4F1D"/>
    <w:rsid w:val="008C5A4B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9F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57AB5"/>
    <w:rsid w:val="009610F3"/>
    <w:rsid w:val="00962931"/>
    <w:rsid w:val="00963B52"/>
    <w:rsid w:val="00964E15"/>
    <w:rsid w:val="00967F3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C5D1E"/>
    <w:rsid w:val="009D05C6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11B4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E66FD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483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1C45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s://www.l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4BF9-2E63-4EA7-A283-F2D47CC2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5863</Words>
  <Characters>43325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49090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20</cp:revision>
  <cp:lastPrinted>2021-12-17T07:37:00Z</cp:lastPrinted>
  <dcterms:created xsi:type="dcterms:W3CDTF">2022-01-12T08:26:00Z</dcterms:created>
  <dcterms:modified xsi:type="dcterms:W3CDTF">2023-06-08T09:56:00Z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