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82AE7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29F2A1B5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ДОГОВОР № </w:t>
      </w:r>
      <w:r>
        <w:rPr>
          <w:rFonts w:ascii="Times New Roman" w:eastAsia="Times New Roman" w:hAnsi="Times New Roman" w:cs="Times New Roman"/>
          <w:b/>
          <w:color w:val="3333CC"/>
          <w:sz w:val="24"/>
          <w:szCs w:val="24"/>
        </w:rPr>
        <w:t>18-</w:t>
      </w:r>
      <w:r>
        <w:rPr>
          <w:rFonts w:ascii="Times New Roman" w:eastAsia="Times New Roman" w:hAnsi="Times New Roman" w:cs="Times New Roman"/>
          <w:b/>
          <w:color w:val="3333CC"/>
          <w:sz w:val="24"/>
          <w:szCs w:val="24"/>
        </w:rPr>
        <w:t>40</w:t>
      </w:r>
    </w:p>
    <w:p w14:paraId="5C3262A9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участия в долевом строительстве многоквартирного дома</w:t>
      </w:r>
    </w:p>
    <w:p w14:paraId="13FFD94B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3FDB4D" w14:textId="705378DD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Псков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3333CC"/>
          <w:sz w:val="24"/>
          <w:szCs w:val="24"/>
        </w:rPr>
        <w:t xml:space="preserve">»                        </w:t>
      </w:r>
      <w:r>
        <w:rPr>
          <w:rFonts w:ascii="Times New Roman" w:eastAsia="Times New Roman" w:hAnsi="Times New Roman" w:cs="Times New Roman"/>
          <w:color w:val="3333CC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CCF6A3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F1E80A4" w14:textId="77777777" w:rsidR="00510D7F" w:rsidRDefault="003F15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Общество с ограниченной ответственностью специализированный застройщик «ТЕТРА»,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именуемое в дальнейшем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«Застройщик»,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Филипченковой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Татьяны Юрьевны, действующего на основании Устава, с одной стороны, </w:t>
      </w:r>
    </w:p>
    <w:p w14:paraId="4039DA9D" w14:textId="322BCDD4" w:rsidR="00510D7F" w:rsidRDefault="003F15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«Участник долевого строительства»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вместе именуемые «Стороны», руководствуясь Гражданским кодексом Российской Федерации, Федеральным законом РФ № 214-ФЗ от 30.12.2004 г «Об участии в долевом строительстве многоквартирных домов и иных объектов недвижимости и о внесении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менений в некоторые законодательные акты Российской Федерации» (далее по тексту – Закон 214-ФЗ), заключили настоящий договор участия в долевом строительстве многоквартирного дома (далее -Договор) о нижеследующем:</w:t>
      </w:r>
    </w:p>
    <w:p w14:paraId="06848B03" w14:textId="77777777" w:rsidR="00510D7F" w:rsidRDefault="00510D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D59AA1" w14:textId="77777777" w:rsidR="00510D7F" w:rsidRDefault="003F1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hanging="3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положения.</w:t>
      </w:r>
    </w:p>
    <w:p w14:paraId="0E99D03C" w14:textId="77777777" w:rsidR="00510D7F" w:rsidRDefault="003F15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настоящем Договоре 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ользуются следующие основные понятия (определения):</w:t>
      </w:r>
    </w:p>
    <w:p w14:paraId="3DD634AF" w14:textId="77777777" w:rsidR="00510D7F" w:rsidRDefault="003F15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Застройщик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юридическое лицо, имеющее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</w:t>
      </w:r>
    </w:p>
    <w:p w14:paraId="5DB001D4" w14:textId="77777777" w:rsidR="00510D7F" w:rsidRDefault="003F15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Участник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долевого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физическое или юридическое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</w:t>
      </w:r>
    </w:p>
    <w:p w14:paraId="4442FD34" w14:textId="77777777" w:rsidR="00510D7F" w:rsidRDefault="003F15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строящийся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стройщиком многоквартирный 9-ти этажный 3-х секционный жилой дом, расположенный по адресу: Псковская область, Псковский район,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Завеличенская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волость», деревня Борисовичи, земельный участок КН 60:18:0060201:3314, имеющий следующие характеристики:</w:t>
      </w:r>
    </w:p>
    <w:tbl>
      <w:tblPr>
        <w:tblStyle w:val="af2"/>
        <w:tblW w:w="957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6"/>
        <w:gridCol w:w="6485"/>
      </w:tblGrid>
      <w:tr w:rsidR="00510D7F" w14:paraId="151DE288" w14:textId="77777777">
        <w:tc>
          <w:tcPr>
            <w:tcW w:w="3086" w:type="dxa"/>
          </w:tcPr>
          <w:p w14:paraId="58F88FE7" w14:textId="77777777" w:rsidR="00510D7F" w:rsidRDefault="003F1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роящегося (создаваемого) объекта недвижимости</w:t>
            </w:r>
          </w:p>
        </w:tc>
        <w:tc>
          <w:tcPr>
            <w:tcW w:w="6485" w:type="dxa"/>
          </w:tcPr>
          <w:p w14:paraId="52B56CDB" w14:textId="77777777" w:rsidR="00510D7F" w:rsidRDefault="003F1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</w:tr>
      <w:tr w:rsidR="00510D7F" w14:paraId="473C136A" w14:textId="77777777">
        <w:tc>
          <w:tcPr>
            <w:tcW w:w="3086" w:type="dxa"/>
          </w:tcPr>
          <w:p w14:paraId="36882E22" w14:textId="77777777" w:rsidR="00510D7F" w:rsidRDefault="003F1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Назначение объекта</w:t>
            </w:r>
          </w:p>
        </w:tc>
        <w:tc>
          <w:tcPr>
            <w:tcW w:w="6485" w:type="dxa"/>
          </w:tcPr>
          <w:p w14:paraId="215EA712" w14:textId="77777777" w:rsidR="00510D7F" w:rsidRDefault="003F1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</w:tr>
      <w:tr w:rsidR="00510D7F" w14:paraId="477AB72B" w14:textId="77777777">
        <w:tc>
          <w:tcPr>
            <w:tcW w:w="3086" w:type="dxa"/>
          </w:tcPr>
          <w:p w14:paraId="66C193FC" w14:textId="77777777" w:rsidR="00510D7F" w:rsidRDefault="003F1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Этажность</w:t>
            </w:r>
          </w:p>
        </w:tc>
        <w:tc>
          <w:tcPr>
            <w:tcW w:w="6485" w:type="dxa"/>
          </w:tcPr>
          <w:p w14:paraId="2B571984" w14:textId="77777777" w:rsidR="00510D7F" w:rsidRDefault="003F1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10D7F" w14:paraId="582FF694" w14:textId="77777777">
        <w:tc>
          <w:tcPr>
            <w:tcW w:w="3086" w:type="dxa"/>
          </w:tcPr>
          <w:p w14:paraId="49D1BAC5" w14:textId="77777777" w:rsidR="00510D7F" w:rsidRDefault="003F1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6485" w:type="dxa"/>
          </w:tcPr>
          <w:p w14:paraId="0DF702B8" w14:textId="77777777" w:rsidR="00510D7F" w:rsidRDefault="003F1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9658,75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510D7F" w14:paraId="753831AC" w14:textId="77777777">
        <w:tc>
          <w:tcPr>
            <w:tcW w:w="3086" w:type="dxa"/>
          </w:tcPr>
          <w:p w14:paraId="43136C46" w14:textId="77777777" w:rsidR="00510D7F" w:rsidRDefault="003F1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Материал наружных стен и каркаса</w:t>
            </w:r>
          </w:p>
        </w:tc>
        <w:tc>
          <w:tcPr>
            <w:tcW w:w="6485" w:type="dxa"/>
          </w:tcPr>
          <w:p w14:paraId="5B2D9178" w14:textId="77777777" w:rsidR="00510D7F" w:rsidRDefault="003F1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стены – толщиной 310 мм из сборных железобетонных трехслойных панелей.</w:t>
            </w:r>
          </w:p>
          <w:p w14:paraId="7E3292D7" w14:textId="77777777" w:rsidR="00510D7F" w:rsidRDefault="003F1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Бескаркасное, поперечно-стеновая с несущими внутренними и наружными стенами.</w:t>
            </w:r>
          </w:p>
        </w:tc>
      </w:tr>
      <w:tr w:rsidR="00510D7F" w14:paraId="014CFBE5" w14:textId="77777777">
        <w:tc>
          <w:tcPr>
            <w:tcW w:w="3086" w:type="dxa"/>
          </w:tcPr>
          <w:p w14:paraId="07D67F29" w14:textId="77777777" w:rsidR="00510D7F" w:rsidRDefault="003F1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6485" w:type="dxa"/>
          </w:tcPr>
          <w:p w14:paraId="4AD8FC1F" w14:textId="77777777" w:rsidR="00510D7F" w:rsidRDefault="003F1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Многопустотные железобетонные панели перекрытия</w:t>
            </w:r>
          </w:p>
        </w:tc>
      </w:tr>
      <w:tr w:rsidR="00510D7F" w14:paraId="4E453572" w14:textId="77777777">
        <w:tc>
          <w:tcPr>
            <w:tcW w:w="3086" w:type="dxa"/>
          </w:tcPr>
          <w:p w14:paraId="01683060" w14:textId="77777777" w:rsidR="00510D7F" w:rsidRDefault="003F1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6485" w:type="dxa"/>
          </w:tcPr>
          <w:p w14:paraId="15147E7D" w14:textId="77777777" w:rsidR="00510D7F" w:rsidRDefault="003F1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В+</w:t>
            </w:r>
          </w:p>
        </w:tc>
      </w:tr>
    </w:tbl>
    <w:p w14:paraId="5020322A" w14:textId="77777777" w:rsidR="00510D7F" w:rsidRDefault="003F1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расположенный по адресу: Псковская область, Псковский район, дер. Борисовичи,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Завеличенская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18. Указанные характеристики являются проектными (планируемыми). Окончательные характеристики Объекта определяются по результатам обмеров Объекта.</w:t>
      </w:r>
    </w:p>
    <w:p w14:paraId="7E314C05" w14:textId="77777777" w:rsidR="00510D7F" w:rsidRDefault="003F15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Земельн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ый 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земельный участок, расположенный по адресу: Псковская область, Псковский район,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Завеличенская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волость», южнее д. Борисовичи, категория земель: Земли  населенных пунктов, имеющий кадастровый номер: 60:18:0060201:3314, площадью 8110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использование: для жилищного строительства., принадлежащий Застройщику на праве аренды на основании Договора аренды земельного участка и незавершенного  строительством объекта № 3 от 30.08.2022 года.</w:t>
      </w:r>
    </w:p>
    <w:p w14:paraId="443E690E" w14:textId="77777777" w:rsidR="00510D7F" w:rsidRDefault="003F15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 долевого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жилое (нежи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лое) помещение в соответствии с п. 1.3. Договора, подлежащий передаче Участнику долевого строительства после получения разрешения на ввод в эксплуатацию Объекта и входящий в состав Объекта, строящегося (создаваемого) с привлечением денежных средств Участни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долевого строительства.</w:t>
      </w:r>
    </w:p>
    <w:p w14:paraId="29512710" w14:textId="77777777" w:rsidR="00510D7F" w:rsidRDefault="003F15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№214-ФЗ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Федеральным законом РФ № 214-ФЗ от 30.12.2004 г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Федерации».</w:t>
      </w:r>
    </w:p>
    <w:p w14:paraId="295456A6" w14:textId="77777777" w:rsidR="00510D7F" w:rsidRDefault="003F15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Строительство Объекта ведется на основании разрешения на строительство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60-RU60518420-249-2018, выданного Администрацией Псковского района от «07» июня 2018 года.</w:t>
      </w:r>
    </w:p>
    <w:p w14:paraId="238CDCDF" w14:textId="77777777" w:rsidR="00510D7F" w:rsidRDefault="003F15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декларация, включающая в себя информацию о Застройщике и о проекте строительства Объекта, размещена на официальном сайте единой информационной системы жилищного строительства: НАШ.ДОМ.РФ, оригинал проектной декларации находится у Застройщика.</w:t>
      </w:r>
    </w:p>
    <w:p w14:paraId="6E02242F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3322B9" w14:textId="77777777" w:rsidR="00510D7F" w:rsidRDefault="003F1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договора. Общие положения.</w:t>
      </w:r>
    </w:p>
    <w:p w14:paraId="3BC7F297" w14:textId="77777777" w:rsidR="00510D7F" w:rsidRDefault="00510D7F">
      <w:pPr>
        <w:spacing w:after="0" w:line="240" w:lineRule="auto"/>
        <w:ind w:left="-426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B26D77" w14:textId="77777777" w:rsidR="00510D7F" w:rsidRDefault="003F15EE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По Договору участия в долевом строительстве (далее - Договор) Застройщик обязуется в предусмотренный Проектной декларацией срок своими силами и (или) с привлечением других лиц построить (создать) многоквартирный 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после получения разрешения на ввод в эксплуатацию многоквартирного дома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договором цену и принять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долевого строительства при наличии разрешения на ввод в эксплуатацию Объекта.</w:t>
      </w:r>
    </w:p>
    <w:p w14:paraId="581E2334" w14:textId="77777777" w:rsidR="00510D7F" w:rsidRDefault="003F15EE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Объект долевого строительства имеет следующие проектные характеристики:</w:t>
      </w:r>
    </w:p>
    <w:tbl>
      <w:tblPr>
        <w:tblStyle w:val="af3"/>
        <w:tblW w:w="959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6237"/>
        <w:gridCol w:w="2658"/>
      </w:tblGrid>
      <w:tr w:rsidR="00510D7F" w14:paraId="2643C31F" w14:textId="77777777">
        <w:trPr>
          <w:trHeight w:val="260"/>
        </w:trPr>
        <w:tc>
          <w:tcPr>
            <w:tcW w:w="696" w:type="dxa"/>
          </w:tcPr>
          <w:p w14:paraId="17396BD8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10EAF645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Объекта долевого строительства</w:t>
            </w:r>
          </w:p>
        </w:tc>
        <w:tc>
          <w:tcPr>
            <w:tcW w:w="2658" w:type="dxa"/>
          </w:tcPr>
          <w:p w14:paraId="20F65C68" w14:textId="558403EC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5F047AD8" w14:textId="77777777">
        <w:tc>
          <w:tcPr>
            <w:tcW w:w="696" w:type="dxa"/>
          </w:tcPr>
          <w:p w14:paraId="10A13EBA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14F01D78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комнат</w:t>
            </w:r>
          </w:p>
        </w:tc>
        <w:tc>
          <w:tcPr>
            <w:tcW w:w="2658" w:type="dxa"/>
          </w:tcPr>
          <w:p w14:paraId="5AA74B66" w14:textId="449760A2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3CA38388" w14:textId="77777777">
        <w:tc>
          <w:tcPr>
            <w:tcW w:w="696" w:type="dxa"/>
          </w:tcPr>
          <w:p w14:paraId="49E994CC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20FE3845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комнат</w:t>
            </w:r>
          </w:p>
        </w:tc>
        <w:tc>
          <w:tcPr>
            <w:tcW w:w="2658" w:type="dxa"/>
          </w:tcPr>
          <w:p w14:paraId="53C16098" w14:textId="7E62EFE7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56D97832" w14:textId="77777777">
        <w:tc>
          <w:tcPr>
            <w:tcW w:w="696" w:type="dxa"/>
          </w:tcPr>
          <w:p w14:paraId="67F9C9DA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237" w:type="dxa"/>
          </w:tcPr>
          <w:p w14:paraId="74C19B0A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площадь комнаты 1</w:t>
            </w:r>
          </w:p>
        </w:tc>
        <w:tc>
          <w:tcPr>
            <w:tcW w:w="2658" w:type="dxa"/>
          </w:tcPr>
          <w:p w14:paraId="4265CF96" w14:textId="349A74F1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5F97ED6D" w14:textId="77777777">
        <w:tc>
          <w:tcPr>
            <w:tcW w:w="696" w:type="dxa"/>
          </w:tcPr>
          <w:p w14:paraId="6FE4F3AC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237" w:type="dxa"/>
          </w:tcPr>
          <w:p w14:paraId="3D6501B3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площадь комнаты 2</w:t>
            </w:r>
          </w:p>
        </w:tc>
        <w:tc>
          <w:tcPr>
            <w:tcW w:w="2658" w:type="dxa"/>
          </w:tcPr>
          <w:p w14:paraId="66FEFF60" w14:textId="24851D7D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7DAE889F" w14:textId="77777777">
        <w:tc>
          <w:tcPr>
            <w:tcW w:w="696" w:type="dxa"/>
          </w:tcPr>
          <w:p w14:paraId="627C497C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237" w:type="dxa"/>
          </w:tcPr>
          <w:p w14:paraId="551C008C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площадь комнаты 3</w:t>
            </w:r>
          </w:p>
        </w:tc>
        <w:tc>
          <w:tcPr>
            <w:tcW w:w="2658" w:type="dxa"/>
          </w:tcPr>
          <w:p w14:paraId="2E4DE748" w14:textId="21C91962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799E8D67" w14:textId="77777777">
        <w:tc>
          <w:tcPr>
            <w:tcW w:w="696" w:type="dxa"/>
          </w:tcPr>
          <w:p w14:paraId="2BBC494E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7154ED74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балконов</w:t>
            </w:r>
          </w:p>
        </w:tc>
        <w:tc>
          <w:tcPr>
            <w:tcW w:w="2658" w:type="dxa"/>
          </w:tcPr>
          <w:p w14:paraId="62267D37" w14:textId="3ADF7754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19EA2211" w14:textId="77777777">
        <w:tc>
          <w:tcPr>
            <w:tcW w:w="696" w:type="dxa"/>
          </w:tcPr>
          <w:p w14:paraId="52A3B43C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237" w:type="dxa"/>
          </w:tcPr>
          <w:p w14:paraId="6D463989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балконов </w:t>
            </w:r>
          </w:p>
        </w:tc>
        <w:tc>
          <w:tcPr>
            <w:tcW w:w="2658" w:type="dxa"/>
          </w:tcPr>
          <w:p w14:paraId="3A1A3182" w14:textId="29F1AA3B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5ECEF593" w14:textId="77777777">
        <w:tc>
          <w:tcPr>
            <w:tcW w:w="696" w:type="dxa"/>
          </w:tcPr>
          <w:p w14:paraId="4629B7D9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14:paraId="497ED939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лоджий</w:t>
            </w:r>
          </w:p>
        </w:tc>
        <w:tc>
          <w:tcPr>
            <w:tcW w:w="2658" w:type="dxa"/>
          </w:tcPr>
          <w:p w14:paraId="22602DEF" w14:textId="371C75AC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2DF1891E" w14:textId="77777777">
        <w:tc>
          <w:tcPr>
            <w:tcW w:w="696" w:type="dxa"/>
          </w:tcPr>
          <w:p w14:paraId="44AFFABE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14:paraId="2E332BE8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лоджий</w:t>
            </w:r>
          </w:p>
        </w:tc>
        <w:tc>
          <w:tcPr>
            <w:tcW w:w="2658" w:type="dxa"/>
          </w:tcPr>
          <w:p w14:paraId="7C2837CC" w14:textId="59DB11F6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3481108D" w14:textId="77777777">
        <w:tc>
          <w:tcPr>
            <w:tcW w:w="696" w:type="dxa"/>
          </w:tcPr>
          <w:p w14:paraId="26260F0E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6237" w:type="dxa"/>
          </w:tcPr>
          <w:p w14:paraId="1D1C46AF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веранд</w:t>
            </w:r>
          </w:p>
        </w:tc>
        <w:tc>
          <w:tcPr>
            <w:tcW w:w="2658" w:type="dxa"/>
          </w:tcPr>
          <w:p w14:paraId="60D05CB2" w14:textId="444CF956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69BD8C0E" w14:textId="77777777">
        <w:tc>
          <w:tcPr>
            <w:tcW w:w="696" w:type="dxa"/>
          </w:tcPr>
          <w:p w14:paraId="5664BCAD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6237" w:type="dxa"/>
          </w:tcPr>
          <w:p w14:paraId="71A70F50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веранд</w:t>
            </w:r>
          </w:p>
        </w:tc>
        <w:tc>
          <w:tcPr>
            <w:tcW w:w="2658" w:type="dxa"/>
          </w:tcPr>
          <w:p w14:paraId="3103616E" w14:textId="58063274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5DBDEBDA" w14:textId="77777777">
        <w:tc>
          <w:tcPr>
            <w:tcW w:w="696" w:type="dxa"/>
          </w:tcPr>
          <w:p w14:paraId="27B2DFC9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14:paraId="143FEEAD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помещений вспомогательного использования</w:t>
            </w:r>
          </w:p>
        </w:tc>
        <w:tc>
          <w:tcPr>
            <w:tcW w:w="2658" w:type="dxa"/>
          </w:tcPr>
          <w:p w14:paraId="73B40F5A" w14:textId="00CA80A9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310995C0" w14:textId="77777777">
        <w:tc>
          <w:tcPr>
            <w:tcW w:w="696" w:type="dxa"/>
          </w:tcPr>
          <w:p w14:paraId="5A0DE349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14:paraId="61D5403C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помещений вспомогательного использования</w:t>
            </w:r>
          </w:p>
        </w:tc>
        <w:tc>
          <w:tcPr>
            <w:tcW w:w="2658" w:type="dxa"/>
          </w:tcPr>
          <w:p w14:paraId="4D0E1A08" w14:textId="73B671D0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0D55E7EB" w14:textId="77777777">
        <w:tc>
          <w:tcPr>
            <w:tcW w:w="696" w:type="dxa"/>
          </w:tcPr>
          <w:p w14:paraId="57C2AF5B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6237" w:type="dxa"/>
          </w:tcPr>
          <w:p w14:paraId="62CE1045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площадь прихожей</w:t>
            </w:r>
          </w:p>
        </w:tc>
        <w:tc>
          <w:tcPr>
            <w:tcW w:w="2658" w:type="dxa"/>
          </w:tcPr>
          <w:p w14:paraId="16531B95" w14:textId="39392F07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30C3367B" w14:textId="77777777">
        <w:tc>
          <w:tcPr>
            <w:tcW w:w="696" w:type="dxa"/>
          </w:tcPr>
          <w:p w14:paraId="33AECC1B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11.2. </w:t>
            </w:r>
          </w:p>
        </w:tc>
        <w:tc>
          <w:tcPr>
            <w:tcW w:w="6237" w:type="dxa"/>
          </w:tcPr>
          <w:p w14:paraId="53D90851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т.ч площадь кухни </w:t>
            </w:r>
          </w:p>
        </w:tc>
        <w:tc>
          <w:tcPr>
            <w:tcW w:w="2658" w:type="dxa"/>
          </w:tcPr>
          <w:p w14:paraId="4820E377" w14:textId="61CDE54D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1ACFDF35" w14:textId="77777777">
        <w:tc>
          <w:tcPr>
            <w:tcW w:w="696" w:type="dxa"/>
          </w:tcPr>
          <w:p w14:paraId="4C0DD5E3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6237" w:type="dxa"/>
          </w:tcPr>
          <w:p w14:paraId="49D35110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площадь ванной</w:t>
            </w:r>
          </w:p>
        </w:tc>
        <w:tc>
          <w:tcPr>
            <w:tcW w:w="2658" w:type="dxa"/>
          </w:tcPr>
          <w:p w14:paraId="4AD9A65B" w14:textId="32E298EF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029F7B79" w14:textId="77777777">
        <w:tc>
          <w:tcPr>
            <w:tcW w:w="696" w:type="dxa"/>
          </w:tcPr>
          <w:p w14:paraId="33B2A82E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6237" w:type="dxa"/>
          </w:tcPr>
          <w:p w14:paraId="67EAC1D4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площадь туалета</w:t>
            </w:r>
          </w:p>
        </w:tc>
        <w:tc>
          <w:tcPr>
            <w:tcW w:w="2658" w:type="dxa"/>
          </w:tcPr>
          <w:p w14:paraId="341AC90B" w14:textId="3A11DA1F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4FAB2A95" w14:textId="77777777">
        <w:tc>
          <w:tcPr>
            <w:tcW w:w="696" w:type="dxa"/>
          </w:tcPr>
          <w:p w14:paraId="3B508795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14:paraId="1B6E2292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2658" w:type="dxa"/>
          </w:tcPr>
          <w:p w14:paraId="6B30F16F" w14:textId="59E9B42C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356A36D6" w14:textId="77777777">
        <w:tc>
          <w:tcPr>
            <w:tcW w:w="696" w:type="dxa"/>
          </w:tcPr>
          <w:p w14:paraId="748D6853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6237" w:type="dxa"/>
          </w:tcPr>
          <w:p w14:paraId="6FE81BF4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2658" w:type="dxa"/>
          </w:tcPr>
          <w:p w14:paraId="36855DBF" w14:textId="75B1DED0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6179D5F6" w14:textId="77777777">
        <w:tc>
          <w:tcPr>
            <w:tcW w:w="696" w:type="dxa"/>
          </w:tcPr>
          <w:p w14:paraId="46C69066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14:paraId="4A9E7F08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площадь Объекта долевого строительства без учета балконов, лоджий и других летних помещений </w:t>
            </w:r>
          </w:p>
        </w:tc>
        <w:tc>
          <w:tcPr>
            <w:tcW w:w="2658" w:type="dxa"/>
          </w:tcPr>
          <w:p w14:paraId="3D7C37EA" w14:textId="43BDC1CE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42C0E9A2" w14:textId="77777777">
        <w:tc>
          <w:tcPr>
            <w:tcW w:w="696" w:type="dxa"/>
          </w:tcPr>
          <w:p w14:paraId="1A1222EC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37" w:type="dxa"/>
          </w:tcPr>
          <w:p w14:paraId="44D2886F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Объекта долевого строительства, включая балконы, лоджий и другие летние помещения</w:t>
            </w:r>
          </w:p>
        </w:tc>
        <w:tc>
          <w:tcPr>
            <w:tcW w:w="2658" w:type="dxa"/>
          </w:tcPr>
          <w:p w14:paraId="5BC8D5DA" w14:textId="61C0D992" w:rsidR="00510D7F" w:rsidRDefault="0051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</w:rPr>
            </w:pPr>
          </w:p>
        </w:tc>
      </w:tr>
      <w:tr w:rsidR="00510D7F" w14:paraId="1828FCA1" w14:textId="77777777">
        <w:tc>
          <w:tcPr>
            <w:tcW w:w="696" w:type="dxa"/>
          </w:tcPr>
          <w:p w14:paraId="7DCFB2BB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14:paraId="2408A9B2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ъекта долевого строительства</w:t>
            </w:r>
          </w:p>
        </w:tc>
        <w:tc>
          <w:tcPr>
            <w:tcW w:w="2658" w:type="dxa"/>
          </w:tcPr>
          <w:p w14:paraId="7B62CB95" w14:textId="77777777" w:rsidR="00510D7F" w:rsidRDefault="003F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жилое</w:t>
            </w:r>
          </w:p>
        </w:tc>
      </w:tr>
    </w:tbl>
    <w:p w14:paraId="77707CBC" w14:textId="77777777" w:rsidR="00510D7F" w:rsidRDefault="00510D7F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6E26BE" w14:textId="77777777" w:rsidR="00510D7F" w:rsidRDefault="003F15EE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Объект долевого строительства передается Участнику долевого строительства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без отделки.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69D116F8" w14:textId="77777777" w:rsidR="00510D7F" w:rsidRDefault="003F15EE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Площадь Объекта долевого строительства указана в соответствии с утвержденной проектной документацией Объекта и уточняется Сторонами в Акте приема-передачи Объекта долевого строительства (Передаточном акте) с учетом обмера объекта в соответствии с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ями Федерального закона от 24.07.2007 г. № 221 – ФЗ «О кадастровой деятельности».</w:t>
      </w:r>
    </w:p>
    <w:p w14:paraId="156B2108" w14:textId="77777777" w:rsidR="00510D7F" w:rsidRDefault="003F15EE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Местоположение Объекта долевого строительства на плане этажа многоквартирного жилого дома, входящего в состав объекта, определяется в Приложении № 1 к Договору.</w:t>
      </w:r>
    </w:p>
    <w:p w14:paraId="49DEE9D3" w14:textId="77777777" w:rsidR="00510D7F" w:rsidRDefault="003F15EE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У Участн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долевого строительства при возникновении права собственности на Объект долевого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</w:t>
      </w:r>
      <w:r>
        <w:rPr>
          <w:rFonts w:ascii="Times New Roman" w:eastAsia="Times New Roman" w:hAnsi="Times New Roman" w:cs="Times New Roman"/>
          <w:sz w:val="24"/>
          <w:szCs w:val="24"/>
        </w:rPr>
        <w:t>бственности на Объект долевого строительства.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общее имущество.</w:t>
      </w:r>
    </w:p>
    <w:p w14:paraId="07BD2D28" w14:textId="77777777" w:rsidR="00510D7F" w:rsidRDefault="003F15EE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Земельный участок, на котором осуществляется строительство многоквартирного дома – кадастровый номер: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60:18:0060201:3314</w:t>
      </w:r>
      <w:r>
        <w:rPr>
          <w:rFonts w:ascii="Times New Roman" w:eastAsia="Times New Roman" w:hAnsi="Times New Roman" w:cs="Times New Roman"/>
          <w:sz w:val="24"/>
          <w:szCs w:val="24"/>
        </w:rPr>
        <w:t>, категория земель: Земли  населенных пунктов, вид разрешенного использования: для жилищного строительства, для о</w:t>
      </w:r>
      <w:r>
        <w:rPr>
          <w:rFonts w:ascii="Times New Roman" w:eastAsia="Times New Roman" w:hAnsi="Times New Roman" w:cs="Times New Roman"/>
          <w:sz w:val="24"/>
          <w:szCs w:val="24"/>
        </w:rPr>
        <w:t>бъектов жилой застройки, расположенный по адресу: Псковская область, Псковский район, 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Завеличенская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волость», южнее д. Борисовичи, имеющий общую площадь 8110,00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принадлежащий Застройщику на праве аренды на основании Договора аренды земельного уч</w:t>
      </w:r>
      <w:r>
        <w:rPr>
          <w:rFonts w:ascii="Times New Roman" w:eastAsia="Times New Roman" w:hAnsi="Times New Roman" w:cs="Times New Roman"/>
          <w:sz w:val="24"/>
          <w:szCs w:val="24"/>
        </w:rPr>
        <w:t>астка и незавершенного строительством объекта № 3 от 30.08.2022 года.</w:t>
      </w:r>
    </w:p>
    <w:p w14:paraId="7F7A016A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Строительство многоквартирного дома осуществляется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строительство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60-RU60518420-249-2018, выданного Администрацией Псковского района от «07» июня 2018 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срок действия до 07.06.2023 года </w:t>
      </w:r>
    </w:p>
    <w:p w14:paraId="06952DF5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Учитывая, 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 срок передачи Застр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ойщиком Объекта долевого строительства Участнику долевого строительства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31.12.2024 включительно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10B997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14:paraId="30ACA86D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До подписания настоя</w:t>
      </w:r>
      <w:r>
        <w:rPr>
          <w:rFonts w:ascii="Times New Roman" w:eastAsia="Times New Roman" w:hAnsi="Times New Roman" w:cs="Times New Roman"/>
          <w:sz w:val="24"/>
          <w:szCs w:val="24"/>
        </w:rPr>
        <w:t>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информационно-телекоммуникационной сети «Интернет», на офиц</w:t>
      </w:r>
      <w:r>
        <w:rPr>
          <w:rFonts w:ascii="Times New Roman" w:eastAsia="Times New Roman" w:hAnsi="Times New Roman" w:cs="Times New Roman"/>
          <w:sz w:val="24"/>
          <w:szCs w:val="24"/>
        </w:rPr>
        <w:t>иальном сайте единой информационной системы жилищного строительства: НАШ.ДОМ.РФ.</w:t>
      </w:r>
    </w:p>
    <w:p w14:paraId="6AC63DE1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не проданы, не зал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ожены, правами третьих лиц не обременены, в споре или под арестом не состоят. </w:t>
      </w:r>
    </w:p>
    <w:p w14:paraId="5240CA3D" w14:textId="77777777" w:rsidR="00510D7F" w:rsidRDefault="00510D7F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9B5669" w14:textId="77777777" w:rsidR="00510D7F" w:rsidRDefault="003F15E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Передача объекта долевого строительства.</w:t>
      </w:r>
    </w:p>
    <w:p w14:paraId="544EC23A" w14:textId="77777777" w:rsidR="00510D7F" w:rsidRDefault="00510D7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7DFADE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Застройщик обязуется передать Участнику долевого строительства Объект долевого строительства в собственность в следующие сроки:</w:t>
      </w:r>
    </w:p>
    <w:p w14:paraId="380E01A6" w14:textId="77777777" w:rsidR="00510D7F" w:rsidRDefault="003F1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срок начала передачи – не позднее 4 (четырех) месяцев с даты Разрешения на ввод многоквартирного дома в эксплуатацию при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условии выполнения Участником долевого строительства обязательств, предусмотренных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2.1. настоящего договора. Если к моменту передачи Объекта долевого строительства оплата Цены Договора произведена не в полном объеме, Застройщик вправе приостановить 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редачу Объекта долевого строительства до полного исполнения Участником долевого строительства обязательства по оплате. В последнем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случае застройщик не считается просрочившим исполнение своей обязанности по передаче объекта долевого строительства.</w:t>
      </w:r>
    </w:p>
    <w:p w14:paraId="0C61FF78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согла</w:t>
      </w:r>
      <w:r>
        <w:rPr>
          <w:rFonts w:ascii="Times New Roman" w:eastAsia="Times New Roman" w:hAnsi="Times New Roman" w:cs="Times New Roman"/>
          <w:sz w:val="24"/>
          <w:szCs w:val="24"/>
        </w:rPr>
        <w:t>шению сторон возможна досрочная передача квартир, но не ранее даты Разрешения на ввод многоквартирного дома в эксплуатацию.</w:t>
      </w:r>
    </w:p>
    <w:p w14:paraId="269260FB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Передача квартир в собственность Застройщиком и принятие их Участником долевого строительства осуществляется по подписываемому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сторонами Акту приема-передачи. </w:t>
      </w:r>
    </w:p>
    <w:p w14:paraId="589F5479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Застройщик не менее чем за 7 (семь) рабочих дней до наступления срока начала передачи и принятия Объекта долевого строительства обязуется направить Участнику долевого строительства сообщение о завершении строительства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(создания) многоквартирного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</w:t>
      </w:r>
      <w:r>
        <w:rPr>
          <w:rFonts w:ascii="Times New Roman" w:eastAsia="Times New Roman" w:hAnsi="Times New Roman" w:cs="Times New Roman"/>
          <w:sz w:val="24"/>
          <w:szCs w:val="24"/>
        </w:rPr>
        <w:t>льства, предусмотренных п. 2.4. настоящего договора. Застройщик обязуется направить указанное сообщение по почте заказным письмом с описью вложения и уведомлением о вручении по указанному в настоящем договоре Участником долевого строительства почтовому адр</w:t>
      </w:r>
      <w:r>
        <w:rPr>
          <w:rFonts w:ascii="Times New Roman" w:eastAsia="Times New Roman" w:hAnsi="Times New Roman" w:cs="Times New Roman"/>
          <w:sz w:val="24"/>
          <w:szCs w:val="24"/>
        </w:rPr>
        <w:t>есу или вручить Участнику долевого строительства лично под расписку. Участник долевого строительства, получивший сообщение Застройщика о завершении строительства (создания) многоквартирного дома и о готовности объекта долевого строительства к передаче, обя</w:t>
      </w:r>
      <w:r>
        <w:rPr>
          <w:rFonts w:ascii="Times New Roman" w:eastAsia="Times New Roman" w:hAnsi="Times New Roman" w:cs="Times New Roman"/>
          <w:sz w:val="24"/>
          <w:szCs w:val="24"/>
        </w:rPr>
        <w:t>зан приступить к его принятию в течение 7 (семи) рабочих дней и совершить одно из следующих действий:</w:t>
      </w:r>
    </w:p>
    <w:p w14:paraId="7378973F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принять Объект долевого строительства, путем подписания с Застройщиком Акта приема-передачи, либо,</w:t>
      </w:r>
    </w:p>
    <w:p w14:paraId="744F3E4D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случае обнаружения при осмотре Объекта долевого с</w:t>
      </w:r>
      <w:r>
        <w:rPr>
          <w:rFonts w:ascii="Times New Roman" w:eastAsia="Times New Roman" w:hAnsi="Times New Roman" w:cs="Times New Roman"/>
          <w:sz w:val="24"/>
          <w:szCs w:val="24"/>
        </w:rPr>
        <w:t>троительства несоответствия условиям Договора, Стороны составляют Акт осмотра Объекта долевого строительства (квартиры), включающий перечень дефектов и/или недоделок и срок их устранения, указываемый Застройщиком. После устранения перечисленных в Акте осмо</w:t>
      </w:r>
      <w:r>
        <w:rPr>
          <w:rFonts w:ascii="Times New Roman" w:eastAsia="Times New Roman" w:hAnsi="Times New Roman" w:cs="Times New Roman"/>
          <w:sz w:val="24"/>
          <w:szCs w:val="24"/>
        </w:rPr>
        <w:t>тра Объекта долевого строительства(квартиры) 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14:paraId="1F15F7E7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долевого строительства считается просрочившим исполнение своей обязанности по принятию Объекта долевого строительства если в срок, установленный настоящим пунктом, он не совершил одного из вышеуказанных действий, при этом Участник долевого строите</w:t>
      </w:r>
      <w:r>
        <w:rPr>
          <w:rFonts w:ascii="Times New Roman" w:eastAsia="Times New Roman" w:hAnsi="Times New Roman" w:cs="Times New Roman"/>
          <w:sz w:val="24"/>
          <w:szCs w:val="24"/>
        </w:rPr>
        <w:t>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обязательств, предусмотренных п. 2.3. настоящего Договора.</w:t>
      </w:r>
    </w:p>
    <w:p w14:paraId="28D409FF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При уклонении Участника долевого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троительства от принятия Объекта долевого строительства в предусмотренные п. 2.3. настоящего договора сроки или при отказе Участника долевого строительства от принятия Объекта долевого строительства (за исключением случая составления акта о несоответствии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Объекта долевого строительства установленным требованиям) 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Федеральным законом № 214-ФЗ.</w:t>
      </w:r>
    </w:p>
    <w:p w14:paraId="69905480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Со дня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составления предусмотренного настоящим договором Акта приема-передачи или Одностороннего акта риск случайной гибели (повреждения) Объекта долевого строительства, а также ответственность за вред, причиненный третьим лицам, признается перешедшим к Участнику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долевого строительства. </w:t>
      </w:r>
    </w:p>
    <w:p w14:paraId="61069CAC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Акт приема-передачи (или Односторонний акт) является:</w:t>
      </w:r>
    </w:p>
    <w:p w14:paraId="55B55B15" w14:textId="77777777" w:rsidR="00510D7F" w:rsidRDefault="003F1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документом основанием для регистрации права собственности Участника долевого строительства;</w:t>
      </w:r>
    </w:p>
    <w:p w14:paraId="29742459" w14:textId="77777777" w:rsidR="00510D7F" w:rsidRDefault="003F1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документом, подтверждающим передачу Объекта долевого строительства Застройщи</w:t>
      </w:r>
      <w:r>
        <w:rPr>
          <w:rFonts w:ascii="Times New Roman" w:eastAsia="Times New Roman" w:hAnsi="Times New Roman" w:cs="Times New Roman"/>
          <w:sz w:val="24"/>
          <w:szCs w:val="24"/>
        </w:rPr>
        <w:t>ком Участнику долевого строительства;</w:t>
      </w:r>
    </w:p>
    <w:p w14:paraId="67A33D80" w14:textId="77777777" w:rsidR="00510D7F" w:rsidRDefault="003F1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документом, подтверждающим начало течения гарантийного срока.</w:t>
      </w:r>
    </w:p>
    <w:p w14:paraId="7C7B492A" w14:textId="77777777" w:rsidR="00510D7F" w:rsidRDefault="003F1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B2BF27" w14:textId="77777777" w:rsidR="00510D7F" w:rsidRDefault="003F15E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Цена договора.</w:t>
      </w:r>
    </w:p>
    <w:p w14:paraId="045C0E6B" w14:textId="77777777" w:rsidR="00510D7F" w:rsidRDefault="00510D7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A1CAC7" w14:textId="47CBB020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 Цена Объекта долевого строительства по настоящему Договору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CC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НДС не облагается. </w:t>
      </w:r>
    </w:p>
    <w:p w14:paraId="0BED1F12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Участник долевого строительства обязуется оплатить цену Договора в полном объеме </w:t>
      </w:r>
      <w:r>
        <w:rPr>
          <w:rFonts w:ascii="Times New Roman" w:eastAsia="Times New Roman" w:hAnsi="Times New Roman" w:cs="Times New Roman"/>
          <w:sz w:val="24"/>
          <w:szCs w:val="24"/>
        </w:rPr>
        <w:t>в срок до 1 декабря 2023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96136A" w14:textId="1D530556" w:rsidR="00510D7F" w:rsidRDefault="003F15EE" w:rsidP="003F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4.2.1. Участник долевого строительства оплачивает Застройщику сумму в </w:t>
      </w:r>
      <w:r>
        <w:rPr>
          <w:rFonts w:ascii="Times New Roman" w:eastAsia="Times New Roman" w:hAnsi="Times New Roman" w:cs="Times New Roman"/>
          <w:b/>
          <w:color w:val="3333CC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9738C59" w14:textId="77777777" w:rsidR="00510D7F" w:rsidRDefault="003F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.2.3. В соответствии с Федеральным законом от 30.12.2004 № 214-ФЗ «Об участии в долевом строительстве многоквартирных домов и иных объект</w:t>
      </w:r>
      <w:r>
        <w:rPr>
          <w:rFonts w:ascii="Times New Roman" w:eastAsia="Times New Roman" w:hAnsi="Times New Roman" w:cs="Times New Roman"/>
          <w:sz w:val="24"/>
          <w:szCs w:val="24"/>
        </w:rPr>
        <w:t>ов недвижимости и о внесении изменений в некоторые законодательные акты Российской Федерации» Застройщик, выступающий в роли  Бенефициара, и участник долевого строительства, выступающий в роли Депонента, договорились использовать для расчетов по настоящему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участия в долевом строительстве (далее – Договор участия в строительстве) счет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открытый в Банке ПАО Сбербанк.</w:t>
      </w:r>
    </w:p>
    <w:p w14:paraId="30DBE6B5" w14:textId="77777777" w:rsidR="00510D7F" w:rsidRDefault="003F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4.2.4. Перечисление денежных средств на Счет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открытый в ПАО Сбербанк, по реквизитам:</w:t>
      </w:r>
    </w:p>
    <w:p w14:paraId="7F2E8651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организации: ООО СЗ "ТЕ</w:t>
      </w:r>
      <w:r>
        <w:rPr>
          <w:rFonts w:ascii="Times New Roman" w:eastAsia="Times New Roman" w:hAnsi="Times New Roman" w:cs="Times New Roman"/>
          <w:sz w:val="24"/>
          <w:szCs w:val="24"/>
        </w:rPr>
        <w:t>ТРА"</w:t>
      </w:r>
    </w:p>
    <w:p w14:paraId="36E3C617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организации: 6027175048</w:t>
      </w:r>
    </w:p>
    <w:p w14:paraId="5B333326" w14:textId="5E561EAC" w:rsidR="00510D7F" w:rsidRDefault="003F15EE">
      <w:pPr>
        <w:tabs>
          <w:tab w:val="left" w:pos="-7230"/>
          <w:tab w:val="left" w:pos="-666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 расчетного счета: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________________________</w:t>
      </w:r>
    </w:p>
    <w:p w14:paraId="563E2DFE" w14:textId="15007954" w:rsidR="00510D7F" w:rsidRDefault="003F15EE">
      <w:pPr>
        <w:tabs>
          <w:tab w:val="left" w:pos="-7230"/>
          <w:tab w:val="left" w:pos="-666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3333C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Депонент: </w:t>
      </w:r>
    </w:p>
    <w:p w14:paraId="2A774669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банка: ПАО Сбербанк</w:t>
      </w:r>
    </w:p>
    <w:p w14:paraId="3CD4FB84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Корреспондентский счет: 30101810300000000602</w:t>
      </w:r>
    </w:p>
    <w:p w14:paraId="51C1DAD5" w14:textId="77777777" w:rsidR="00510D7F" w:rsidRDefault="003F15E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БИК: 045805602. </w:t>
      </w:r>
    </w:p>
    <w:p w14:paraId="14F4FC17" w14:textId="77777777" w:rsidR="00510D7F" w:rsidRDefault="003F15E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 Участник долевого строительства обязуется внести денежные средства в счет уплаты цены настоящего Договора на специальный счет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открываемый в ПАО Сбербанк (далее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-агент), для учета и блокирования денежных средств, полученных банком от я</w:t>
      </w:r>
      <w:r>
        <w:rPr>
          <w:rFonts w:ascii="Times New Roman" w:eastAsia="Times New Roman" w:hAnsi="Times New Roman" w:cs="Times New Roman"/>
          <w:sz w:val="24"/>
          <w:szCs w:val="24"/>
        </w:rPr>
        <w:t>вляющегося владельцем счета Участника долевого строительства (далее – Депонент) в целях их перечисления Застройщику при возникновении условий, предусмотренных Федеральным законом от 30.12.2004г. №214-ФЗ «Об участии в долевом строительстве многоквартирных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заключенным между Застройщиком, Депонентом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-агентом, с учетом следующего:</w:t>
      </w:r>
    </w:p>
    <w:p w14:paraId="1577C89D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-агент: Публичное акцио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нерное общество «Сбербанк России» (сокращенное наименование ПАО Сбербанк), место нахождения: 117997, г. Москва, ул. Вавилова, д. 19, адрес электронной почты: escrow_sberbank@sberbank.ru, номер телефона: 900 (для звонка с мобильного телефона) 8 800 555 555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(для звонка с мобильного и городского телефона). </w:t>
      </w:r>
    </w:p>
    <w:p w14:paraId="2F57E2BD" w14:textId="28E3893F" w:rsidR="00510D7F" w:rsidRDefault="003F15EE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 Депонент: </w:t>
      </w:r>
    </w:p>
    <w:p w14:paraId="59A22CDF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4.3.3. Застройщик: Общество с ограниченной ответственностью специализированный застройщик «ТЕТРА».</w:t>
      </w:r>
    </w:p>
    <w:p w14:paraId="3DA05A67" w14:textId="52824A7A" w:rsidR="00510D7F" w:rsidRDefault="003F15EE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4.3.4. Депонируемая сумма: </w:t>
      </w:r>
      <w:r>
        <w:rPr>
          <w:rFonts w:ascii="Times New Roman" w:eastAsia="Times New Roman" w:hAnsi="Times New Roman" w:cs="Times New Roman"/>
          <w:b/>
          <w:color w:val="3333CC"/>
          <w:sz w:val="24"/>
          <w:szCs w:val="24"/>
        </w:rPr>
        <w:t>_________________________________________________</w:t>
      </w:r>
    </w:p>
    <w:p w14:paraId="4BB8F0C4" w14:textId="27335DF4" w:rsidR="00510D7F" w:rsidRDefault="003F15EE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4.3.5. Срок перечисления Депонентом суммы депонирования: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F976C2" w14:textId="2A35CEEC" w:rsidR="00510D7F" w:rsidRDefault="003F15EE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4.3.6. Срок условного депонирования денежных средств: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г., но не более четырех месяцев после срока ввода в эксплу</w:t>
      </w:r>
      <w:r>
        <w:rPr>
          <w:rFonts w:ascii="Times New Roman" w:eastAsia="Times New Roman" w:hAnsi="Times New Roman" w:cs="Times New Roman"/>
          <w:sz w:val="24"/>
          <w:szCs w:val="24"/>
        </w:rPr>
        <w:t>атацию Объекта долевого строительства.</w:t>
      </w:r>
    </w:p>
    <w:p w14:paraId="4D4DA500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4.3.7. Основания перечисления Застройщику депонированной суммы:</w:t>
      </w:r>
    </w:p>
    <w:p w14:paraId="36BFD781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разрешение на ввод в эксплуатацию Объекта долевого строительства;</w:t>
      </w:r>
    </w:p>
    <w:p w14:paraId="78BB35EB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</w:p>
    <w:p w14:paraId="41107234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4.3.8. Реквизиты счета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EFA1C38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sz w:val="24"/>
          <w:szCs w:val="24"/>
        </w:rPr>
        <w:t>менование организации: ООО СЗ "ТЕТРА"</w:t>
      </w:r>
    </w:p>
    <w:p w14:paraId="4C195654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организации: 6027175048</w:t>
      </w:r>
    </w:p>
    <w:p w14:paraId="0311A105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Номер расчетного счета: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40702810051000005708</w:t>
      </w:r>
    </w:p>
    <w:p w14:paraId="565B01C0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банка: ПАО Сбербанк</w:t>
      </w:r>
    </w:p>
    <w:p w14:paraId="7C5F00C9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Корреспондентский счет: 30101810300000000602</w:t>
      </w:r>
    </w:p>
    <w:p w14:paraId="63AE0E49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БИК: 045805602.</w:t>
      </w:r>
    </w:p>
    <w:p w14:paraId="2766FCAF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Цена Договора включает в себя затраты Застройщ</w:t>
      </w:r>
      <w:r>
        <w:rPr>
          <w:rFonts w:ascii="Times New Roman" w:eastAsia="Times New Roman" w:hAnsi="Times New Roman" w:cs="Times New Roman"/>
          <w:sz w:val="24"/>
          <w:szCs w:val="24"/>
        </w:rPr>
        <w:t>ика на строительство Объекта долевого строительства, мест общего пользования в составе общего имущества, внешних и внутренних инженерных сетей, благоустройство прилегающей к дому территории, выполнение работ по возведению балконов (лоджий), иных работ, нео</w:t>
      </w:r>
      <w:r>
        <w:rPr>
          <w:rFonts w:ascii="Times New Roman" w:eastAsia="Times New Roman" w:hAnsi="Times New Roman" w:cs="Times New Roman"/>
          <w:sz w:val="24"/>
          <w:szCs w:val="24"/>
        </w:rPr>
        <w:t>бходимых для ввода дома в эксплуатацию и передачи Участнику долевого строительства Объекта долевого строительства, а также затрат на оплату услуг Застройщика по организации, контролю, техническому надзору процесса строительства.</w:t>
      </w:r>
    </w:p>
    <w:p w14:paraId="34F88A36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Застройщик перед вводо</w:t>
      </w:r>
      <w:r>
        <w:rPr>
          <w:rFonts w:ascii="Times New Roman" w:eastAsia="Times New Roman" w:hAnsi="Times New Roman" w:cs="Times New Roman"/>
          <w:sz w:val="24"/>
          <w:szCs w:val="24"/>
        </w:rPr>
        <w:t>м объекта в эксплуатацию обязан организовать обмер объекта в соответствии с требованиями Федерального закона от 24.07.2007 г. № 221 – ФЗ «о кадастровой деятельности». После получения разрешения на ввод Объекта в эксплуатацию и проведения государственного т</w:t>
      </w:r>
      <w:r>
        <w:rPr>
          <w:rFonts w:ascii="Times New Roman" w:eastAsia="Times New Roman" w:hAnsi="Times New Roman" w:cs="Times New Roman"/>
          <w:sz w:val="24"/>
          <w:szCs w:val="24"/>
        </w:rPr>
        <w:t>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(в связи с увеличением/уменьшением Площади Объекта долевого строительства).</w:t>
      </w:r>
    </w:p>
    <w:p w14:paraId="3DDAFBC8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по данным органа, осуществляющего техническую инвентаризацию, окончательная (фактическая) общая площадь причитающейся Участнику долевого строительства Объекта долевого строительства превысит площадь, указанную в п. 2.2. настоящего Договора, более 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1.5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то Участник долевого строительства до подписания Акта приема - передачи на Объект долевого строительства производит доплату Застройщику, исходя из стоимости 1 кв. м общей площади Объекта долевого строительства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включая балконы, лоджий и други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 летние 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>, действующей у Застройщика на день внесения суммы доплаты, путем внесения дополнительных денежных средств на расчетный счет Застройщика, указанный в разделе 10 настоящего договора.</w:t>
      </w:r>
    </w:p>
    <w:p w14:paraId="14F9EA0C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по данным органа, осуществляющего техническую инвен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таризацию, окончательная (фактическая) общая площадь причитающейся Участнику долевого строительства Квартиры будет меньше площади, указанной в п. 2.2. настоящего договора, более чем на 1.5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то Застройщик производит возврат излишней суммы участия в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левом строительстве Объекта долевого строительства путем выдачи денежных средств из кассы Застройщика, что оформляется расходным ордером, либо в безналичном порядке, из расчета стоимости 1 кв. м общей площади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Объекта долевого строительства, включая балконы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лоджий и другие летние помещения </w:t>
      </w:r>
      <w:r>
        <w:rPr>
          <w:rFonts w:ascii="Times New Roman" w:eastAsia="Times New Roman" w:hAnsi="Times New Roman" w:cs="Times New Roman"/>
          <w:sz w:val="24"/>
          <w:szCs w:val="24"/>
        </w:rPr>
        <w:t>на момент внесения денежной суммы в случае единовременной оплаты в течение 15 (пятнадцати) рабочих дней со дня получения от Участника долевого строительства письменного заявления.</w:t>
      </w:r>
    </w:p>
    <w:p w14:paraId="52947F49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В случае нарушения Участником долевого строительства любого из условий оплаты, установленных п. 4.2., 4.4. настоящего Договора, Застройщик вправе в одностороннем внесудебном порядке отказаться от исполнения Договора, что влечет его одностороннее внесу</w:t>
      </w:r>
      <w:r>
        <w:rPr>
          <w:rFonts w:ascii="Times New Roman" w:eastAsia="Times New Roman" w:hAnsi="Times New Roman" w:cs="Times New Roman"/>
          <w:sz w:val="24"/>
          <w:szCs w:val="24"/>
        </w:rPr>
        <w:t>дебное расторжение, о чем направляет Участнику долевого строительства соответствующее уведомление. Договор считается прекращенным по истечении 5 (Пяти) рабочих дней с даты направления указанного уведомления Застройщиком по адресу Участника долевого строите</w:t>
      </w:r>
      <w:r>
        <w:rPr>
          <w:rFonts w:ascii="Times New Roman" w:eastAsia="Times New Roman" w:hAnsi="Times New Roman" w:cs="Times New Roman"/>
          <w:sz w:val="24"/>
          <w:szCs w:val="24"/>
        </w:rPr>
        <w:t>льства почтой или вручением лично.</w:t>
      </w:r>
    </w:p>
    <w:p w14:paraId="25E404D0" w14:textId="77777777" w:rsidR="00510D7F" w:rsidRDefault="003F15EE">
      <w:pPr>
        <w:tabs>
          <w:tab w:val="left" w:pos="-7230"/>
          <w:tab w:val="left" w:pos="-6663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даты прекращения договора по основанию, предусмотренному настоящим пунктом договора, Застройщик вправе по своему усмотрению заключать в отношении Квартиры с третьими лицами любые сделки, направленные на отчуждение Кварт</w:t>
      </w:r>
      <w:r>
        <w:rPr>
          <w:rFonts w:ascii="Times New Roman" w:eastAsia="Times New Roman" w:hAnsi="Times New Roman" w:cs="Times New Roman"/>
          <w:sz w:val="24"/>
          <w:szCs w:val="24"/>
        </w:rPr>
        <w:t>иры.</w:t>
      </w:r>
    </w:p>
    <w:p w14:paraId="37996B9E" w14:textId="77777777" w:rsidR="00510D7F" w:rsidRDefault="00510D7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24DE4" w14:textId="77777777" w:rsidR="00510D7F" w:rsidRDefault="003F15E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5. Гарантийный срок.</w:t>
      </w:r>
    </w:p>
    <w:p w14:paraId="2032CDDD" w14:textId="77777777" w:rsidR="00510D7F" w:rsidRDefault="00510D7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58106D4D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 ин</w:t>
      </w:r>
      <w:r>
        <w:rPr>
          <w:rFonts w:ascii="Times New Roman" w:eastAsia="Times New Roman" w:hAnsi="Times New Roman" w:cs="Times New Roman"/>
          <w:sz w:val="24"/>
          <w:szCs w:val="24"/>
        </w:rPr>
        <w:t>ым обязательным требованиям, а также условиям настоящего Договора.</w:t>
      </w:r>
    </w:p>
    <w:p w14:paraId="093E10E5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В случае, если Объект долевого строительства построен (создан) Застройщиком с отступлением от условий Договора и (или) обязательных требований, приведшим к ухудшению его качества, или </w:t>
      </w:r>
      <w:r>
        <w:rPr>
          <w:rFonts w:ascii="Times New Roman" w:eastAsia="Times New Roman" w:hAnsi="Times New Roman" w:cs="Times New Roman"/>
          <w:sz w:val="24"/>
          <w:szCs w:val="24"/>
        </w:rPr>
        <w:t>делающими его непригодным для предусмотренного Договором использования, Участник долевого строительства вправе требовать от Застройщика безвозмездного устранения недостатков в согласованные Сторонами разумные сроки. При этом, Стороны договорились, что Учас</w:t>
      </w:r>
      <w:r>
        <w:rPr>
          <w:rFonts w:ascii="Times New Roman" w:eastAsia="Times New Roman" w:hAnsi="Times New Roman" w:cs="Times New Roman"/>
          <w:sz w:val="24"/>
          <w:szCs w:val="24"/>
        </w:rPr>
        <w:t>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недостатков.</w:t>
      </w:r>
    </w:p>
    <w:p w14:paraId="2D1AE694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установили, что основаниями для признания Объекта долевого строительства непригодны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для использования является наличие факторов, которые не позволяют обеспечить безопасность жизни и здоровья граждан вследствие: </w:t>
      </w:r>
    </w:p>
    <w:p w14:paraId="7C0C76E1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несоответствия эксплуатационных характеристик Объекта\Объекта долевого строительства, приводящих к снижению до недопустимого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уровня надежности здания, прочности и устойчивости строительных конструкций и оснований;</w:t>
      </w:r>
    </w:p>
    <w:p w14:paraId="0539A202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несоответствия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</w:t>
      </w:r>
      <w:r>
        <w:rPr>
          <w:rFonts w:ascii="Times New Roman" w:eastAsia="Times New Roman" w:hAnsi="Times New Roman" w:cs="Times New Roman"/>
          <w:sz w:val="24"/>
          <w:szCs w:val="24"/>
        </w:rPr>
        <w:t>рмативов в части содержания потенциально опасных для человека химических и биологических веществ, температурного режима в жилых помещениях (температура отапливаемых помещений ниже + 18 градусов по Цельсию), а также не позволяющих обеспечить изоляцию от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никновения наружного холодного воздуха, пароизоляцию от диффузии водяного пара из помещения, обеспечивающую отсутствие конденсации влаги на внутренних поверхностях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несветопрозрачных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ограждающих конструкций и препятствующую накоплению излишней влаги в конст</w:t>
      </w:r>
      <w:r>
        <w:rPr>
          <w:rFonts w:ascii="Times New Roman" w:eastAsia="Times New Roman" w:hAnsi="Times New Roman" w:cs="Times New Roman"/>
          <w:sz w:val="24"/>
          <w:szCs w:val="24"/>
        </w:rPr>
        <w:t>рукциях жилого дома;</w:t>
      </w:r>
    </w:p>
    <w:p w14:paraId="0F08DB68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отсутствие предусмотренных проектом строительства элементов инженерных коммуникаций в Объекте долевого строительства (водопровод, канализация, электроснабжение, отопление) или наличие в указанных инженерных коммуникациях недостатков,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делающих невозможным использование таковых коммуникаций в Объекте долевого строительства, если таковые недостатки являются объективно неустранимыми в разумные сроки. </w:t>
      </w:r>
    </w:p>
    <w:p w14:paraId="61D5CC7E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Гарантийный срок для Объекта долевого строительства, составляет пять лет с даты вво</w:t>
      </w:r>
      <w:r>
        <w:rPr>
          <w:rFonts w:ascii="Times New Roman" w:eastAsia="Times New Roman" w:hAnsi="Times New Roman" w:cs="Times New Roman"/>
          <w:sz w:val="24"/>
          <w:szCs w:val="24"/>
        </w:rPr>
        <w:t>да Объекта в эксплуатацию. При этом:</w:t>
      </w:r>
    </w:p>
    <w:p w14:paraId="6212E1F3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акта приема-передачи или иного документа о передач</w:t>
      </w:r>
      <w:r>
        <w:rPr>
          <w:rFonts w:ascii="Times New Roman" w:eastAsia="Times New Roman" w:hAnsi="Times New Roman" w:cs="Times New Roman"/>
          <w:sz w:val="24"/>
          <w:szCs w:val="24"/>
        </w:rPr>
        <w:t>е Объекта долевого строительства в Объекте.</w:t>
      </w:r>
    </w:p>
    <w:p w14:paraId="097321DD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</w:t>
      </w:r>
    </w:p>
    <w:p w14:paraId="20E6D50F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входящих в его состав элементов отделки, систем инженерно-техн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ического обеспечения, конструктивных элементов, изделий, нарушения требований технических регламентов, градостроительных регламентов, а также иных обязательных требований к процессу эксплуатации Объекта долевого строительства либо вследствие ненадлежащего </w:t>
      </w:r>
      <w:r>
        <w:rPr>
          <w:rFonts w:ascii="Times New Roman" w:eastAsia="Times New Roman" w:hAnsi="Times New Roman" w:cs="Times New Roman"/>
          <w:sz w:val="24"/>
          <w:szCs w:val="24"/>
        </w:rPr>
        <w:t>их ремонта (включая переустройство, перепланировку),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</w:t>
      </w:r>
      <w:r>
        <w:rPr>
          <w:rFonts w:ascii="Times New Roman" w:eastAsia="Times New Roman" w:hAnsi="Times New Roman" w:cs="Times New Roman"/>
          <w:sz w:val="24"/>
          <w:szCs w:val="24"/>
        </w:rPr>
        <w:t>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</w:t>
      </w:r>
      <w:r>
        <w:rPr>
          <w:rFonts w:ascii="Times New Roman" w:eastAsia="Times New Roman" w:hAnsi="Times New Roman" w:cs="Times New Roman"/>
          <w:sz w:val="24"/>
          <w:szCs w:val="24"/>
        </w:rPr>
        <w:t>ехнического обеспечения, конструктивных элементов и изделий.</w:t>
      </w:r>
    </w:p>
    <w:p w14:paraId="528855A6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 При приемке Объекта долевого строительства Участник долевого строительства вправе до подписания Акта приема-передачи потребовать от Застройщика составления акта, в котором указывается несоотв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етствие Объекта долевого строительства условиям Договора, требованиям технических регламентов, проектной документации и градостроительных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регламентов и иным обязательным требованиям&lt; а также сроки устранения выявленных недостатков, и отказаться от подписан</w:t>
      </w:r>
      <w:r>
        <w:rPr>
          <w:rFonts w:ascii="Times New Roman" w:eastAsia="Times New Roman" w:hAnsi="Times New Roman" w:cs="Times New Roman"/>
          <w:sz w:val="24"/>
          <w:szCs w:val="24"/>
        </w:rPr>
        <w:t>ия Акта приема-передачи до исполнения Застройщиком обязательств по устранению недостатков в соответствии с п. 5.2. Договора.</w:t>
      </w:r>
    </w:p>
    <w:p w14:paraId="534A99CB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</w:t>
      </w:r>
      <w:r>
        <w:rPr>
          <w:rFonts w:ascii="Times New Roman" w:eastAsia="Times New Roman" w:hAnsi="Times New Roman" w:cs="Times New Roman"/>
          <w:sz w:val="24"/>
          <w:szCs w:val="24"/>
        </w:rPr>
        <w:t>ьства, связанным со скрытыми дефектами, в установленном п. 5.2. Договора порядке при условии, что такое качество выявлено в течение гарантийного срока.</w:t>
      </w:r>
    </w:p>
    <w:p w14:paraId="6FFAEE70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В случае непринятия Участником долевого строительства без мотивированного основания Объекта долевог</w:t>
      </w:r>
      <w:r>
        <w:rPr>
          <w:rFonts w:ascii="Times New Roman" w:eastAsia="Times New Roman" w:hAnsi="Times New Roman" w:cs="Times New Roman"/>
          <w:sz w:val="24"/>
          <w:szCs w:val="24"/>
        </w:rPr>
        <w:t>о строительства в срок, установленный Договором, Застройщик не несет ответственности за изменение (ухудшение) его качества.</w:t>
      </w:r>
    </w:p>
    <w:p w14:paraId="089A3BE5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5.7. При обнаружении недостатков Объекта долевого строительства в течение гарантийного срока Участник долевого строительства обязан </w:t>
      </w:r>
      <w:r>
        <w:rPr>
          <w:rFonts w:ascii="Times New Roman" w:eastAsia="Times New Roman" w:hAnsi="Times New Roman" w:cs="Times New Roman"/>
          <w:sz w:val="24"/>
          <w:szCs w:val="24"/>
        </w:rPr>
        <w:t>известить Застройщика путем направления письменного заявления. По получении Застройщиком такого заявления Стороны производят совместный осмотр Объекта долевого строительства в рабочие дни и рабочие часы по согласованию Сторонами.</w:t>
      </w:r>
    </w:p>
    <w:p w14:paraId="1FF887C0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совместного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осмотра Объекта долевого строительства составляется Акт о выявленных недостатках с детальным указанием характера и вида недостатков. Застройщик устраняет в разумные сроки, без дополнительной оплаты, недоделки и недостатки, обнаруженные в ходе осмотра, а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акже устраняет обнаруженные недостатки в период гарантийной эксплуатации Объекта долевого строительства, если данные недостатки не являются следствием нормального износа и (или) ненадлежащей эксплуатации. Разумный срок устранения недостатков составляет 60 </w:t>
      </w:r>
      <w:r>
        <w:rPr>
          <w:rFonts w:ascii="Times New Roman" w:eastAsia="Times New Roman" w:hAnsi="Times New Roman" w:cs="Times New Roman"/>
          <w:sz w:val="24"/>
          <w:szCs w:val="24"/>
        </w:rPr>
        <w:t>(шестьдесят) рабочих дней с момента получения Застройщиком заявления от Участника долевого строительства.</w:t>
      </w:r>
    </w:p>
    <w:p w14:paraId="1C7C9623" w14:textId="77777777" w:rsidR="00510D7F" w:rsidRDefault="00510D7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877D5" w14:textId="77777777" w:rsidR="00510D7F" w:rsidRDefault="003F15E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и обязанности Сторон.</w:t>
      </w:r>
    </w:p>
    <w:p w14:paraId="5E3A0C48" w14:textId="77777777" w:rsidR="00510D7F" w:rsidRDefault="00510D7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73F60131" w14:textId="77777777" w:rsidR="00510D7F" w:rsidRDefault="003F15EE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Права и обязанности Застройщика:</w:t>
      </w:r>
    </w:p>
    <w:p w14:paraId="3F98A93D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 Обязуется своими силами и с привлечением других лиц построить Объект в с</w:t>
      </w:r>
      <w:r>
        <w:rPr>
          <w:rFonts w:ascii="Times New Roman" w:eastAsia="Times New Roman" w:hAnsi="Times New Roman" w:cs="Times New Roman"/>
          <w:sz w:val="24"/>
          <w:szCs w:val="24"/>
        </w:rPr>
        <w:t>оответствии с условиями настоящего Договора, требованиями правовых актов и актов, применяемых к отношениям по Договору, не отнесенных к нормативным.</w:t>
      </w:r>
    </w:p>
    <w:p w14:paraId="5EA16D7D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 После получения Разрешения на ввод в эксплуатацию Объекта передать Объект долевого строительства Уча</w:t>
      </w:r>
      <w:r>
        <w:rPr>
          <w:rFonts w:ascii="Times New Roman" w:eastAsia="Times New Roman" w:hAnsi="Times New Roman" w:cs="Times New Roman"/>
          <w:sz w:val="24"/>
          <w:szCs w:val="24"/>
        </w:rPr>
        <w:t>стнику долевого строительства в соответствии с условиями настоящего договора. При передаче Объекта долевого строительства по Акту приема-передачи одновременно передать Участнику долевого строительства инструкцию по эксплуатации Объекта долевого строительст</w:t>
      </w:r>
      <w:r>
        <w:rPr>
          <w:rFonts w:ascii="Times New Roman" w:eastAsia="Times New Roman" w:hAnsi="Times New Roman" w:cs="Times New Roman"/>
          <w:sz w:val="24"/>
          <w:szCs w:val="24"/>
        </w:rPr>
        <w:t>ва, содержащую необходимую и достоверную информацию о правилах и об условиях эффективного и безопасного его использования.</w:t>
      </w:r>
    </w:p>
    <w:p w14:paraId="71F23690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6.1.3. Предоставлять Участнику долевого строительства по его требованию информацию о Застройщике, проекте строительства, ходе строите</w:t>
      </w:r>
      <w:r>
        <w:rPr>
          <w:rFonts w:ascii="Times New Roman" w:eastAsia="Times New Roman" w:hAnsi="Times New Roman" w:cs="Times New Roman"/>
          <w:sz w:val="24"/>
          <w:szCs w:val="24"/>
        </w:rPr>
        <w:t>льства Объекта и о ходе исполнения обязательств перед Участником долевого строительства.</w:t>
      </w:r>
    </w:p>
    <w:p w14:paraId="74243090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6.1.4. Письменно уведомить Участника долевого строительства о завершении строительства Объекта и о готовности Объекта долевого строительства к передаче в течение 30 (тридцати) календарных дней с момента ввода Объекта в эксплуатацию.</w:t>
      </w:r>
    </w:p>
    <w:p w14:paraId="2B680710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6.1.5. Обязательства За</w:t>
      </w:r>
      <w:r>
        <w:rPr>
          <w:rFonts w:ascii="Times New Roman" w:eastAsia="Times New Roman" w:hAnsi="Times New Roman" w:cs="Times New Roman"/>
          <w:sz w:val="24"/>
          <w:szCs w:val="24"/>
        </w:rPr>
        <w:t>стройщика по настоящему Договору считаются исполненными с момента подписания Сторонами Акта приема-передачи Объекта долевого строительства или подписания Застройщиком одностороннего акта о передаче Объекта долевого строительства.</w:t>
      </w:r>
    </w:p>
    <w:p w14:paraId="50E3C94D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6.1.6. Застройщик вправе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4.1.,4.2., 4.7. Договора.</w:t>
      </w:r>
    </w:p>
    <w:p w14:paraId="4DAE7CAB" w14:textId="77777777" w:rsidR="00510D7F" w:rsidRDefault="00510D7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182F7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Права и обязанности Участника долевого строител</w:t>
      </w:r>
      <w:r>
        <w:rPr>
          <w:rFonts w:ascii="Times New Roman" w:eastAsia="Times New Roman" w:hAnsi="Times New Roman" w:cs="Times New Roman"/>
          <w:sz w:val="24"/>
          <w:szCs w:val="24"/>
        </w:rPr>
        <w:t>ьства:</w:t>
      </w:r>
    </w:p>
    <w:p w14:paraId="013A0537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6.2.1. Обязуется произвести оплату в объеме, сроки и порядке, предусмотренные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3.1., 3.2., 3.7. Договора и иных разделах Договора.</w:t>
      </w:r>
    </w:p>
    <w:p w14:paraId="29E6CD66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 Принять Объект долевого строительства.</w:t>
      </w:r>
    </w:p>
    <w:p w14:paraId="1662814C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6.2.3.  Нести бремя содержания объекта долевого строительства (вклю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чая обязанность по оплате за жилое помещение и коммунальных услуг) и риски случайной гибели и случайного повреждения с момента подписания Сторонами Акта приема-передачи Объекта долевого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строительства  либо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 дня составления Застройщиком Одностороннего акт</w:t>
      </w:r>
      <w:r>
        <w:rPr>
          <w:rFonts w:ascii="Times New Roman" w:eastAsia="Times New Roman" w:hAnsi="Times New Roman" w:cs="Times New Roman"/>
          <w:sz w:val="24"/>
          <w:szCs w:val="24"/>
        </w:rPr>
        <w:t>а передачи Объекта долевого строительства.</w:t>
      </w:r>
    </w:p>
    <w:p w14:paraId="5C070B46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6.2.4. Предоставить в орган, осуществляющий государственную регистрацию прав на недвижимое имущество и сделок с ним, полный пакет документов, необходимых для государственной регистрации Договора, в том числе докум</w:t>
      </w:r>
      <w:r>
        <w:rPr>
          <w:rFonts w:ascii="Times New Roman" w:eastAsia="Times New Roman" w:hAnsi="Times New Roman" w:cs="Times New Roman"/>
          <w:sz w:val="24"/>
          <w:szCs w:val="24"/>
        </w:rPr>
        <w:t>ент об оплате государственной пошлины.</w:t>
      </w:r>
    </w:p>
    <w:p w14:paraId="154869A4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6.2.5. Осуществить заселение Объекта долевого строительства не ранее исполнения своих обязательств по п. 6.2.2. и 6.2.3. настоящего Договора.</w:t>
      </w:r>
    </w:p>
    <w:p w14:paraId="16097546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6.2.6. Не осуществлять самостоятельно или с помощью третьих лиц и без налич</w:t>
      </w:r>
      <w:r>
        <w:rPr>
          <w:rFonts w:ascii="Times New Roman" w:eastAsia="Times New Roman" w:hAnsi="Times New Roman" w:cs="Times New Roman"/>
          <w:sz w:val="24"/>
          <w:szCs w:val="24"/>
        </w:rPr>
        <w:t>ия письменного согласования с Застройщиком переустройство\перепланировку и техническое переоборудования (в том числе снос\установку перегородок, переустройство коммуникаций), переустройство архитектурного облика, изменение конфигураций и изменения балконов</w:t>
      </w:r>
      <w:r>
        <w:rPr>
          <w:rFonts w:ascii="Times New Roman" w:eastAsia="Times New Roman" w:hAnsi="Times New Roman" w:cs="Times New Roman"/>
          <w:sz w:val="24"/>
          <w:szCs w:val="24"/>
        </w:rPr>
        <w:t>, лоджий, цветовой гаммы окон, установку кондиционеров, Объекта долевого строительства до даты государственной регистрации права собственности на недвижимое имущество.</w:t>
      </w:r>
    </w:p>
    <w:p w14:paraId="03E4B6DB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127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6.2.7. Использовать объект долевого строительства в соответствии с его назначением.</w:t>
      </w:r>
    </w:p>
    <w:p w14:paraId="78479A6A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127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6.2.8.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Договора.</w:t>
      </w:r>
    </w:p>
    <w:p w14:paraId="6DFBD0D0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127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6.2.9. Уплатить Застройщику предусмотренные Договором и (или) действующим 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нодательством РФ неустойки (штрафы, пени) в течение 5 (пяти) рабочих дней с момента получения соответствующего письменного требования Застройщика.</w:t>
      </w:r>
    </w:p>
    <w:p w14:paraId="7086A296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127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6.2.10. Обязуется выполнять все свои обязательства, предусмотренные настоящим Договором.</w:t>
      </w:r>
    </w:p>
    <w:p w14:paraId="78184B66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6.2.11. Участник долевого строительства вправе с момента государственной регистрации настоящего Договора с письменного согласия Застройщика уступить свои права и передать обязанности по настоящему Договору другому лицу. Застройщик обязан в течение 30 дней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получения от Участника долевого строительства извещения о замене лица в Договоре известить Участника долевого строительства о своем согласии на такую замену либо об отказе в даче такого согласия. Государственная регистрация уступки прав и перевода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лга по настоящему договору осуществляется силами и за счет Участника долевого строительства. В целях проверки платежеспособности нового лица Застройщик вправе истребовать у Участника долевого строительства любые документы, подтверждающие платежеспособность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Участника долевого строительства.</w:t>
      </w:r>
    </w:p>
    <w:p w14:paraId="57119272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C0C22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Ответственность сторон.</w:t>
      </w:r>
    </w:p>
    <w:p w14:paraId="2CDA63B2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2F7A5B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РФ. Уплата неусто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(штрафов, пени) не освобождает Стороны от исполнения своих обязательств по Договору.</w:t>
      </w:r>
    </w:p>
    <w:p w14:paraId="2575D4F8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В случае нарушения срока внесения платежа, установленного п. 4.2., п. 4.7. настоящего договора, Участник долевого строительства уплачивает Застройщику неустойку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ени) в размере 1/300 (одной трехсотой)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ставки рефинансирования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3477F4C1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При невыполнении Участником долевого строительства обязательств, установленных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4.1., 4.2., 4.7. Договора, обязательства Застройщика по передаче Объекта долевого строительства не считаются просроченными. При этом Застройщик не несет ответственност</w:t>
      </w:r>
      <w:r>
        <w:rPr>
          <w:rFonts w:ascii="Times New Roman" w:eastAsia="Times New Roman" w:hAnsi="Times New Roman" w:cs="Times New Roman"/>
          <w:sz w:val="24"/>
          <w:szCs w:val="24"/>
        </w:rPr>
        <w:t>ь за нарушение предусмотренного Договором срока передачи Участнику долевого строительства Объекта долевого строительства.</w:t>
      </w:r>
    </w:p>
    <w:p w14:paraId="78F54E9A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7.4. В случае необоснованного уклонения Участником долевого строительства от приемки Объекта долевого строительства, Участник долевого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выплачивает Застройщику пеню в размере двух трехсотых ставки рефинансирования Центрального банка Российской Федерации за каждый день просрочки от суммы стоимости Объекта долевого строительства согласно п. 4.1. Договора и, сверх того, возмеща</w:t>
      </w:r>
      <w:r>
        <w:rPr>
          <w:rFonts w:ascii="Times New Roman" w:eastAsia="Times New Roman" w:hAnsi="Times New Roman" w:cs="Times New Roman"/>
          <w:sz w:val="24"/>
          <w:szCs w:val="24"/>
        </w:rPr>
        <w:t>ет Застройщику все расходы на содержание и охрану Объекта долевого строительства за период такой просрочки.</w:t>
      </w:r>
    </w:p>
    <w:p w14:paraId="75D55683" w14:textId="77777777" w:rsidR="00510D7F" w:rsidRDefault="00510D7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4E770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8. Срок действия Договора.</w:t>
      </w:r>
    </w:p>
    <w:p w14:paraId="7E0F734C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C732FB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Настоящий Договор вступает в силу с момента его государственной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егистрации в Управлении Федеральной службы государственной регистрации, кадастра и картографии по Псковской области и действует до полного исполнения сторонами своих обязательств по настоящему Договору. </w:t>
      </w:r>
    </w:p>
    <w:p w14:paraId="41FB9123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Федеральным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 «О государственной регистрации недвижимости» от 13.07.2015 № 218-ФЗ, и считаются заключенными (вступившими в законную силу) с момента такой регистрации.</w:t>
      </w:r>
    </w:p>
    <w:p w14:paraId="6AFBD044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71B7C3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9. Изменение Договора и прекращение его действия.</w:t>
      </w:r>
    </w:p>
    <w:p w14:paraId="7AA3A5CD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1CB43D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 Договор может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изменен по соглашению Сторон или в порядке, предусмотренном действующим законодательством РФ.</w:t>
      </w:r>
    </w:p>
    <w:p w14:paraId="2F3B7149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 Плановый срок окончания строительства Объекта, указанный в Разрешении на строительство, автоматически изменяется на срок, который может быть установлен 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зменен) соответствующим актом органа власти, при этом срок передачи объекта долевого строительства по п. 2.6. Договора остается неизменным.</w:t>
      </w:r>
    </w:p>
    <w:p w14:paraId="1675D15E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 Договор прекращается:</w:t>
      </w:r>
    </w:p>
    <w:p w14:paraId="40EDC071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соглашению Сторон</w:t>
      </w:r>
    </w:p>
    <w:p w14:paraId="7BFC78DA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выполнению Сторонами своих обязательств по Договору</w:t>
      </w:r>
    </w:p>
    <w:p w14:paraId="1FB5402E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решению суда</w:t>
      </w:r>
    </w:p>
    <w:p w14:paraId="076BD74B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одностороннем отказе Стороны в тех случаях, когда односторонних отказ допускается действующим законодательством РФ</w:t>
      </w:r>
    </w:p>
    <w:p w14:paraId="4F2EFCA9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9.4. Участник долевого строительства вправе в одностороннем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отказаться от исполнения Договора в случаях, установленных Федеральным законом №214-ФЗ, а именно:</w:t>
      </w:r>
    </w:p>
    <w:p w14:paraId="589FC3DF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неисполнения Застройщиком обязательства по передаче Объекта долевого строительства в срок, превышающий установленный Договором более чем на 2 (два)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</w:t>
      </w:r>
    </w:p>
    <w:p w14:paraId="042A321C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неисполнения Застройщиком предусмотренных п. 5.2. Договора обязанностей по устранению недостатков Объекта долевого строительства, приведших к ухудшению качества и делающих Объект долевого строительства непригодным для предусмотренного Договором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пользования, а именно для проживания</w:t>
      </w:r>
    </w:p>
    <w:p w14:paraId="61D10575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существенного нарушения требований к качеству Объекта долевого строительства </w:t>
      </w:r>
    </w:p>
    <w:p w14:paraId="2ACB3691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9.5. По требованию Участника долевого строительства Договор может быть расторгнут в судебном порядке в случае:</w:t>
      </w:r>
    </w:p>
    <w:p w14:paraId="50F92314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прекращения или приостанов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строительства Объекта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</w:t>
      </w:r>
    </w:p>
    <w:p w14:paraId="00C39E45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существенного изменения проектной документации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бъекта, то есть существенное изменение характеристик</w:t>
      </w:r>
    </w:p>
    <w:p w14:paraId="6B9B7509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изменения общей площади Объекта долевого строительства на величину, превышающую установленный Федеральным законом №214-ФЗ максимальный предел</w:t>
      </w:r>
    </w:p>
    <w:p w14:paraId="45E5CE69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9.6. Застройщик вправе в одностороннем порядке отказаться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исполнения Договора в порядке,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предусмотренном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№214-ФЗ, в случаях:</w:t>
      </w:r>
    </w:p>
    <w:p w14:paraId="1C2C65FE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 случае просрочки внесения платежа Участником долевого строительства в течение более чем на 2 (два) месяца</w:t>
      </w:r>
    </w:p>
    <w:p w14:paraId="6E517E90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иных, установленных федеральным законом случаях.</w:t>
      </w:r>
    </w:p>
    <w:p w14:paraId="47714A7B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9.7. Застройщик вправе требовать расторжения Договора в случае существенного нарушения Участником долевого строительства своих обязательств по Договору.</w:t>
      </w:r>
    </w:p>
    <w:p w14:paraId="60432760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9.8. В случае одностороннего отказа Сторона направляет другой Стороне уведомление с мотивированным обос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нованием причин отказа, которое подлежит направлению по почте заказным письмом с описью вложения.</w:t>
      </w:r>
    </w:p>
    <w:p w14:paraId="0B4A6DC9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9.9. Расторжение Договора влечет прекращение обязательств Сторон за исключением обязательства Сторон провести расчеты по поводу и в связи с расторжением Догов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</w:p>
    <w:p w14:paraId="41627EAD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9.10. Участник долевого строительства имеет право в любое время до оформления Акта приема-передачи обратиться к Застройщику с предложением о расторжении настоящего Договора. В случае принятия Застройщиком предложения Участника долевого строительства,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долевого строительства уплачивает Застройщику неустойку (штраф) в размере 10% (десяти процентов) от цены Договора.</w:t>
      </w:r>
    </w:p>
    <w:p w14:paraId="7AA297B3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14:paraId="4AA29A99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Обстоятельства непреодолимой силы </w:t>
      </w:r>
    </w:p>
    <w:p w14:paraId="5B11C110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2868B7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 Стороны освобождаются от 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неисполнение или ненадлежащее исполнение своих обязательств по настоящему Договору, если причиной этому явились события непреодолимой силы, т.е. чрезвычайные и непредотвратимые при данных условиях обстоятельства (например, стихийные бедствия, вооруженн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конфликты, военные действия и т.п.).</w:t>
      </w:r>
    </w:p>
    <w:p w14:paraId="50460F85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10.2. Доказательством наступления обстоятельств непреодолимой силы являются соответствующие документы, выдаваемые Торгово-промышленной палатой региона, где такие события имели место, если они не являются общеизвестными.</w:t>
      </w:r>
    </w:p>
    <w:p w14:paraId="2ACE2F65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FCF382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11. 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ополнительные условия.</w:t>
      </w:r>
    </w:p>
    <w:p w14:paraId="7D169671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96738C" w14:textId="77777777" w:rsidR="00510D7F" w:rsidRDefault="003F15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11.1. С момента государственной регистрации настоящего договора у Участника долевого строительства пропорционально его доли считаются находящимися в залоге строящийся Объект долевого строительства и земельный участок под строительст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Объекта долевого строительства. Право залога прекращается с момента подписания Участником долевого строительства Акта приема-передачи на Объект долевого строительства.</w:t>
      </w:r>
    </w:p>
    <w:p w14:paraId="34DB9D7F" w14:textId="77777777" w:rsidR="00510D7F" w:rsidRDefault="003F15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11.2. Подписывая настоящий договор, Участник долевого строительства дает тем самым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согласие на последующий залог Земельного участка.</w:t>
      </w:r>
    </w:p>
    <w:p w14:paraId="6835F098" w14:textId="77777777" w:rsidR="00510D7F" w:rsidRDefault="003F15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11.3. Участник долевого строительства дает свое согласие Застройщику на передачу в залог Земельного участка, в том числе в обеспечение исполнения обязательств Застройщика перед другими лицами по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участия в долевом строительстве, которые будут заключаться Застройщиком при строительстве Объекта и иных объектов недвижимости на Земельном участке.</w:t>
      </w:r>
    </w:p>
    <w:p w14:paraId="785BE0CA" w14:textId="77777777" w:rsidR="00510D7F" w:rsidRDefault="00510D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CBA2F6" w14:textId="77777777" w:rsidR="00510D7F" w:rsidRDefault="003F15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12. Заключительные положения.</w:t>
      </w:r>
    </w:p>
    <w:p w14:paraId="5A37A1B0" w14:textId="77777777" w:rsidR="00510D7F" w:rsidRDefault="00510D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42D38D" w14:textId="77777777" w:rsidR="00510D7F" w:rsidRDefault="003F15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12.1. Стороны несут расходы по уплате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осударственной полшины за регистрацию Договора и дополнительных соглашений к нему, пропорционально. Участник долевого строительства за свой счет осуществляет мероприятия, необходимые для государственной регистрации права собственности на Объект долевого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роительства.</w:t>
      </w:r>
    </w:p>
    <w:p w14:paraId="55BA904D" w14:textId="77777777" w:rsidR="00510D7F" w:rsidRDefault="003F15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12.2. На момент заключения настоящего Договора застройщиком не заключен договор с другим лицом, кроме Участника долевого строительства. </w:t>
      </w:r>
    </w:p>
    <w:p w14:paraId="713ED022" w14:textId="77777777" w:rsidR="00510D7F" w:rsidRDefault="003F15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12.3. Споры и разногласия, возникающие между сторонами из Договора или в связи с ним, передаются на разреш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суда по месту нахождения Объекта с обязательным соблюдением досудебного претензионного порядка. Срок рассмотрения претензий – в течение 1 (одного) месяца с момента получения.</w:t>
      </w:r>
    </w:p>
    <w:p w14:paraId="11C3935A" w14:textId="77777777" w:rsidR="00510D7F" w:rsidRDefault="003F15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12.4. Все приложения к Договору являются его неотъемлемой частью.</w:t>
      </w:r>
    </w:p>
    <w:p w14:paraId="16F8A5DC" w14:textId="77777777" w:rsidR="00510D7F" w:rsidRDefault="003F15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12.5. Закл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 настоящий Договор, Участник долевого строительства, являющийся субъектом персональных данных, свободно, своей волей и в своем интересе принимает решение о предоставлении персональных данных Застройщику и дает согласие на их обработку Застройщиком.</w:t>
      </w:r>
    </w:p>
    <w:p w14:paraId="5BFFAB4F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обработки персональных данных Участника долевого строительства является заключение и исполнении Сторонами настоящего Договора, в котором Участник долевого строительства, как субъект персональных данных, является Стороной.</w:t>
      </w:r>
    </w:p>
    <w:p w14:paraId="7A5BCCFD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перечень персональных данных Участника долевого строительства, на обработку которых дается согласие субъекта персональных данных, входит: фамилия, имя, отчество, дата рождения Участника долевого строительства; данные адреса места жительства и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месту жительства Участника долевого строительства; данные документа, удостоверяющего личность Участника долевого строительства; номер контактного телефона Участника долевого строительства.</w:t>
      </w:r>
    </w:p>
    <w:p w14:paraId="2ED3F734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долевого строительства выражает согласие на передачу е</w:t>
      </w:r>
      <w:r>
        <w:rPr>
          <w:rFonts w:ascii="Times New Roman" w:eastAsia="Times New Roman" w:hAnsi="Times New Roman" w:cs="Times New Roman"/>
          <w:sz w:val="24"/>
          <w:szCs w:val="24"/>
        </w:rPr>
        <w:t>го персональных данных лицу, которое будет осуществлять обработку персональных данных Участника долевого строительства по поручению Застройщика.</w:t>
      </w:r>
    </w:p>
    <w:p w14:paraId="14BF51F2" w14:textId="77777777" w:rsidR="00510D7F" w:rsidRDefault="003F15EE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действует согласие Участника долевого строительства на обработку персональных данных п</w:t>
      </w:r>
      <w:r>
        <w:rPr>
          <w:rFonts w:ascii="Times New Roman" w:eastAsia="Times New Roman" w:hAnsi="Times New Roman" w:cs="Times New Roman"/>
          <w:sz w:val="24"/>
          <w:szCs w:val="24"/>
        </w:rPr>
        <w:t>о настоящему договору – 5 (пять) лет с момента подписания настоящего договора Сторонами.</w:t>
      </w:r>
    </w:p>
    <w:p w14:paraId="0AB77268" w14:textId="77777777" w:rsidR="00510D7F" w:rsidRDefault="003F15EE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12.6. В случае изменения реквизитов Сторон (почтового и юридического адресов, банковских реквизитов и др.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  одна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 обязана уведомить в письменной форме другую С</w:t>
      </w:r>
      <w:r>
        <w:rPr>
          <w:rFonts w:ascii="Times New Roman" w:eastAsia="Times New Roman" w:hAnsi="Times New Roman" w:cs="Times New Roman"/>
          <w:sz w:val="24"/>
          <w:szCs w:val="24"/>
        </w:rPr>
        <w:t>торону о таких изменениях в течение 3 рабочих дней. До момента получения такого уведомления все извещения, направленные по предшествующим реквизитам, считаются действительными.</w:t>
      </w:r>
    </w:p>
    <w:p w14:paraId="3AACA9D1" w14:textId="77777777" w:rsidR="00510D7F" w:rsidRDefault="003F15EE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12.7. Участник долевого строительства подтверждает, что содержание сделки, ее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настоящего Договора. </w:t>
      </w:r>
    </w:p>
    <w:p w14:paraId="0CFB8CF2" w14:textId="77777777" w:rsidR="00510D7F" w:rsidRDefault="003F15EE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12.8. Участник долевого строительства подтверждает, что он в дееспос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обности не ограничен, по состоянию здоровья может самостоятельно осуществлять, защищать свои права и исполнять свои обязанности по Договору, не страдает заболеваниями, препятствующими осознавать суть подписываемого Договора и обстоятельств его заключения, </w:t>
      </w:r>
      <w:r>
        <w:rPr>
          <w:rFonts w:ascii="Times New Roman" w:eastAsia="Times New Roman" w:hAnsi="Times New Roman" w:cs="Times New Roman"/>
          <w:sz w:val="24"/>
          <w:szCs w:val="24"/>
        </w:rPr>
        <w:t>что у него отсутствуют причины заключать Договор на крайне невыгодных для себя условиях (кабальная сделка), а также, что заключение Договора не нарушает какие-либо права и законные интересы других лиц.</w:t>
      </w:r>
    </w:p>
    <w:p w14:paraId="295AE779" w14:textId="77777777" w:rsidR="00510D7F" w:rsidRDefault="003F15EE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12.9. Участник долевого строительства подтверждает, чт</w:t>
      </w:r>
      <w:r>
        <w:rPr>
          <w:rFonts w:ascii="Times New Roman" w:eastAsia="Times New Roman" w:hAnsi="Times New Roman" w:cs="Times New Roman"/>
          <w:sz w:val="24"/>
          <w:szCs w:val="24"/>
        </w:rPr>
        <w:t>о все условия настоящего Договора и приложений к нему, им внимательно прочитаны перед подписанием и понятны. Участник долевого строительства подтверждает, что до подписания Договора своевременно и в полном объеме получил необходимую и достаточную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об Объекте, Объекте долевого строительства, включая основные потребительские свойства и условия эксплуатации, а также о проекте строительства, проектной документации, о порядке заключения и прекращения Договора и условиях расчетов по нему, ознакомился с </w:t>
      </w:r>
      <w:r>
        <w:rPr>
          <w:rFonts w:ascii="Times New Roman" w:eastAsia="Times New Roman" w:hAnsi="Times New Roman" w:cs="Times New Roman"/>
          <w:sz w:val="24"/>
          <w:szCs w:val="24"/>
        </w:rPr>
        <w:t>проектной декларацией. Также подтверждает, что при заключении Договора ему была оказана со стороны Застройщика квалифицированная помощь в выборе объекта долевого строительства, Участник долевого строительства ознакомлен с информацией о Застройщике, замечан</w:t>
      </w:r>
      <w:r>
        <w:rPr>
          <w:rFonts w:ascii="Times New Roman" w:eastAsia="Times New Roman" w:hAnsi="Times New Roman" w:cs="Times New Roman"/>
          <w:sz w:val="24"/>
          <w:szCs w:val="24"/>
        </w:rPr>
        <w:t>ий, вопросов к предоставленной информации не имеет.</w:t>
      </w:r>
    </w:p>
    <w:p w14:paraId="1F6ED258" w14:textId="77777777" w:rsidR="00510D7F" w:rsidRDefault="003F15EE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12.10. Договор составлен в 3(трех) идентичных экземплярах, по одному для каждой из Сторон и один экземпляр для органа, осуществляющего государственную регистрацию прав на недвижимое имущество и сделок с н</w:t>
      </w:r>
      <w:r>
        <w:rPr>
          <w:rFonts w:ascii="Times New Roman" w:eastAsia="Times New Roman" w:hAnsi="Times New Roman" w:cs="Times New Roman"/>
          <w:sz w:val="24"/>
          <w:szCs w:val="24"/>
        </w:rPr>
        <w:t>им. Все экземпляры имеют равную юридическую силу.</w:t>
      </w:r>
    </w:p>
    <w:p w14:paraId="79883516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</w:t>
      </w:r>
    </w:p>
    <w:p w14:paraId="796972E4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План объекта долевого строительства</w:t>
      </w:r>
    </w:p>
    <w:p w14:paraId="5D69963A" w14:textId="77777777" w:rsidR="00510D7F" w:rsidRDefault="003F1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Характеристика Объекта долевого строительства.</w:t>
      </w:r>
    </w:p>
    <w:p w14:paraId="36B52396" w14:textId="77777777" w:rsidR="00510D7F" w:rsidRDefault="00510D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22F646" w14:textId="77777777" w:rsidR="00510D7F" w:rsidRDefault="003F15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13. Адреса и реквизиты сторон:</w:t>
      </w:r>
    </w:p>
    <w:tbl>
      <w:tblPr>
        <w:tblStyle w:val="af4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8"/>
        <w:gridCol w:w="4711"/>
      </w:tblGrid>
      <w:tr w:rsidR="00510D7F" w14:paraId="163C69F5" w14:textId="77777777">
        <w:trPr>
          <w:trHeight w:val="80"/>
        </w:trPr>
        <w:tc>
          <w:tcPr>
            <w:tcW w:w="4928" w:type="dxa"/>
          </w:tcPr>
          <w:p w14:paraId="7E4ED1E3" w14:textId="77777777" w:rsidR="00510D7F" w:rsidRDefault="003F1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Застройщик: ООО СЗ «ТЕТРА»</w:t>
            </w:r>
          </w:p>
          <w:p w14:paraId="30D6F856" w14:textId="77777777" w:rsidR="00510D7F" w:rsidRDefault="003F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180007, г. Псков, ул. Максима Горького, д. 1, офис 1004</w:t>
            </w:r>
          </w:p>
          <w:p w14:paraId="4201D348" w14:textId="77777777" w:rsidR="00510D7F" w:rsidRDefault="003F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tetrastroy21@mail.ru </w:t>
            </w:r>
          </w:p>
          <w:p w14:paraId="5B135B67" w14:textId="77777777" w:rsidR="00510D7F" w:rsidRDefault="003F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6027175048 КПП 602701001</w:t>
            </w:r>
          </w:p>
          <w:p w14:paraId="10A66DFD" w14:textId="77777777" w:rsidR="00510D7F" w:rsidRDefault="003F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1166027060803 ОКПО 05513336</w:t>
            </w:r>
          </w:p>
          <w:p w14:paraId="5BD64824" w14:textId="77777777" w:rsidR="00510D7F" w:rsidRDefault="003F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 40702810051000004589 </w:t>
            </w:r>
          </w:p>
          <w:p w14:paraId="469A86FD" w14:textId="77777777" w:rsidR="00510D7F" w:rsidRDefault="003F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Сбербанк</w:t>
            </w:r>
          </w:p>
          <w:p w14:paraId="31395FB1" w14:textId="77777777" w:rsidR="00510D7F" w:rsidRDefault="003F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045805602</w:t>
            </w:r>
          </w:p>
          <w:p w14:paraId="0118E398" w14:textId="77777777" w:rsidR="00510D7F" w:rsidRDefault="003F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 № 30101810300000000602</w:t>
            </w:r>
          </w:p>
          <w:p w14:paraId="32DFECFA" w14:textId="77777777" w:rsidR="00510D7F" w:rsidRDefault="0051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92F37C" w14:textId="77777777" w:rsidR="00510D7F" w:rsidRDefault="0051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93B805" w14:textId="77777777" w:rsidR="00510D7F" w:rsidRDefault="0051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07836B" w14:textId="77777777" w:rsidR="00510D7F" w:rsidRDefault="0051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494D0F" w14:textId="77777777" w:rsidR="00510D7F" w:rsidRDefault="003F1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Ю. </w:t>
            </w:r>
          </w:p>
          <w:p w14:paraId="171DD9DF" w14:textId="77777777" w:rsidR="00510D7F" w:rsidRDefault="00510D7F">
            <w:pPr>
              <w:tabs>
                <w:tab w:val="left" w:pos="42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3BF3F0" w14:textId="77777777" w:rsidR="00510D7F" w:rsidRDefault="00510D7F">
            <w:pPr>
              <w:tabs>
                <w:tab w:val="left" w:pos="42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0A21AC" w14:textId="77777777" w:rsidR="00510D7F" w:rsidRDefault="00510D7F">
            <w:pPr>
              <w:tabs>
                <w:tab w:val="left" w:pos="42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BAADA9" w14:textId="77777777" w:rsidR="00510D7F" w:rsidRDefault="00510D7F">
            <w:pPr>
              <w:tabs>
                <w:tab w:val="left" w:pos="42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A4EEA2" w14:textId="77777777" w:rsidR="00510D7F" w:rsidRDefault="00510D7F">
            <w:pPr>
              <w:tabs>
                <w:tab w:val="left" w:pos="42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638634" w14:textId="77777777" w:rsidR="00510D7F" w:rsidRDefault="00510D7F">
            <w:pPr>
              <w:tabs>
                <w:tab w:val="left" w:pos="42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20726D" w14:textId="77777777" w:rsidR="00510D7F" w:rsidRDefault="00510D7F">
            <w:pPr>
              <w:tabs>
                <w:tab w:val="left" w:pos="42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D28B0C" w14:textId="77777777" w:rsidR="00510D7F" w:rsidRDefault="00510D7F">
            <w:pPr>
              <w:tabs>
                <w:tab w:val="left" w:pos="42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2D4831" w14:textId="77777777" w:rsidR="00510D7F" w:rsidRDefault="00510D7F">
            <w:pPr>
              <w:tabs>
                <w:tab w:val="left" w:pos="42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374AF5" w14:textId="77777777" w:rsidR="00510D7F" w:rsidRDefault="00510D7F">
            <w:pPr>
              <w:tabs>
                <w:tab w:val="left" w:pos="42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43539A" w14:textId="77777777" w:rsidR="00510D7F" w:rsidRDefault="00510D7F">
            <w:pPr>
              <w:tabs>
                <w:tab w:val="left" w:pos="42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EAF013" w14:textId="1502E1BB" w:rsidR="00510D7F" w:rsidRDefault="00510D7F">
            <w:pPr>
              <w:tabs>
                <w:tab w:val="left" w:pos="42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9A85B2" w14:textId="0507D170" w:rsidR="003F15EE" w:rsidRDefault="003F15EE">
            <w:pPr>
              <w:tabs>
                <w:tab w:val="left" w:pos="42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FA6C03" w14:textId="7D0E7D03" w:rsidR="003F15EE" w:rsidRDefault="003F15EE">
            <w:pPr>
              <w:tabs>
                <w:tab w:val="left" w:pos="42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DED8B2" w14:textId="132C0134" w:rsidR="003F15EE" w:rsidRDefault="003F15EE">
            <w:pPr>
              <w:tabs>
                <w:tab w:val="left" w:pos="42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36E7E2" w14:textId="476A8139" w:rsidR="003F15EE" w:rsidRDefault="003F15EE">
            <w:pPr>
              <w:tabs>
                <w:tab w:val="left" w:pos="42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EC436B" w14:textId="11E3464D" w:rsidR="003F15EE" w:rsidRDefault="003F15EE">
            <w:pPr>
              <w:tabs>
                <w:tab w:val="left" w:pos="42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0CB710" w14:textId="1DD7B868" w:rsidR="003F15EE" w:rsidRDefault="003F15EE">
            <w:pPr>
              <w:tabs>
                <w:tab w:val="left" w:pos="42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CA2E37" w14:textId="225BFC47" w:rsidR="003F15EE" w:rsidRDefault="003F15EE">
            <w:pPr>
              <w:tabs>
                <w:tab w:val="left" w:pos="42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E9F2DB" w14:textId="531684D6" w:rsidR="003F15EE" w:rsidRDefault="003F15EE">
            <w:pPr>
              <w:tabs>
                <w:tab w:val="left" w:pos="426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08B40F" w14:textId="77777777" w:rsidR="00510D7F" w:rsidRDefault="00510D7F">
            <w:pPr>
              <w:tabs>
                <w:tab w:val="left" w:pos="4266"/>
              </w:tabs>
              <w:rPr>
                <w:color w:val="000000"/>
              </w:rPr>
            </w:pPr>
          </w:p>
        </w:tc>
        <w:tc>
          <w:tcPr>
            <w:tcW w:w="4711" w:type="dxa"/>
          </w:tcPr>
          <w:p w14:paraId="78F09543" w14:textId="77777777" w:rsidR="00510D7F" w:rsidRDefault="003F15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Участник долевого строительства</w:t>
            </w:r>
          </w:p>
          <w:p w14:paraId="409B33A2" w14:textId="77777777" w:rsidR="00510D7F" w:rsidRDefault="0051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18B747" w14:textId="77777777" w:rsidR="00510D7F" w:rsidRDefault="0051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3BE812" w14:textId="77777777" w:rsidR="00510D7F" w:rsidRDefault="0051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42ED1C" w14:textId="230F1770" w:rsidR="00510D7F" w:rsidRDefault="003F1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14:paraId="5B8EF43B" w14:textId="77777777" w:rsidR="00510D7F" w:rsidRDefault="00510D7F">
            <w:pPr>
              <w:rPr>
                <w:color w:val="000000"/>
                <w:sz w:val="24"/>
                <w:szCs w:val="24"/>
              </w:rPr>
            </w:pPr>
          </w:p>
        </w:tc>
      </w:tr>
      <w:tr w:rsidR="00510D7F" w14:paraId="374C58A9" w14:textId="77777777">
        <w:trPr>
          <w:gridAfter w:val="1"/>
          <w:wAfter w:w="4711" w:type="dxa"/>
        </w:trPr>
        <w:tc>
          <w:tcPr>
            <w:tcW w:w="4928" w:type="dxa"/>
          </w:tcPr>
          <w:p w14:paraId="26B98C69" w14:textId="77777777" w:rsidR="00510D7F" w:rsidRDefault="00510D7F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F20DEF" w14:textId="77777777" w:rsidR="00510D7F" w:rsidRDefault="003F15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Приложение №1</w:t>
      </w:r>
    </w:p>
    <w:p w14:paraId="0F0D48B1" w14:textId="70F5B452" w:rsidR="00510D7F" w:rsidRDefault="003F15E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Договору участия в долевом строительстве № 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BAA70FE" w14:textId="3AEA33D5" w:rsidR="00510D7F" w:rsidRDefault="003F15E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24BD66B7" w14:textId="77777777" w:rsidR="00510D7F" w:rsidRDefault="00510D7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1A34ED" w14:textId="77777777" w:rsidR="00510D7F" w:rsidRDefault="003F15E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>Псковская область, Псковский район, деревня Борисовичи,</w:t>
      </w:r>
    </w:p>
    <w:p w14:paraId="356D35A6" w14:textId="77777777" w:rsidR="00510D7F" w:rsidRDefault="003F15E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 xml:space="preserve"> улица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>Завеличенская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>, дом 18,</w:t>
      </w:r>
    </w:p>
    <w:p w14:paraId="39AFFB12" w14:textId="77777777" w:rsidR="00510D7F" w:rsidRDefault="003F15E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«Многоквартирный 9-ти этажный 3-х секционный жилой дом №6 (в</w:t>
      </w:r>
    </w:p>
    <w:p w14:paraId="2F3FAC3E" w14:textId="77777777" w:rsidR="00510D7F" w:rsidRDefault="003F15E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соответствии с ППТ), расположенного по адресу: Псковская область, Псковский район,</w:t>
      </w:r>
    </w:p>
    <w:p w14:paraId="38BFA409" w14:textId="77777777" w:rsidR="00510D7F" w:rsidRDefault="003F15E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Завеличенская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волость»</w:t>
      </w:r>
      <w:r>
        <w:rPr>
          <w:rFonts w:ascii="Times New Roman" w:eastAsia="Times New Roman" w:hAnsi="Times New Roman" w:cs="Times New Roman"/>
          <w:sz w:val="24"/>
          <w:szCs w:val="24"/>
        </w:rPr>
        <w:t>, деревня Борисовичи, земельный участок с</w:t>
      </w:r>
    </w:p>
    <w:p w14:paraId="2B04BB1F" w14:textId="77777777" w:rsidR="00510D7F" w:rsidRDefault="003F15E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КН60:18:0060201:3314»</w:t>
      </w:r>
    </w:p>
    <w:p w14:paraId="6F8B6389" w14:textId="77777777" w:rsidR="00510D7F" w:rsidRDefault="003F15E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 xml:space="preserve"> </w:t>
      </w:r>
    </w:p>
    <w:p w14:paraId="51765F5A" w14:textId="29BCB674" w:rsidR="00510D7F" w:rsidRDefault="003F15E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квартира №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этаж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подъезд № __</w:t>
      </w:r>
    </w:p>
    <w:p w14:paraId="4534DEC8" w14:textId="77777777" w:rsidR="00510D7F" w:rsidRDefault="00510D7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8536564" w14:textId="77777777" w:rsidR="00510D7F" w:rsidRDefault="00510D7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6572C9" w14:textId="77777777" w:rsidR="00510D7F" w:rsidRDefault="00510D7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8F17179" w14:textId="77777777" w:rsidR="00510D7F" w:rsidRDefault="00510D7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019AEA61" w14:textId="77777777" w:rsidR="00510D7F" w:rsidRDefault="003F1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114300" distB="114300" distL="114300" distR="114300" wp14:anchorId="2CA996C5" wp14:editId="0109D445">
            <wp:extent cx="2513121" cy="2974896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36602"/>
                    <a:stretch>
                      <a:fillRect/>
                    </a:stretch>
                  </pic:blipFill>
                  <pic:spPr>
                    <a:xfrm>
                      <a:off x="0" y="0"/>
                      <a:ext cx="2513121" cy="2974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114300" distB="114300" distL="114300" distR="114300" wp14:anchorId="7121003A" wp14:editId="1A12B4DF">
            <wp:extent cx="3332798" cy="1726838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2798" cy="1726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1E404A" w14:textId="77777777" w:rsidR="00510D7F" w:rsidRDefault="00510D7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6952170" w14:textId="77777777" w:rsidR="00510D7F" w:rsidRDefault="00510D7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230A0C4" w14:textId="77777777" w:rsidR="00510D7F" w:rsidRDefault="00510D7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E943D8A" w14:textId="77777777" w:rsidR="00510D7F" w:rsidRDefault="00510D7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809DC21" w14:textId="77777777" w:rsidR="00510D7F" w:rsidRDefault="00510D7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4EC7B6" w14:textId="77777777" w:rsidR="00510D7F" w:rsidRDefault="00510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2507646" w14:textId="77777777" w:rsidR="00510D7F" w:rsidRDefault="00510D7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D61726" w14:textId="77777777" w:rsidR="00510D7F" w:rsidRDefault="003F15E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Застройщик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Участник долевого строительства</w:t>
      </w:r>
    </w:p>
    <w:p w14:paraId="3742DDBA" w14:textId="77777777" w:rsidR="00510D7F" w:rsidRDefault="003F15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СЗ «ТЕТРА»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14:paraId="1B410901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033C70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325CB1" w14:textId="47B05A94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Филипченкова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Ю.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1AE17F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498DE5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D54BFB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D0A217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E73840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65DEAB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1C23DC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986B51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59C557" w14:textId="77777777" w:rsidR="00510D7F" w:rsidRDefault="00510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F455F2" w14:textId="77777777" w:rsidR="00510D7F" w:rsidRDefault="003F15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</w:p>
    <w:p w14:paraId="5E921FB8" w14:textId="77777777" w:rsidR="00510D7F" w:rsidRDefault="003F15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к Договору участия в долевом строительстве № 18-40 </w:t>
      </w:r>
    </w:p>
    <w:p w14:paraId="26D7CAE2" w14:textId="77777777" w:rsidR="00510D7F" w:rsidRDefault="003F15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05.12.2022 года</w:t>
      </w:r>
    </w:p>
    <w:p w14:paraId="3F8F0F4D" w14:textId="77777777" w:rsidR="00510D7F" w:rsidRDefault="0051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AD696" w14:textId="77777777" w:rsidR="00510D7F" w:rsidRDefault="003F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Объекта долевого строительства</w:t>
      </w:r>
    </w:p>
    <w:p w14:paraId="48171B9F" w14:textId="77777777" w:rsidR="00510D7F" w:rsidRDefault="00510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680"/>
      </w:tblGrid>
      <w:tr w:rsidR="00510D7F" w14:paraId="3903DCED" w14:textId="77777777">
        <w:tc>
          <w:tcPr>
            <w:tcW w:w="9345" w:type="dxa"/>
            <w:gridSpan w:val="2"/>
          </w:tcPr>
          <w:p w14:paraId="398B8897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характеристики</w:t>
            </w:r>
          </w:p>
        </w:tc>
      </w:tr>
      <w:tr w:rsidR="00510D7F" w14:paraId="2F1D9977" w14:textId="77777777">
        <w:tc>
          <w:tcPr>
            <w:tcW w:w="5665" w:type="dxa"/>
          </w:tcPr>
          <w:p w14:paraId="643F424B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входная в жилое (нежилое) помещение</w:t>
            </w:r>
          </w:p>
        </w:tc>
        <w:tc>
          <w:tcPr>
            <w:tcW w:w="3680" w:type="dxa"/>
          </w:tcPr>
          <w:p w14:paraId="69DF1B0C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510D7F" w14:paraId="7EA0FFBB" w14:textId="77777777">
        <w:tc>
          <w:tcPr>
            <w:tcW w:w="5665" w:type="dxa"/>
          </w:tcPr>
          <w:p w14:paraId="1D95389C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водопровод холодного и горячего водоснабжения</w:t>
            </w:r>
          </w:p>
        </w:tc>
        <w:tc>
          <w:tcPr>
            <w:tcW w:w="3680" w:type="dxa"/>
          </w:tcPr>
          <w:p w14:paraId="00A96C00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510D7F" w14:paraId="7164C0F0" w14:textId="77777777">
        <w:tc>
          <w:tcPr>
            <w:tcW w:w="5665" w:type="dxa"/>
          </w:tcPr>
          <w:p w14:paraId="017FB0EF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канализация</w:t>
            </w:r>
          </w:p>
        </w:tc>
        <w:tc>
          <w:tcPr>
            <w:tcW w:w="3680" w:type="dxa"/>
          </w:tcPr>
          <w:p w14:paraId="1AB3738E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510D7F" w14:paraId="65B5A0E4" w14:textId="77777777">
        <w:tc>
          <w:tcPr>
            <w:tcW w:w="5665" w:type="dxa"/>
          </w:tcPr>
          <w:p w14:paraId="414A9EED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система отопления </w:t>
            </w:r>
          </w:p>
        </w:tc>
        <w:tc>
          <w:tcPr>
            <w:tcW w:w="3680" w:type="dxa"/>
          </w:tcPr>
          <w:p w14:paraId="66BFC356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510D7F" w14:paraId="6BB21AAE" w14:textId="77777777">
        <w:tc>
          <w:tcPr>
            <w:tcW w:w="5665" w:type="dxa"/>
          </w:tcPr>
          <w:p w14:paraId="03EA4531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система газоснабжения</w:t>
            </w:r>
          </w:p>
        </w:tc>
        <w:tc>
          <w:tcPr>
            <w:tcW w:w="3680" w:type="dxa"/>
          </w:tcPr>
          <w:p w14:paraId="4D6D0DAA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(газовая плита не устанавливается) </w:t>
            </w:r>
          </w:p>
        </w:tc>
      </w:tr>
      <w:tr w:rsidR="00510D7F" w14:paraId="04AAA874" w14:textId="77777777">
        <w:tc>
          <w:tcPr>
            <w:tcW w:w="5665" w:type="dxa"/>
          </w:tcPr>
          <w:p w14:paraId="2AB682F1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приточно-вытяжной вентиляции</w:t>
            </w:r>
          </w:p>
        </w:tc>
        <w:tc>
          <w:tcPr>
            <w:tcW w:w="3680" w:type="dxa"/>
          </w:tcPr>
          <w:p w14:paraId="36CA2999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510D7F" w14:paraId="426E5EF7" w14:textId="77777777">
        <w:tc>
          <w:tcPr>
            <w:tcW w:w="5665" w:type="dxa"/>
          </w:tcPr>
          <w:p w14:paraId="220D23C3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Охранно-пожарная сигнализация</w:t>
            </w:r>
          </w:p>
        </w:tc>
        <w:tc>
          <w:tcPr>
            <w:tcW w:w="3680" w:type="dxa"/>
          </w:tcPr>
          <w:p w14:paraId="6D21BD77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(автономные датчики детектора дыма в каждом помещении)</w:t>
            </w:r>
          </w:p>
        </w:tc>
      </w:tr>
      <w:tr w:rsidR="00510D7F" w14:paraId="63AC407F" w14:textId="77777777">
        <w:tc>
          <w:tcPr>
            <w:tcW w:w="5665" w:type="dxa"/>
          </w:tcPr>
          <w:p w14:paraId="1F3DF064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Сантехническое оборудование</w:t>
            </w:r>
          </w:p>
        </w:tc>
        <w:tc>
          <w:tcPr>
            <w:tcW w:w="3680" w:type="dxa"/>
          </w:tcPr>
          <w:p w14:paraId="263BEAD2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510D7F" w14:paraId="6D5D931E" w14:textId="77777777">
        <w:tc>
          <w:tcPr>
            <w:tcW w:w="5665" w:type="dxa"/>
          </w:tcPr>
          <w:p w14:paraId="6233298B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учета расхода горячей, холодной воды, газа, электроэнергии</w:t>
            </w:r>
          </w:p>
        </w:tc>
        <w:tc>
          <w:tcPr>
            <w:tcW w:w="3680" w:type="dxa"/>
          </w:tcPr>
          <w:p w14:paraId="5FCD986E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Общедомовой и поквартирный учет</w:t>
            </w:r>
          </w:p>
        </w:tc>
      </w:tr>
      <w:tr w:rsidR="00510D7F" w14:paraId="75ED46DE" w14:textId="77777777">
        <w:tc>
          <w:tcPr>
            <w:tcW w:w="5665" w:type="dxa"/>
          </w:tcPr>
          <w:p w14:paraId="39E1D9F7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Электроразводка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жилом (нежилом) помещении</w:t>
            </w:r>
          </w:p>
        </w:tc>
        <w:tc>
          <w:tcPr>
            <w:tcW w:w="3680" w:type="dxa"/>
          </w:tcPr>
          <w:p w14:paraId="28739A25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510D7F" w14:paraId="0254E310" w14:textId="77777777">
        <w:tc>
          <w:tcPr>
            <w:tcW w:w="5665" w:type="dxa"/>
          </w:tcPr>
          <w:p w14:paraId="2AC4B327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Электрооборудование </w:t>
            </w:r>
          </w:p>
          <w:p w14:paraId="5719A66C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розетки</w:t>
            </w:r>
          </w:p>
          <w:p w14:paraId="0E127379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выключатели</w:t>
            </w:r>
          </w:p>
        </w:tc>
        <w:tc>
          <w:tcPr>
            <w:tcW w:w="3680" w:type="dxa"/>
          </w:tcPr>
          <w:p w14:paraId="74E4B48F" w14:textId="77777777" w:rsidR="00510D7F" w:rsidRDefault="0051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EFB65B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  <w:p w14:paraId="7B3383D1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510D7F" w14:paraId="3B921B9B" w14:textId="77777777">
        <w:tc>
          <w:tcPr>
            <w:tcW w:w="5665" w:type="dxa"/>
          </w:tcPr>
          <w:p w14:paraId="0D97934A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Межкомнатные двери</w:t>
            </w:r>
          </w:p>
        </w:tc>
        <w:tc>
          <w:tcPr>
            <w:tcW w:w="3680" w:type="dxa"/>
          </w:tcPr>
          <w:p w14:paraId="0AFA3363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10D7F" w14:paraId="616D842B" w14:textId="77777777">
        <w:tc>
          <w:tcPr>
            <w:tcW w:w="5665" w:type="dxa"/>
          </w:tcPr>
          <w:p w14:paraId="6F39DD73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3680" w:type="dxa"/>
          </w:tcPr>
          <w:p w14:paraId="19F1844F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проектного решения</w:t>
            </w:r>
            <w:proofErr w:type="gramEnd"/>
          </w:p>
        </w:tc>
      </w:tr>
      <w:tr w:rsidR="00510D7F" w14:paraId="6AD3EAB3" w14:textId="77777777">
        <w:tc>
          <w:tcPr>
            <w:tcW w:w="5665" w:type="dxa"/>
          </w:tcPr>
          <w:p w14:paraId="41744BAC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межквартирные стены</w:t>
            </w:r>
          </w:p>
        </w:tc>
        <w:tc>
          <w:tcPr>
            <w:tcW w:w="3680" w:type="dxa"/>
          </w:tcPr>
          <w:p w14:paraId="2587EE76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проектного решения</w:t>
            </w:r>
            <w:proofErr w:type="gramEnd"/>
          </w:p>
        </w:tc>
      </w:tr>
      <w:tr w:rsidR="00510D7F" w14:paraId="05E8D6DF" w14:textId="77777777">
        <w:tc>
          <w:tcPr>
            <w:tcW w:w="5665" w:type="dxa"/>
          </w:tcPr>
          <w:p w14:paraId="5EDFB9F4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Межкомнатные перегородки</w:t>
            </w:r>
          </w:p>
        </w:tc>
        <w:tc>
          <w:tcPr>
            <w:tcW w:w="3680" w:type="dxa"/>
          </w:tcPr>
          <w:p w14:paraId="47EDB941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проектного решения</w:t>
            </w:r>
            <w:proofErr w:type="gramEnd"/>
          </w:p>
        </w:tc>
      </w:tr>
      <w:tr w:rsidR="00510D7F" w14:paraId="117F660E" w14:textId="77777777">
        <w:tc>
          <w:tcPr>
            <w:tcW w:w="5665" w:type="dxa"/>
          </w:tcPr>
          <w:p w14:paraId="5087DDD6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Потолки</w:t>
            </w:r>
          </w:p>
        </w:tc>
        <w:tc>
          <w:tcPr>
            <w:tcW w:w="3680" w:type="dxa"/>
          </w:tcPr>
          <w:p w14:paraId="075636C2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отделки</w:t>
            </w:r>
          </w:p>
        </w:tc>
      </w:tr>
      <w:tr w:rsidR="00510D7F" w14:paraId="0664C065" w14:textId="77777777">
        <w:tc>
          <w:tcPr>
            <w:tcW w:w="9345" w:type="dxa"/>
            <w:gridSpan w:val="2"/>
          </w:tcPr>
          <w:p w14:paraId="5F7AD5B1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Балкон</w:t>
            </w:r>
          </w:p>
        </w:tc>
      </w:tr>
      <w:tr w:rsidR="00510D7F" w14:paraId="6CB9FF46" w14:textId="77777777">
        <w:tc>
          <w:tcPr>
            <w:tcW w:w="5665" w:type="dxa"/>
          </w:tcPr>
          <w:p w14:paraId="6235950B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680" w:type="dxa"/>
          </w:tcPr>
          <w:p w14:paraId="3CA3A33C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Ж/б монолитная плита</w:t>
            </w:r>
          </w:p>
        </w:tc>
      </w:tr>
      <w:tr w:rsidR="00510D7F" w14:paraId="617E8316" w14:textId="77777777">
        <w:tc>
          <w:tcPr>
            <w:tcW w:w="5665" w:type="dxa"/>
          </w:tcPr>
          <w:p w14:paraId="36830F66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3680" w:type="dxa"/>
          </w:tcPr>
          <w:p w14:paraId="5CF29658" w14:textId="77777777" w:rsidR="00510D7F" w:rsidRDefault="003F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проектного решения</w:t>
            </w:r>
            <w:proofErr w:type="gramEnd"/>
          </w:p>
        </w:tc>
      </w:tr>
      <w:tr w:rsidR="00510D7F" w14:paraId="6B94DDDE" w14:textId="77777777">
        <w:tc>
          <w:tcPr>
            <w:tcW w:w="5665" w:type="dxa"/>
          </w:tcPr>
          <w:p w14:paraId="4D77CA05" w14:textId="77777777" w:rsidR="00510D7F" w:rsidRDefault="0051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078DF24B" w14:textId="77777777" w:rsidR="00510D7F" w:rsidRDefault="0051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107772" w14:textId="77777777" w:rsidR="00510D7F" w:rsidRDefault="0051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33C8A" w14:textId="77777777" w:rsidR="00510D7F" w:rsidRDefault="0051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F631BB" w14:textId="77777777" w:rsidR="00510D7F" w:rsidRDefault="003F1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Застройщик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Участник долевого строительства</w:t>
      </w:r>
    </w:p>
    <w:p w14:paraId="7ADEA43A" w14:textId="77777777" w:rsidR="00510D7F" w:rsidRDefault="003F1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ООО СЗ «ТЕТРА»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14:paraId="4A4F4858" w14:textId="77777777" w:rsidR="00510D7F" w:rsidRDefault="0051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973ACC" w14:textId="77777777" w:rsidR="00510D7F" w:rsidRDefault="0051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B7945A" w14:textId="074D4DE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Филипченкова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Ю.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 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C31E48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6D84FA" w14:textId="77777777" w:rsidR="00510D7F" w:rsidRDefault="0051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335F9" w14:textId="77777777" w:rsidR="00510D7F" w:rsidRDefault="003F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14:paraId="518A726A" w14:textId="77777777" w:rsidR="00510D7F" w:rsidRDefault="0051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427FF" w14:textId="77777777" w:rsidR="00510D7F" w:rsidRDefault="0051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F332A" w14:textId="77777777" w:rsidR="00510D7F" w:rsidRDefault="0051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A7759" w14:textId="77777777" w:rsidR="00510D7F" w:rsidRDefault="0051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167CE" w14:textId="77777777" w:rsidR="00510D7F" w:rsidRDefault="0051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8057B" w14:textId="77777777" w:rsidR="00510D7F" w:rsidRDefault="0051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709A4" w14:textId="77777777" w:rsidR="00510D7F" w:rsidRDefault="0051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10D7F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20C4B"/>
    <w:multiLevelType w:val="multilevel"/>
    <w:tmpl w:val="A1C47A7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644" w:hanging="359"/>
      </w:pPr>
      <w:rPr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7F"/>
    <w:rsid w:val="003F15EE"/>
    <w:rsid w:val="0051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D18A"/>
  <w15:docId w15:val="{1DB75608-765A-450F-96EE-F94C6A7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F7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8A7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148A7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paragraph" w:customStyle="1" w:styleId="ConsPlusNormal">
    <w:name w:val="ConsPlusNormal"/>
    <w:rsid w:val="005240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5240F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rsid w:val="005240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65F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1C02C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rsid w:val="001C02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51E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A51EE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51EEB"/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42795"/>
  </w:style>
  <w:style w:type="character" w:styleId="a9">
    <w:name w:val="Hyperlink"/>
    <w:uiPriority w:val="99"/>
    <w:unhideWhenUsed/>
    <w:rsid w:val="004B10A1"/>
    <w:rPr>
      <w:color w:val="0000FF"/>
      <w:u w:val="single"/>
    </w:rPr>
  </w:style>
  <w:style w:type="character" w:customStyle="1" w:styleId="30">
    <w:name w:val="Заголовок 3 Знак"/>
    <w:link w:val="3"/>
    <w:rsid w:val="004148A7"/>
    <w:rPr>
      <w:rFonts w:ascii="Times New Roman" w:hAnsi="Times New Roman"/>
      <w:sz w:val="28"/>
    </w:rPr>
  </w:style>
  <w:style w:type="table" w:styleId="aa">
    <w:name w:val="Table Grid"/>
    <w:basedOn w:val="a1"/>
    <w:uiPriority w:val="39"/>
    <w:rsid w:val="0041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link w:val="a3"/>
    <w:rsid w:val="004148A7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b">
    <w:name w:val="footnote text"/>
    <w:basedOn w:val="a"/>
    <w:link w:val="ac"/>
    <w:semiHidden/>
    <w:unhideWhenUsed/>
    <w:rsid w:val="007511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511CC"/>
    <w:rPr>
      <w:rFonts w:ascii="Times New Roman" w:hAnsi="Times New Roman"/>
    </w:rPr>
  </w:style>
  <w:style w:type="character" w:customStyle="1" w:styleId="ad">
    <w:name w:val="Абзац списка Знак"/>
    <w:aliases w:val="Нумерованый список Знак,List Paragraph1 Знак"/>
    <w:basedOn w:val="a0"/>
    <w:link w:val="ae"/>
    <w:uiPriority w:val="34"/>
    <w:locked/>
    <w:rsid w:val="007511CC"/>
    <w:rPr>
      <w:sz w:val="24"/>
      <w:szCs w:val="24"/>
    </w:rPr>
  </w:style>
  <w:style w:type="paragraph" w:styleId="ae">
    <w:name w:val="List Paragraph"/>
    <w:aliases w:val="Нумерованый список,List Paragraph1"/>
    <w:basedOn w:val="a"/>
    <w:link w:val="ad"/>
    <w:uiPriority w:val="34"/>
    <w:qFormat/>
    <w:rsid w:val="007511C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f">
    <w:name w:val="Цветовое выделение"/>
    <w:rsid w:val="00A74558"/>
    <w:rPr>
      <w:b/>
      <w:bCs w:val="0"/>
      <w:color w:val="000080"/>
    </w:rPr>
  </w:style>
  <w:style w:type="paragraph" w:styleId="af0">
    <w:name w:val="No Spacing"/>
    <w:uiPriority w:val="1"/>
    <w:qFormat/>
    <w:rsid w:val="00D87297"/>
    <w:rPr>
      <w:rFonts w:ascii="Times New Roman" w:hAnsi="Times New Roman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1fiVKzw+bHQg5MeKI9AErZZ/g==">AMUW2mXoiQ2GMn65YlS+2dL2df8pt/WlUKO5V5UwptWPQoTjO65G98kziugIpTSR3w8cLxIj3qAznmDpTgsmznFoJo5V4/lyrHb94r5JKOjBGZXEDgxZr04RD+WoNF+uDGIX4W3wysuPM2b57YuCzJmAXcOyYn/Nec+NPzLmcotzDgjdEL5zVuaX2IlMe8BqHf34X+4jAdDm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6756</Words>
  <Characters>38514</Characters>
  <Application>Microsoft Office Word</Application>
  <DocSecurity>0</DocSecurity>
  <Lines>320</Lines>
  <Paragraphs>90</Paragraphs>
  <ScaleCrop>false</ScaleCrop>
  <Company/>
  <LinksUpToDate>false</LinksUpToDate>
  <CharactersWithSpaces>45180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Жукова</dc:creator>
  <cp:lastModifiedBy>Дмитрий Науменков</cp:lastModifiedBy>
  <cp:revision>2</cp:revision>
  <dcterms:created xsi:type="dcterms:W3CDTF">2022-11-02T14:34:00Z</dcterms:created>
  <dcterms:modified xsi:type="dcterms:W3CDTF">2023-03-06T11:49:00Z</dcterms:modified>
</cp:coreProperties>
</file>