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p>
    <w:p>
      <w:pPr>
        <w:pStyle w:val="Normal"/>
        <w:spacing w:lineRule="auto" w:line="240" w:before="0" w:after="120"/>
        <w:ind w:left="-567" w:firstLine="567"/>
        <w:jc w:val="both"/>
        <w:rPr>
          <w:rFonts w:ascii="Times New Roman" w:hAnsi="Times New Roman" w:eastAsia="Times New Roman" w:cs="Times New Roman"/>
          <w:b/>
          <w:b/>
          <w:color w:val="auto"/>
          <w:kern w:val="0"/>
          <w:sz w:val="24"/>
          <w:szCs w:val="24"/>
          <w:highlight w:val="yellow"/>
          <w:lang w:val="ru-RU" w:eastAsia="ar-SA" w:bidi="ar-SA"/>
        </w:rPr>
      </w:pPr>
      <w:r>
        <w:rPr>
          <w:rFonts w:eastAsia="Times New Roman" w:cs="Times New Roman" w:ascii="Times New Roman" w:hAnsi="Times New Roman"/>
          <w:b/>
          <w:color w:val="auto"/>
          <w:kern w:val="0"/>
          <w:sz w:val="24"/>
          <w:szCs w:val="24"/>
          <w:highlight w:val="yellow"/>
          <w:lang w:val="ru-RU" w:eastAsia="ar-SA" w:bidi="ar-SA"/>
        </w:rPr>
        <w:t>ИЛИ,</w:t>
      </w:r>
    </w:p>
    <w:p>
      <w:pPr>
        <w:pStyle w:val="Normal"/>
        <w:spacing w:lineRule="auto" w:line="240" w:before="0" w:after="120"/>
        <w:ind w:left="-567" w:firstLine="567"/>
        <w:jc w:val="both"/>
        <w:rPr/>
      </w:pPr>
      <w:r>
        <w:rPr>
          <w:rFonts w:ascii="Times New Roman" w:hAnsi="Times New Roman"/>
          <w:b/>
          <w:sz w:val="24"/>
          <w:szCs w:val="24"/>
        </w:rPr>
        <w:t xml:space="preserve">ООО «_______________», </w:t>
      </w:r>
      <w:r>
        <w:rPr>
          <w:rFonts w:ascii="Times New Roman" w:hAnsi="Times New Roman"/>
          <w:b w:val="false"/>
          <w:bCs w:val="false"/>
          <w:sz w:val="24"/>
          <w:szCs w:val="24"/>
        </w:rPr>
        <w:t xml:space="preserve">в лице_______________, действующий на основании___________,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val="false"/>
          <w:bCs w:val="false"/>
          <w:color w:val="000000"/>
          <w:sz w:val="24"/>
          <w:szCs w:val="24"/>
        </w:rPr>
        <w:t>«</w:t>
      </w:r>
      <w:r>
        <w:rPr>
          <w:rFonts w:eastAsia="Times New Roman" w:cs="Times New Roman" w:ascii="Times New Roman" w:hAnsi="Times New Roman"/>
          <w:b w:val="false"/>
          <w:bCs w:val="false"/>
          <w:color w:val="000000"/>
          <w:kern w:val="0"/>
          <w:sz w:val="24"/>
          <w:szCs w:val="24"/>
          <w:lang w:val="ru-RU" w:eastAsia="ar-SA" w:bidi="ar-SA"/>
        </w:rPr>
        <w:t>Жилой комплекс из трех многоквартирных жилых домов №8,9,10,</w:t>
      </w:r>
      <w:r>
        <w:rPr>
          <w:rFonts w:ascii="Times New Roman" w:hAnsi="Times New Roman"/>
          <w:b w:val="false"/>
          <w:bCs w:val="false"/>
          <w:color w:val="000000"/>
          <w:sz w:val="24"/>
          <w:szCs w:val="24"/>
        </w:rPr>
        <w:t xml:space="preserve"> расположенны</w:t>
      </w:r>
      <w:r>
        <w:rPr>
          <w:rFonts w:eastAsia="Times New Roman" w:cs="Times New Roman" w:ascii="Times New Roman" w:hAnsi="Times New Roman"/>
          <w:b w:val="false"/>
          <w:bCs w:val="false"/>
          <w:color w:val="000000"/>
          <w:kern w:val="0"/>
          <w:sz w:val="24"/>
          <w:szCs w:val="24"/>
          <w:lang w:val="ru-RU" w:eastAsia="ar-SA" w:bidi="ar-SA"/>
        </w:rPr>
        <w:t>й</w:t>
      </w:r>
      <w:r>
        <w:rPr>
          <w:rFonts w:ascii="Times New Roman" w:hAnsi="Times New Roman"/>
          <w:b w:val="false"/>
          <w:bCs w:val="false"/>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en-US" w:eastAsia="ar-SA" w:bidi="ar-SA"/>
        </w:rPr>
        <w:t>10</w:t>
      </w:r>
      <w:r>
        <w:rPr>
          <w:rFonts w:ascii="Times New Roman" w:hAnsi="Times New Roman"/>
          <w:b/>
          <w:color w:val="000000"/>
          <w:sz w:val="24"/>
          <w:szCs w:val="24"/>
          <w:lang w:val="ru-RU"/>
        </w:rPr>
        <w:t xml:space="preserve"> со встроенными помещениями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 xml:space="preserve">Участнику долевого строительства </w:t>
      </w:r>
      <w:r>
        <w:rPr>
          <w:rFonts w:ascii="Times New Roman" w:hAnsi="Times New Roman"/>
          <w:b/>
          <w:bCs/>
          <w:color w:val="000000"/>
          <w:sz w:val="24"/>
          <w:szCs w:val="24"/>
        </w:rPr>
        <w:t>Объект долевого строительства,</w:t>
      </w:r>
      <w:r>
        <w:rPr>
          <w:rFonts w:ascii="Times New Roman" w:hAnsi="Times New Roman"/>
          <w:color w:val="000000"/>
          <w:sz w:val="24"/>
          <w:szCs w:val="24"/>
        </w:rPr>
        <w:t xml:space="preserve">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 xml:space="preserve">этажность: </w:t>
      </w:r>
      <w:r>
        <w:rPr>
          <w:rFonts w:eastAsia="Times New Roman" w:cs="Times New Roman" w:ascii="Times New Roman" w:hAnsi="Times New Roman"/>
          <w:b/>
          <w:bCs/>
          <w:color w:val="auto"/>
          <w:kern w:val="0"/>
          <w:sz w:val="24"/>
          <w:szCs w:val="24"/>
          <w:lang w:val="ru-RU" w:eastAsia="ru-RU" w:bidi="ar-SA"/>
        </w:rPr>
        <w:t>7-9</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 xml:space="preserve">количество этажей: </w:t>
      </w:r>
      <w:r>
        <w:rPr>
          <w:rFonts w:eastAsia="Times New Roman" w:cs="Times New Roman" w:ascii="Times New Roman" w:hAnsi="Times New Roman"/>
          <w:b/>
          <w:bCs/>
          <w:color w:val="auto"/>
          <w:kern w:val="0"/>
          <w:sz w:val="24"/>
          <w:szCs w:val="24"/>
          <w:lang w:val="ru-RU" w:eastAsia="ru-RU" w:bidi="ar-SA"/>
        </w:rPr>
        <w:t xml:space="preserve">1 секция-7 этажей; 2 секция-9 этажей; 3 секция-7 этажей; 4 секция-7 этажей; 5 секция-9 этажей.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ascii="Times New Roman" w:hAnsi="Times New Roman"/>
          <w:b/>
          <w:bCs/>
          <w:sz w:val="24"/>
          <w:szCs w:val="24"/>
          <w:lang w:eastAsia="ru-RU"/>
        </w:rPr>
        <w:t>Е</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w:t>
      </w:r>
      <w:r>
        <w:rPr>
          <w:rFonts w:ascii="Times New Roman" w:hAnsi="Times New Roman"/>
          <w:b/>
          <w:bCs/>
          <w:sz w:val="24"/>
          <w:szCs w:val="24"/>
        </w:rPr>
        <w:t>Объектом долевого строительства</w:t>
      </w:r>
      <w:r>
        <w:rPr>
          <w:rFonts w:ascii="Times New Roman" w:hAnsi="Times New Roman"/>
          <w:sz w:val="24"/>
          <w:szCs w:val="24"/>
        </w:rPr>
        <w:t xml:space="preserve"> по настоящему Договору является структурно обособленное - </w:t>
      </w:r>
      <w:r>
        <w:rPr>
          <w:rFonts w:ascii="Times New Roman" w:hAnsi="Times New Roman"/>
          <w:b/>
          <w:bCs/>
          <w:sz w:val="24"/>
          <w:szCs w:val="24"/>
          <w:highlight w:val="yellow"/>
        </w:rPr>
        <w:t>нежилое помещение</w:t>
      </w:r>
      <w:r>
        <w:rPr>
          <w:rFonts w:ascii="Times New Roman" w:hAnsi="Times New Roman"/>
          <w:sz w:val="24"/>
          <w:szCs w:val="24"/>
        </w:rPr>
        <w:t xml:space="preserve"> в Жилом доме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7875"/>
        <w:gridCol w:w="2249"/>
      </w:tblGrid>
      <w:tr>
        <w:trPr>
          <w:trHeight w:val="293" w:hRule="exact"/>
        </w:trPr>
        <w:tc>
          <w:tcPr>
            <w:tcW w:w="7875"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Назначение</w:t>
            </w:r>
          </w:p>
        </w:tc>
        <w:tc>
          <w:tcPr>
            <w:tcW w:w="224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ежилое  помещение</w:t>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 xml:space="preserve">Условный номер </w:t>
            </w:r>
          </w:p>
        </w:tc>
        <w:tc>
          <w:tcPr>
            <w:tcW w:w="224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Общая </w:t>
            </w:r>
            <w:r>
              <w:rPr>
                <w:rFonts w:eastAsia="Times New Roman" w:cs="Times New Roman" w:ascii="Times New Roman" w:hAnsi="Times New Roman"/>
                <w:b/>
                <w:bCs/>
                <w:color w:val="auto"/>
                <w:kern w:val="2"/>
                <w:sz w:val="24"/>
                <w:szCs w:val="24"/>
                <w:lang w:val="ru-RU" w:eastAsia="en-US" w:bidi="ar-SA"/>
              </w:rPr>
              <w:t>п</w:t>
            </w:r>
            <w:r>
              <w:rPr>
                <w:rFonts w:ascii="Times New Roman" w:hAnsi="Times New Roman"/>
                <w:b/>
                <w:bCs/>
                <w:kern w:val="2"/>
                <w:sz w:val="24"/>
                <w:szCs w:val="24"/>
                <w:lang w:eastAsia="en-US"/>
              </w:rPr>
              <w:t>лощадь нежилого помещения, (кв.м.)</w:t>
            </w:r>
          </w:p>
        </w:tc>
        <w:tc>
          <w:tcPr>
            <w:tcW w:w="224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Проектная планировка Объекта долевого строительства (Приложение №1) прилагается  к настоящему договору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площадь Объекта долевого строительства может отличаться от фактической общей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p>
    <w:p>
      <w:pPr>
        <w:pStyle w:val="Normal"/>
        <w:spacing w:lineRule="auto" w:line="240" w:before="0" w:after="0"/>
        <w:ind w:left="-567" w:hanging="0"/>
        <w:jc w:val="both"/>
        <w:rPr/>
      </w:pPr>
      <w:bookmarkStart w:id="0" w:name="__DdeLink__26011_3859152368"/>
      <w:r>
        <w:rPr>
          <w:rFonts w:ascii="Times New Roman" w:hAnsi="Times New Roman"/>
          <w:sz w:val="24"/>
          <w:szCs w:val="24"/>
        </w:rPr>
        <w:t xml:space="preserve">1.5. Если </w:t>
      </w:r>
      <w:r>
        <w:rPr>
          <w:rFonts w:eastAsia="Times New Roman" w:cs="Times New Roman" w:ascii="Times New Roman" w:hAnsi="Times New Roman"/>
          <w:color w:val="auto"/>
          <w:kern w:val="0"/>
          <w:sz w:val="24"/>
          <w:szCs w:val="24"/>
          <w:lang w:val="ru-RU" w:eastAsia="ar-SA" w:bidi="ar-SA"/>
        </w:rPr>
        <w:t xml:space="preserve">по результатам </w:t>
      </w:r>
      <w:r>
        <w:rPr>
          <w:rFonts w:ascii="Times New Roman" w:hAnsi="Times New Roman"/>
          <w:sz w:val="24"/>
          <w:szCs w:val="24"/>
        </w:rPr>
        <w:t xml:space="preserve"> обмеров органа, осуществляющ</w:t>
      </w:r>
      <w:r>
        <w:rPr>
          <w:rFonts w:eastAsia="Times New Roman" w:cs="Times New Roman" w:ascii="Times New Roman" w:hAnsi="Times New Roman"/>
          <w:color w:val="auto"/>
          <w:kern w:val="0"/>
          <w:sz w:val="24"/>
          <w:szCs w:val="24"/>
          <w:lang w:val="ru-RU" w:eastAsia="ar-SA" w:bidi="ar-SA"/>
        </w:rPr>
        <w:t>его</w:t>
      </w:r>
      <w:r>
        <w:rPr>
          <w:rFonts w:ascii="Times New Roman" w:hAnsi="Times New Roman"/>
          <w:sz w:val="24"/>
          <w:szCs w:val="24"/>
        </w:rPr>
        <w:t xml:space="preserve"> технический учет жилищного фонда, фактическ</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общ</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площад</w:t>
      </w:r>
      <w:r>
        <w:rPr>
          <w:rFonts w:eastAsia="Times New Roman" w:cs="Times New Roman" w:ascii="Times New Roman" w:hAnsi="Times New Roman"/>
          <w:color w:val="auto"/>
          <w:kern w:val="0"/>
          <w:sz w:val="24"/>
          <w:szCs w:val="24"/>
          <w:lang w:val="ru-RU" w:eastAsia="ar-SA" w:bidi="ar-SA"/>
        </w:rPr>
        <w:t>ь</w:t>
      </w:r>
      <w:r>
        <w:rPr>
          <w:rFonts w:ascii="Times New Roman" w:hAnsi="Times New Roman"/>
          <w:sz w:val="24"/>
          <w:szCs w:val="24"/>
        </w:rPr>
        <w:t xml:space="preserve"> Объекта долевого строительства будет отличаться </w:t>
      </w:r>
      <w:r>
        <w:rPr>
          <w:rFonts w:eastAsia="Times New Roman" w:cs="Times New Roman" w:ascii="Times New Roman" w:hAnsi="Times New Roman"/>
          <w:color w:val="auto"/>
          <w:kern w:val="0"/>
          <w:sz w:val="24"/>
          <w:szCs w:val="24"/>
          <w:lang w:val="ru-RU" w:eastAsia="ar-SA" w:bidi="ar-SA"/>
        </w:rPr>
        <w:t>от</w:t>
      </w:r>
      <w:r>
        <w:rPr>
          <w:rFonts w:ascii="Times New Roman" w:hAnsi="Times New Roman"/>
          <w:sz w:val="24"/>
          <w:szCs w:val="24"/>
        </w:rPr>
        <w:t xml:space="preserve"> Общей  площад</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 xml:space="preserve">, которая указана в п.1.3.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w:t>
      </w:r>
      <w:r>
        <w:rPr>
          <w:rFonts w:eastAsia="Times New Roman" w:cs="Times New Roman" w:ascii="Times New Roman" w:hAnsi="Times New Roman"/>
          <w:color w:val="auto"/>
          <w:kern w:val="0"/>
          <w:sz w:val="24"/>
          <w:szCs w:val="24"/>
          <w:lang w:val="ru-RU" w:eastAsia="ar-SA" w:bidi="ar-SA"/>
        </w:rPr>
        <w:t>рабочих дней</w:t>
      </w:r>
      <w:r>
        <w:rPr>
          <w:rFonts w:ascii="Times New Roman" w:hAnsi="Times New Roman"/>
          <w:sz w:val="24"/>
          <w:szCs w:val="24"/>
        </w:rPr>
        <w:t xml:space="preserve"> с момента </w:t>
      </w:r>
      <w:r>
        <w:rPr>
          <w:rFonts w:eastAsia="Times New Roman" w:cs="Times New Roman" w:ascii="Times New Roman" w:hAnsi="Times New Roman"/>
          <w:color w:val="auto"/>
          <w:kern w:val="0"/>
          <w:sz w:val="24"/>
          <w:szCs w:val="24"/>
          <w:lang w:val="ru-RU" w:eastAsia="ar-SA" w:bidi="ar-SA"/>
        </w:rPr>
        <w:t xml:space="preserve">получения соответствующего письменного требования </w:t>
      </w:r>
      <w:r>
        <w:rPr>
          <w:rFonts w:ascii="Times New Roman" w:hAnsi="Times New Roman"/>
          <w:sz w:val="24"/>
          <w:szCs w:val="24"/>
        </w:rPr>
        <w:t xml:space="preserve"> заинтересованной стороны.</w:t>
      </w:r>
      <w:bookmarkEnd w:id="0"/>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kern w:val="2"/>
          <w:sz w:val="24"/>
          <w:szCs w:val="24"/>
          <w:lang w:eastAsia="en-US"/>
        </w:rPr>
        <w:t>,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xml:space="preserve">. Строительный адрес </w:t>
      </w:r>
      <w:r>
        <w:rPr>
          <w:rFonts w:eastAsia="Times New Roman" w:cs="Times New Roman" w:ascii="Times New Roman" w:hAnsi="Times New Roman"/>
          <w:color w:val="auto"/>
          <w:kern w:val="0"/>
          <w:sz w:val="24"/>
          <w:szCs w:val="24"/>
          <w:highlight w:val="yellow"/>
          <w:lang w:val="ru-RU" w:eastAsia="ru-RU" w:bidi="ar-SA"/>
        </w:rPr>
        <w:t>нежилого помещения</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с черновой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en-US"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w:t>
      </w:r>
      <w:r>
        <w:rPr>
          <w:rFonts w:eastAsia="Times New Roman" w:cs="Times New Roman" w:ascii="Times New Roman" w:hAnsi="Times New Roman"/>
          <w:b/>
          <w:bCs/>
          <w:color w:val="auto"/>
          <w:kern w:val="0"/>
          <w:sz w:val="24"/>
          <w:szCs w:val="24"/>
          <w:lang w:val="en-US" w:eastAsia="ar-SA" w:bidi="ar-SA"/>
        </w:rPr>
        <w:t>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w:t>
      </w:r>
      <w:r>
        <w:rPr>
          <w:rFonts w:eastAsia="Times New Roman" w:cs="Times New Roman" w:ascii="Times New Roman" w:hAnsi="Times New Roman"/>
          <w:b w:val="false"/>
          <w:bCs w:val="false"/>
          <w:color w:val="auto"/>
          <w:kern w:val="0"/>
          <w:sz w:val="24"/>
          <w:szCs w:val="24"/>
          <w:lang w:val="en-US" w:eastAsia="ar-SA" w:bidi="ar-SA"/>
        </w:rPr>
        <w:t>5555</w:t>
      </w:r>
      <w:r>
        <w:rPr>
          <w:rFonts w:eastAsia="Times New Roman" w:cs="Times New Roman" w:ascii="Times New Roman" w:hAnsi="Times New Roman"/>
          <w:b w:val="false"/>
          <w:bCs w:val="false"/>
          <w:color w:val="auto"/>
          <w:kern w:val="0"/>
          <w:sz w:val="24"/>
          <w:szCs w:val="24"/>
          <w:lang w:val="ru-RU" w:eastAsia="ar-SA" w:bidi="ar-SA"/>
        </w:rPr>
        <w:t xml:space="preserve">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w:t>
      </w:r>
      <w:r>
        <w:rPr>
          <w:rFonts w:eastAsia="Times New Roman" w:cs="Times New Roman" w:ascii="Times New Roman" w:hAnsi="Times New Roman"/>
          <w:b w:val="false"/>
          <w:bCs w:val="false"/>
          <w:color w:val="auto"/>
          <w:kern w:val="0"/>
          <w:sz w:val="24"/>
          <w:szCs w:val="24"/>
          <w:lang w:val="en-US" w:eastAsia="ar-SA" w:bidi="ar-SA"/>
        </w:rPr>
        <w:t>3</w:t>
      </w:r>
      <w:r>
        <w:rPr>
          <w:rFonts w:eastAsia="Times New Roman" w:cs="Times New Roman" w:ascii="Times New Roman" w:hAnsi="Times New Roman"/>
          <w:b w:val="false"/>
          <w:bCs w:val="false"/>
          <w:color w:val="auto"/>
          <w:kern w:val="0"/>
          <w:sz w:val="24"/>
          <w:szCs w:val="24"/>
          <w:lang w:val="ru-RU" w:eastAsia="ar-SA" w:bidi="ar-SA"/>
        </w:rPr>
        <w:t>-18/063/2021-1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en-US"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en-US"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ascii="Times New Roman" w:hAnsi="Times New Roman"/>
          <w:sz w:val="24"/>
          <w:szCs w:val="24"/>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eastAsia="Times New Roman" w:cs="Times New Roman" w:ascii="Times New Roman" w:hAnsi="Times New Roman"/>
          <w:color w:val="auto"/>
          <w:kern w:val="0"/>
          <w:sz w:val="24"/>
          <w:szCs w:val="24"/>
          <w:lang w:val="ru-RU" w:eastAsia="ar-SA" w:bidi="ar-SA"/>
        </w:rPr>
        <w:t>Застройщик вправе исполнить свои обязательства досрочно.</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договором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охрану и риск случайной гибели Объекта долевого строительства, возлагается на Участника в полном объеме.</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en-US"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en-US" w:eastAsia="ar-SA" w:bidi="ar-SA"/>
        </w:rPr>
        <w:t>10</w:t>
      </w:r>
      <w:r>
        <w:rPr>
          <w:rFonts w:eastAsia="Arial" w:cs="Tahoma"/>
          <w:color w:val="auto"/>
          <w:kern w:val="2"/>
          <w:sz w:val="24"/>
          <w:szCs w:val="24"/>
          <w:lang w:val="ru-RU" w:eastAsia="ar-SA" w:bidi="ar-SA"/>
        </w:rPr>
        <w:t>.</w:t>
      </w:r>
      <w:r>
        <w:rPr/>
        <w:t xml:space="preserve">  </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w:t>
      </w:r>
      <w:r>
        <w:rPr>
          <w:rFonts w:eastAsia="Arial" w:cs="Times New Roman"/>
          <w:color w:val="auto"/>
          <w:kern w:val="2"/>
          <w:sz w:val="24"/>
          <w:szCs w:val="24"/>
          <w:lang w:val="en-US" w:eastAsia="ar-SA" w:bidi="ar-SA"/>
        </w:rPr>
        <w:t>10</w:t>
      </w:r>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2" w:name="__DdeLink__1136_2748773397"/>
      <w:r>
        <w:rPr>
          <w:rFonts w:cs="Times New Roman"/>
        </w:rPr>
        <w:t>до даты государственной регистрации настоящего Договора,</w:t>
      </w:r>
      <w:bookmarkEnd w:id="2"/>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en-US"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en-US" w:eastAsia="ar-SA" w:bidi="hi-IN"/>
        </w:rPr>
        <w:t xml:space="preserve">10 </w:t>
      </w:r>
      <w:r>
        <w:rPr>
          <w:rFonts w:ascii="Times New Roman" w:hAnsi="Times New Roman"/>
          <w:kern w:val="2"/>
          <w:sz w:val="24"/>
          <w:szCs w:val="24"/>
          <w:lang w:bidi="hi-IN"/>
        </w:rPr>
        <w:t xml:space="preserve">в срок </w:t>
      </w:r>
      <w:r>
        <w:rPr>
          <w:rFonts w:ascii="Times New Roman" w:hAnsi="Times New Roman"/>
          <w:b w:val="false"/>
          <w:bCs w:val="false"/>
          <w:kern w:val="2"/>
          <w:sz w:val="24"/>
          <w:szCs w:val="24"/>
          <w:lang w:bidi="hi-IN"/>
        </w:rPr>
        <w:t>не позднее</w:t>
      </w:r>
      <w:r>
        <w:rPr>
          <w:rFonts w:ascii="Times New Roman" w:hAnsi="Times New Roman"/>
          <w:b/>
          <w:kern w:val="2"/>
          <w:sz w:val="24"/>
          <w:szCs w:val="24"/>
          <w:lang w:val="en-US" w:bidi="hi-IN"/>
        </w:rPr>
        <w:t xml:space="preserve"> </w:t>
      </w:r>
      <w:r>
        <w:rPr>
          <w:rFonts w:eastAsia="Times New Roman" w:cs="Times New Roman" w:ascii="Times New Roman" w:hAnsi="Times New Roman"/>
          <w:b/>
          <w:color w:val="auto"/>
          <w:kern w:val="2"/>
          <w:sz w:val="24"/>
          <w:szCs w:val="24"/>
          <w:lang w:val="en-US" w:eastAsia="ar-SA" w:bidi="hi-IN"/>
        </w:rPr>
        <w:t>01.</w:t>
      </w:r>
      <w:r>
        <w:rPr>
          <w:rFonts w:eastAsia="Times New Roman" w:cs="Times New Roman" w:ascii="Times New Roman" w:hAnsi="Times New Roman"/>
          <w:b/>
          <w:color w:val="auto"/>
          <w:kern w:val="2"/>
          <w:sz w:val="24"/>
          <w:szCs w:val="24"/>
          <w:lang w:val="ru-RU" w:eastAsia="ar-SA" w:bidi="hi-IN"/>
        </w:rPr>
        <w:t>08.2024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 xml:space="preserve">Обеспечить передачу Объекта долевого строительства </w:t>
      </w:r>
      <w:r>
        <w:rPr>
          <w:rFonts w:eastAsia="Times New Roman" w:cs="Times New Roman" w:ascii="Times New Roman" w:hAnsi="Times New Roman"/>
          <w:color w:val="auto"/>
          <w:kern w:val="2"/>
          <w:sz w:val="24"/>
          <w:szCs w:val="24"/>
          <w:lang w:val="ru-RU" w:eastAsia="ar-SA" w:bidi="hi-IN"/>
        </w:rPr>
        <w:t>-</w:t>
      </w:r>
      <w:r>
        <w:rPr>
          <w:rFonts w:eastAsia="Times New Roman" w:cs="Times New Roman" w:ascii="Times New Roman" w:hAnsi="Times New Roman"/>
          <w:color w:val="auto"/>
          <w:kern w:val="2"/>
          <w:sz w:val="24"/>
          <w:szCs w:val="24"/>
          <w:highlight w:val="yellow"/>
          <w:lang w:val="ru-RU" w:eastAsia="ar-SA" w:bidi="hi-IN"/>
        </w:rPr>
        <w:t>нежилое помещение</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01.11.2024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договора.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rFonts w:ascii="Times New Roman" w:hAnsi="Times New Roman"/>
          <w:b w:val="false"/>
          <w:b w:val="false"/>
          <w:bCs w:val="false"/>
          <w:sz w:val="24"/>
          <w:szCs w:val="24"/>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3" w:name="__DdeLink__593_2748773397"/>
      <w:r>
        <w:rPr>
          <w:rFonts w:ascii="Times New Roman" w:hAnsi="Times New Roman"/>
          <w:color w:val="000000"/>
          <w:sz w:val="24"/>
          <w:szCs w:val="24"/>
        </w:rPr>
        <w:t>Жилого дома №</w:t>
      </w:r>
      <w:bookmarkEnd w:id="3"/>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 </w:t>
      </w:r>
      <w:r>
        <w:rPr>
          <w:rFonts w:eastAsia="Times New Roman" w:cs="Times New Roman" w:ascii="Times New Roman" w:hAnsi="Times New Roman"/>
          <w:color w:val="000000"/>
          <w:kern w:val="0"/>
          <w:sz w:val="24"/>
          <w:szCs w:val="24"/>
          <w:highlight w:val="yellow"/>
          <w:lang w:val="ru-RU" w:eastAsia="ar-SA" w:bidi="ar-SA"/>
        </w:rPr>
        <w:t>нежилое помещение</w:t>
      </w:r>
      <w:r>
        <w:rPr>
          <w:rFonts w:eastAsia="Times New Roman" w:cs="Times New Roman" w:ascii="Times New Roman" w:hAnsi="Times New Roman"/>
          <w:color w:val="000000"/>
          <w:kern w:val="0"/>
          <w:sz w:val="24"/>
          <w:szCs w:val="24"/>
          <w:lang w:val="ru-RU" w:eastAsia="ar-SA" w:bidi="ar-SA"/>
        </w:rPr>
        <w:t xml:space="preserve">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b/>
          <w:bCs/>
          <w:sz w:val="24"/>
          <w:szCs w:val="24"/>
        </w:rPr>
        <w:t xml:space="preserve">4.4. Участник долевого строительства обязан:  </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Нести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4"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4"/>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5" w:name="__DdeLink__1692_2868108546"/>
      <w:r>
        <w:rPr>
          <w:rFonts w:cs="Times New Roman"/>
        </w:rPr>
        <w:t>и/или его части</w:t>
      </w:r>
      <w:bookmarkEnd w:id="5"/>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6" w:name="__DdeLink__708_3015934926"/>
      <w:r>
        <w:rPr>
          <w:rFonts w:eastAsia="Calibri" w:cs="Times New Roman"/>
          <w:lang w:eastAsia="en-US"/>
        </w:rPr>
        <w:t>долевого строительства</w:t>
      </w:r>
      <w:bookmarkEnd w:id="6"/>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7" w:name="_GoBack"/>
      <w:bookmarkEnd w:id="7"/>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_____________________________________</w:t>
      </w:r>
      <w:r>
        <w:rPr>
          <w:rFonts w:ascii="Times New Roman" w:hAnsi="Times New Roman"/>
          <w:b/>
          <w:bCs/>
          <w:sz w:val="24"/>
          <w:szCs w:val="24"/>
        </w:rPr>
        <w:t xml:space="preserve">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№1 </w:t>
      </w:r>
    </w:p>
    <w:p>
      <w:pPr>
        <w:pStyle w:val="Normal"/>
        <w:spacing w:lineRule="auto" w:line="240" w:before="0" w:after="0"/>
        <w:jc w:val="right"/>
        <w:rPr/>
      </w:pPr>
      <w:r>
        <w:rPr>
          <w:rFonts w:ascii="Times New Roman" w:hAnsi="Times New Roman"/>
          <w:sz w:val="24"/>
          <w:szCs w:val="24"/>
        </w:rPr>
        <w:t>к договору №_____участия в долевом строительстве от 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W w:w="10200" w:type="dxa"/>
        <w:jc w:val="left"/>
        <w:tblInd w:w="-265" w:type="dxa"/>
        <w:tblCellMar>
          <w:top w:w="55" w:type="dxa"/>
          <w:left w:w="55" w:type="dxa"/>
          <w:bottom w:w="55" w:type="dxa"/>
          <w:right w:w="55" w:type="dxa"/>
        </w:tblCellMar>
      </w:tblPr>
      <w:tblGrid>
        <w:gridCol w:w="10200"/>
      </w:tblGrid>
      <w:tr>
        <w:trPr>
          <w:trHeight w:val="3064" w:hRule="atLeast"/>
        </w:trPr>
        <w:tc>
          <w:tcPr>
            <w:tcW w:w="10200"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tc>
      </w:tr>
    </w:tbl>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8052"/>
        <w:gridCol w:w="2072"/>
      </w:tblGrid>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t>нежилое</w:t>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Номер нежилого помещения</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Площадь нежилого помещения, (кв.м.)</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(черновая)</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помещений:</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штукатурка </w:t>
      </w:r>
      <w:r>
        <w:rPr>
          <w:rFonts w:eastAsia="Times New Roman" w:cs="Times New Roman" w:ascii="Times New Roman" w:hAnsi="Times New Roman"/>
          <w:color w:val="auto"/>
          <w:spacing w:val="-2"/>
          <w:kern w:val="2"/>
          <w:sz w:val="24"/>
          <w:szCs w:val="24"/>
          <w:lang w:val="ru-RU" w:eastAsia="ru-RU" w:bidi="hi-IN"/>
        </w:rPr>
        <w:t>улучшенная</w:t>
      </w:r>
      <w:r>
        <w:rPr>
          <w:rFonts w:eastAsia="Times New Roman" w:cs="Times New Roman" w:ascii="Times New Roman" w:hAnsi="Times New Roman"/>
          <w:color w:val="auto"/>
          <w:spacing w:val="-2"/>
          <w:kern w:val="2"/>
          <w:sz w:val="24"/>
          <w:szCs w:val="24"/>
          <w:lang w:val="ru-RU" w:eastAsia="ru-RU" w:bidi="hi-IN"/>
        </w:rPr>
        <w:t>.</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8"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8"/>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 xml:space="preserve">щит </w:t>
      </w:r>
      <w:r>
        <w:rPr>
          <w:rFonts w:eastAsia="Times New Roman" w:cs="Times New Roman" w:ascii="Times New Roman" w:hAnsi="Times New Roman"/>
          <w:color w:val="auto"/>
          <w:spacing w:val="-2"/>
          <w:kern w:val="2"/>
          <w:sz w:val="24"/>
          <w:szCs w:val="24"/>
          <w:lang w:val="ru-RU" w:eastAsia="ru-RU" w:bidi="hi-IN"/>
        </w:rPr>
        <w:t xml:space="preserve">распределительный </w:t>
      </w:r>
      <w:r>
        <w:rPr>
          <w:rFonts w:ascii="Times New Roman" w:hAnsi="Times New Roman"/>
          <w:spacing w:val="-2"/>
          <w:kern w:val="2"/>
          <w:sz w:val="24"/>
          <w:szCs w:val="24"/>
          <w:lang w:eastAsia="ru-RU" w:bidi="hi-IN"/>
        </w:rPr>
        <w:t xml:space="preserve">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помещении;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9" w:name="_GoBack1"/>
      <w:bookmarkEnd w:id="9"/>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fals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Application>LibreOffice/6.3.2.2$Windows_X86_64 LibreOffice_project/98b30e735bda24bc04ab42594c85f7fd8be07b9c</Application>
  <Pages>10</Pages>
  <Words>3729</Words>
  <Characters>27571</Characters>
  <CharactersWithSpaces>31333</CharactersWithSpaces>
  <Paragraphs>185</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2021-09-27T11:48:56Z</cp:lastPrinted>
  <dcterms:modified xsi:type="dcterms:W3CDTF">2022-06-28T14:05:31Z</dcterms:modified>
  <cp:revision>86</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