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5A" w:rsidRDefault="002547D2">
      <w:pPr>
        <w:jc w:val="center"/>
        <w:rPr>
          <w:b/>
          <w:color w:val="000000"/>
          <w:sz w:val="24"/>
          <w:szCs w:val="24"/>
        </w:rPr>
      </w:pPr>
      <w:r>
        <w:rPr>
          <w:b/>
          <w:color w:val="000000"/>
          <w:sz w:val="24"/>
          <w:szCs w:val="24"/>
        </w:rPr>
        <w:t>ДОГОВОР</w:t>
      </w:r>
      <w:r w:rsidR="00FB1322">
        <w:rPr>
          <w:b/>
          <w:color w:val="000000"/>
          <w:sz w:val="24"/>
          <w:szCs w:val="24"/>
        </w:rPr>
        <w:t xml:space="preserve"> № </w:t>
      </w:r>
    </w:p>
    <w:p w:rsidR="009B7F07" w:rsidRDefault="002547D2">
      <w:pPr>
        <w:jc w:val="center"/>
        <w:rPr>
          <w:b/>
        </w:rPr>
      </w:pPr>
      <w:r>
        <w:rPr>
          <w:b/>
        </w:rPr>
        <w:t>участия в долевом строительстве многоквартирного дома</w:t>
      </w:r>
    </w:p>
    <w:p w:rsidR="009B7F07" w:rsidRDefault="009B7F07">
      <w:pPr>
        <w:jc w:val="center"/>
      </w:pPr>
    </w:p>
    <w:p w:rsidR="009B7F07" w:rsidRDefault="009B7F07">
      <w:pPr>
        <w:rPr>
          <w:color w:val="000000"/>
        </w:rPr>
      </w:pPr>
    </w:p>
    <w:tbl>
      <w:tblPr>
        <w:tblStyle w:val="af3"/>
        <w:tblW w:w="10065" w:type="dxa"/>
        <w:tblLook w:val="0600" w:firstRow="0" w:lastRow="0" w:firstColumn="0" w:lastColumn="0" w:noHBand="1" w:noVBand="1"/>
      </w:tblPr>
      <w:tblGrid>
        <w:gridCol w:w="5027"/>
        <w:gridCol w:w="5038"/>
      </w:tblGrid>
      <w:tr w:rsidR="009B7F07">
        <w:tc>
          <w:tcPr>
            <w:tcW w:w="5027" w:type="dxa"/>
            <w:tcBorders>
              <w:top w:val="nil"/>
              <w:left w:val="nil"/>
              <w:bottom w:val="nil"/>
              <w:right w:val="nil"/>
            </w:tcBorders>
            <w:tcMar>
              <w:top w:w="0" w:type="dxa"/>
              <w:left w:w="108" w:type="dxa"/>
              <w:bottom w:w="0" w:type="dxa"/>
              <w:right w:w="108" w:type="dxa"/>
            </w:tcMar>
          </w:tcPr>
          <w:p w:rsidR="009B7F07" w:rsidRDefault="002547D2">
            <w:pPr>
              <w:rPr>
                <w:color w:val="000000"/>
              </w:rPr>
            </w:pPr>
            <w:r>
              <w:rPr>
                <w:color w:val="000000"/>
              </w:rPr>
              <w:t>город Тула Тульской области</w:t>
            </w:r>
          </w:p>
        </w:tc>
        <w:tc>
          <w:tcPr>
            <w:tcW w:w="5038" w:type="dxa"/>
            <w:tcBorders>
              <w:top w:val="nil"/>
              <w:left w:val="nil"/>
              <w:bottom w:val="nil"/>
              <w:right w:val="nil"/>
            </w:tcBorders>
            <w:tcMar>
              <w:top w:w="0" w:type="dxa"/>
              <w:left w:w="108" w:type="dxa"/>
              <w:bottom w:w="0" w:type="dxa"/>
              <w:right w:w="108" w:type="dxa"/>
            </w:tcMar>
          </w:tcPr>
          <w:p w:rsidR="009B7F07" w:rsidRDefault="00FB1322" w:rsidP="00EC2A5A">
            <w:pPr>
              <w:jc w:val="right"/>
              <w:rPr>
                <w:color w:val="000000"/>
                <w:lang w:val="en-US"/>
              </w:rPr>
            </w:pPr>
            <w:r>
              <w:rPr>
                <w:color w:val="000000"/>
                <w:lang w:val="en-US"/>
              </w:rPr>
              <w:t>«</w:t>
            </w:r>
            <w:r w:rsidR="00EC2A5A" w:rsidRPr="00C02D5D">
              <w:rPr>
                <w:color w:val="000000"/>
                <w:u w:val="single"/>
              </w:rPr>
              <w:t xml:space="preserve"> </w:t>
            </w:r>
            <w:r w:rsidR="00C02D5D" w:rsidRPr="00C02D5D">
              <w:rPr>
                <w:color w:val="000000"/>
                <w:u w:val="single"/>
              </w:rPr>
              <w:t xml:space="preserve">   </w:t>
            </w:r>
            <w:r w:rsidR="00EC2A5A" w:rsidRPr="00C02D5D">
              <w:rPr>
                <w:color w:val="000000"/>
                <w:u w:val="single"/>
              </w:rPr>
              <w:t xml:space="preserve"> </w:t>
            </w:r>
            <w:r>
              <w:rPr>
                <w:color w:val="000000"/>
                <w:lang w:val="en-US"/>
              </w:rPr>
              <w:t>»</w:t>
            </w:r>
            <w:r w:rsidR="002716E5">
              <w:rPr>
                <w:color w:val="000000"/>
              </w:rPr>
              <w:t xml:space="preserve"> </w:t>
            </w:r>
            <w:r w:rsidR="00EC2A5A" w:rsidRPr="00C02D5D">
              <w:rPr>
                <w:color w:val="000000"/>
                <w:u w:val="single"/>
              </w:rPr>
              <w:t xml:space="preserve">             </w:t>
            </w:r>
            <w:r w:rsidR="00EC2A5A">
              <w:rPr>
                <w:color w:val="000000"/>
              </w:rPr>
              <w:t xml:space="preserve"> </w:t>
            </w:r>
            <w:r w:rsidR="00EC2A5A">
              <w:rPr>
                <w:color w:val="000000"/>
                <w:lang w:val="en-US"/>
              </w:rPr>
              <w:t>20</w:t>
            </w:r>
            <w:r w:rsidR="00EC2A5A">
              <w:rPr>
                <w:color w:val="000000"/>
              </w:rPr>
              <w:t xml:space="preserve">  </w:t>
            </w:r>
            <w:r w:rsidR="002547D2">
              <w:rPr>
                <w:color w:val="000000"/>
                <w:lang w:val="en-US"/>
              </w:rPr>
              <w:t xml:space="preserve"> г.</w:t>
            </w:r>
          </w:p>
        </w:tc>
      </w:tr>
    </w:tbl>
    <w:p w:rsidR="009B7F07" w:rsidRDefault="009B7F07">
      <w:pPr>
        <w:jc w:val="both"/>
        <w:rPr>
          <w:b/>
          <w:color w:val="000000"/>
          <w:lang w:val="en-US"/>
        </w:rPr>
      </w:pPr>
    </w:p>
    <w:p w:rsidR="009B7F07" w:rsidRDefault="002547D2">
      <w:pPr>
        <w:spacing w:before="120"/>
        <w:ind w:firstLine="567"/>
        <w:jc w:val="both"/>
        <w:rPr>
          <w:color w:val="000000"/>
        </w:rPr>
      </w:pPr>
      <w:r>
        <w:rPr>
          <w:b/>
          <w:color w:val="000000"/>
        </w:rPr>
        <w:t xml:space="preserve">Общество с ограниченной ответственностью «Специализированный застройщик «АС-Энерго» </w:t>
      </w:r>
      <w:r>
        <w:rPr>
          <w:color w:val="000000"/>
        </w:rPr>
        <w:t>(сокращенное наименование – ООО «СЗ «АС-Энерго»), именуемое в дальнейшем «Застройщик»,</w:t>
      </w:r>
      <w:r>
        <w:rPr>
          <w:b/>
          <w:color w:val="000000"/>
        </w:rPr>
        <w:t xml:space="preserve"> </w:t>
      </w:r>
      <w:r>
        <w:rPr>
          <w:color w:val="000000"/>
        </w:rPr>
        <w:t>в лице Генерального директора Барковского Игоря Сергеевича, действующего на основании Устава, с одной стороны, и</w:t>
      </w:r>
    </w:p>
    <w:tbl>
      <w:tblPr>
        <w:tblStyle w:val="af3"/>
        <w:tblW w:w="10348" w:type="dxa"/>
        <w:tblInd w:w="-34" w:type="dxa"/>
        <w:tblLook w:val="0600" w:firstRow="0" w:lastRow="0" w:firstColumn="0" w:lastColumn="0" w:noHBand="1" w:noVBand="1"/>
      </w:tblPr>
      <w:tblGrid>
        <w:gridCol w:w="10348"/>
      </w:tblGrid>
      <w:tr w:rsidR="009B7F07">
        <w:tc>
          <w:tcPr>
            <w:tcW w:w="10348" w:type="dxa"/>
            <w:tcBorders>
              <w:top w:val="nil"/>
              <w:left w:val="nil"/>
              <w:bottom w:val="nil"/>
              <w:right w:val="nil"/>
            </w:tcBorders>
            <w:tcMar>
              <w:top w:w="0" w:type="dxa"/>
              <w:left w:w="108" w:type="dxa"/>
              <w:bottom w:w="0" w:type="dxa"/>
              <w:right w:w="108" w:type="dxa"/>
            </w:tcMar>
          </w:tcPr>
          <w:p w:rsidR="009B7F07" w:rsidRDefault="009B7F07" w:rsidP="005E41DE">
            <w:pPr>
              <w:ind w:firstLine="459"/>
              <w:jc w:val="both"/>
              <w:rPr>
                <w:b/>
                <w:color w:val="0000FF"/>
              </w:rPr>
            </w:pPr>
          </w:p>
        </w:tc>
      </w:tr>
    </w:tbl>
    <w:p w:rsidR="009B7F07" w:rsidRDefault="00CA7BFE">
      <w:pPr>
        <w:spacing w:before="120"/>
        <w:ind w:firstLine="567"/>
        <w:jc w:val="both"/>
        <w:rPr>
          <w:color w:val="000000"/>
        </w:rPr>
      </w:pPr>
      <w:r>
        <w:rPr>
          <w:color w:val="000000"/>
        </w:rPr>
        <w:t>именуемый</w:t>
      </w:r>
      <w:r w:rsidR="002547D2">
        <w:rPr>
          <w:color w:val="000000"/>
        </w:rPr>
        <w:t xml:space="preserve"> в дальнейшем «Участник», с другой стороны,</w:t>
      </w:r>
      <w:bookmarkStart w:id="0" w:name="_Hlk57924412"/>
      <w:bookmarkEnd w:id="0"/>
      <w:r w:rsidR="00FB1322">
        <w:rPr>
          <w:color w:val="000000"/>
        </w:rPr>
        <w:t xml:space="preserve"> </w:t>
      </w:r>
      <w:r w:rsidR="002547D2">
        <w:rPr>
          <w:rFonts w:ascii="Times New Roman CYR" w:hAnsi="Times New Roman CYR" w:cs="Times New Roman CYR"/>
        </w:rPr>
        <w:t xml:space="preserve">при совместном упоминании </w:t>
      </w:r>
      <w:r w:rsidR="002547D2">
        <w:t>«</w:t>
      </w:r>
      <w:r w:rsidR="002547D2">
        <w:rPr>
          <w:rFonts w:ascii="Times New Roman CYR" w:hAnsi="Times New Roman CYR" w:cs="Times New Roman CYR"/>
        </w:rPr>
        <w:t>Стороны</w:t>
      </w:r>
      <w:r w:rsidR="002547D2">
        <w:t xml:space="preserve">», </w:t>
      </w:r>
      <w:r w:rsidR="002547D2">
        <w:rPr>
          <w:rFonts w:ascii="Times New Roman CYR" w:hAnsi="Times New Roman CYR" w:cs="Times New Roman CYR"/>
        </w:rPr>
        <w:t xml:space="preserve">руководствуясь Гражданским Кодексом Российской Федерации, Федеральным законом № 214-ФЗ от 30.12.2004 г. </w:t>
      </w:r>
      <w:r w:rsidR="002547D2">
        <w:t>«</w:t>
      </w:r>
      <w:r w:rsidR="002547D2">
        <w:rPr>
          <w:rFonts w:ascii="Times New Roman CYR" w:hAnsi="Times New Roman CYR" w:cs="Times New Roman CYR"/>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547D2">
        <w:t>» (</w:t>
      </w:r>
      <w:r w:rsidR="002547D2">
        <w:rPr>
          <w:rFonts w:ascii="Times New Roman CYR" w:hAnsi="Times New Roman CYR" w:cs="Times New Roman CYR"/>
        </w:rPr>
        <w:t xml:space="preserve">далее по тексту – Закон 214-ФЗ), заключили настоящий Договор </w:t>
      </w:r>
      <w:r w:rsidR="002547D2">
        <w:rPr>
          <w:color w:val="000000"/>
        </w:rPr>
        <w:t>участия в долевом строительстве многоквартирного дома (далее по тексту - «Договор») о нижеследующем:</w:t>
      </w:r>
    </w:p>
    <w:p w:rsidR="009B7F07" w:rsidRDefault="002547D2">
      <w:pPr>
        <w:spacing w:after="120"/>
        <w:ind w:firstLine="567"/>
        <w:jc w:val="center"/>
        <w:rPr>
          <w:b/>
          <w:color w:val="000000"/>
        </w:rPr>
      </w:pPr>
      <w:r>
        <w:rPr>
          <w:color w:val="000000"/>
        </w:rPr>
        <w:br/>
      </w:r>
      <w:r>
        <w:rPr>
          <w:b/>
          <w:color w:val="000000"/>
        </w:rPr>
        <w:t>1. Термины и определения</w:t>
      </w:r>
    </w:p>
    <w:p w:rsidR="009B7F07" w:rsidRPr="00040363" w:rsidRDefault="002547D2">
      <w:pPr>
        <w:ind w:firstLine="567"/>
        <w:jc w:val="both"/>
      </w:pPr>
      <w:r>
        <w:rPr>
          <w:color w:val="000000"/>
        </w:rPr>
        <w:t xml:space="preserve">1.1. Если в тексте Договора не указано иное, нижеперечисленные термины и определения имеют следующее </w:t>
      </w:r>
      <w:r w:rsidRPr="00040363">
        <w:t>значение:</w:t>
      </w:r>
    </w:p>
    <w:p w:rsidR="009B7F07" w:rsidRPr="00040363" w:rsidRDefault="002547D2">
      <w:pPr>
        <w:jc w:val="both"/>
      </w:pPr>
      <w:r w:rsidRPr="00040363">
        <w:t>1.1.1. «Дом»</w:t>
      </w:r>
      <w:r w:rsidRPr="00040363">
        <w:rPr>
          <w:b/>
        </w:rPr>
        <w:t xml:space="preserve"> </w:t>
      </w:r>
      <w:r w:rsidRPr="00040363">
        <w:t>– Жилой комплекс в Советском районе г. Тулы, строительный адрес: Российская Федерация, Тульская область, город Тула, улица Гоголевская/Свободы, дом 57/33, строительство которого на Земельном участке ведет Застройщик, в том числе с привлечением денежных средств Участника.</w:t>
      </w:r>
    </w:p>
    <w:p w:rsidR="009B7F07" w:rsidRDefault="002547D2">
      <w:pPr>
        <w:spacing w:after="120"/>
        <w:jc w:val="both"/>
      </w:pPr>
      <w:r>
        <w:rPr>
          <w:color w:val="000000"/>
        </w:rPr>
        <w:t>Основные характеристики Дома:</w:t>
      </w:r>
    </w:p>
    <w:tbl>
      <w:tblPr>
        <w:tblStyle w:val="Style35"/>
        <w:tblW w:w="9781" w:type="dxa"/>
        <w:tblInd w:w="108" w:type="dxa"/>
        <w:tblLook w:val="0600" w:firstRow="0" w:lastRow="0" w:firstColumn="0" w:lastColumn="0" w:noHBand="1" w:noVBand="1"/>
      </w:tblPr>
      <w:tblGrid>
        <w:gridCol w:w="3261"/>
        <w:gridCol w:w="6520"/>
      </w:tblGrid>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center"/>
            </w:pPr>
            <w:r>
              <w:rPr>
                <w:b/>
                <w:color w:val="000000"/>
              </w:rPr>
              <w:t>Наименование</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center"/>
            </w:pPr>
            <w:r>
              <w:rPr>
                <w:b/>
                <w:color w:val="000000"/>
              </w:rPr>
              <w:t>Описание</w:t>
            </w:r>
          </w:p>
        </w:tc>
      </w:tr>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both"/>
            </w:pPr>
            <w:r>
              <w:rPr>
                <w:color w:val="000000"/>
              </w:rPr>
              <w:t xml:space="preserve">Вид: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Pr="00FB1322" w:rsidRDefault="009B7F07">
            <w:pPr>
              <w:jc w:val="both"/>
            </w:pPr>
          </w:p>
        </w:tc>
      </w:tr>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both"/>
            </w:pPr>
            <w:r>
              <w:rPr>
                <w:color w:val="000000"/>
              </w:rPr>
              <w:t xml:space="preserve">Назначение: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9B7F07">
            <w:pPr>
              <w:jc w:val="both"/>
            </w:pPr>
          </w:p>
        </w:tc>
      </w:tr>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both"/>
            </w:pPr>
            <w:r>
              <w:rPr>
                <w:color w:val="000000"/>
              </w:rPr>
              <w:t xml:space="preserve">Количество этажей: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9B7F07"/>
        </w:tc>
      </w:tr>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both"/>
            </w:pPr>
            <w:r>
              <w:rPr>
                <w:color w:val="000000"/>
              </w:rPr>
              <w:t xml:space="preserve">Общая площадь Дома: </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9B7F07">
            <w:pPr>
              <w:jc w:val="both"/>
            </w:pPr>
          </w:p>
        </w:tc>
      </w:tr>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both"/>
            </w:pPr>
            <w:r>
              <w:rPr>
                <w:color w:val="000000"/>
              </w:rPr>
              <w:t>Материал наружных стен:</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9B7F07">
            <w:pPr>
              <w:jc w:val="both"/>
            </w:pPr>
          </w:p>
        </w:tc>
      </w:tr>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jc w:val="both"/>
            </w:pPr>
            <w:r>
              <w:rPr>
                <w:color w:val="000000"/>
              </w:rPr>
              <w:t>Материал поэтажных перекрытий:</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9B7F07">
            <w:pPr>
              <w:jc w:val="both"/>
            </w:pPr>
          </w:p>
        </w:tc>
      </w:tr>
      <w:tr w:rsidR="009B7F07">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2547D2">
            <w:pPr>
              <w:ind w:right="-108"/>
              <w:jc w:val="both"/>
            </w:pPr>
            <w:r>
              <w:rPr>
                <w:color w:val="000000"/>
              </w:rPr>
              <w:t>Класс энергоэффективности:</w:t>
            </w:r>
          </w:p>
        </w:tc>
        <w:tc>
          <w:tcPr>
            <w:tcW w:w="6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7F07" w:rsidRDefault="009B7F07">
            <w:pPr>
              <w:jc w:val="both"/>
            </w:pPr>
          </w:p>
        </w:tc>
      </w:tr>
      <w:tr w:rsidR="009B7F07">
        <w:tc>
          <w:tcPr>
            <w:tcW w:w="3261"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rsidR="009B7F07" w:rsidRDefault="002547D2">
            <w:pPr>
              <w:jc w:val="both"/>
            </w:pPr>
            <w:r>
              <w:rPr>
                <w:color w:val="000000"/>
              </w:rPr>
              <w:t>Класс сейсмостойкости:</w:t>
            </w:r>
          </w:p>
        </w:tc>
        <w:tc>
          <w:tcPr>
            <w:tcW w:w="6520"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rsidR="009B7F07" w:rsidRDefault="009B7F07">
            <w:pPr>
              <w:jc w:val="both"/>
            </w:pPr>
          </w:p>
        </w:tc>
      </w:tr>
    </w:tbl>
    <w:p w:rsidR="009B7F07" w:rsidRDefault="002547D2">
      <w:pPr>
        <w:spacing w:before="120"/>
        <w:jc w:val="both"/>
        <w:rPr>
          <w:color w:val="000000"/>
        </w:rPr>
      </w:pPr>
      <w:r>
        <w:rPr>
          <w:color w:val="000000"/>
        </w:rPr>
        <w:t>1.1.2. «Земельный участок»</w:t>
      </w:r>
      <w:r>
        <w:rPr>
          <w:b/>
          <w:color w:val="000000"/>
        </w:rPr>
        <w:t xml:space="preserve"> </w:t>
      </w:r>
      <w:r>
        <w:rPr>
          <w:color w:val="000000"/>
        </w:rPr>
        <w:t xml:space="preserve">– земельный участок, на котором осуществляется строительство Дома, </w:t>
      </w:r>
      <w:r>
        <w:t xml:space="preserve">кадастровый номер 71:30:040119:2443 , площадь 1449 кв.м., категория земель: земли населенных пунктов, вид разрешенного использования: </w:t>
      </w:r>
      <w:r>
        <w:rPr>
          <w:rFonts w:eastAsia="SimSun"/>
          <w:color w:val="000000"/>
          <w:kern w:val="1"/>
        </w:rPr>
        <w:t>Для объектов жилой застройки</w:t>
      </w:r>
      <w:r>
        <w:rPr>
          <w:color w:val="000000"/>
        </w:rPr>
        <w:t>,</w:t>
      </w:r>
      <w:r>
        <w:t xml:space="preserve"> адрес (местоположение): Российская Федерация, Тульская область, город Тула, </w:t>
      </w:r>
      <w:r>
        <w:rPr>
          <w:color w:val="000000"/>
          <w:kern w:val="1"/>
        </w:rPr>
        <w:t>улица Гоголевская/Свободы</w:t>
      </w:r>
      <w:r>
        <w:rPr>
          <w:rFonts w:ascii="Arial" w:eastAsia="SimSun" w:hAnsi="Arial"/>
          <w:color w:val="000080"/>
          <w:kern w:val="1"/>
        </w:rPr>
        <w:t xml:space="preserve">, </w:t>
      </w:r>
      <w:r>
        <w:rPr>
          <w:color w:val="000000"/>
          <w:kern w:val="1"/>
        </w:rPr>
        <w:t>дом 57/33</w:t>
      </w:r>
      <w:r>
        <w:rPr>
          <w:rFonts w:eastAsia="SimSun"/>
          <w:kern w:val="1"/>
        </w:rPr>
        <w:t xml:space="preserve">. </w:t>
      </w:r>
      <w:r>
        <w:rPr>
          <w:color w:val="000000"/>
        </w:rPr>
        <w:t>Земельный участок принадлежит Застройщику на праве собственности;</w:t>
      </w:r>
      <w:r>
        <w:rPr>
          <w:color w:val="0000FF"/>
        </w:rPr>
        <w:t xml:space="preserve"> </w:t>
      </w:r>
      <w:r>
        <w:rPr>
          <w:color w:val="000000"/>
        </w:rPr>
        <w:t xml:space="preserve">номер государственной регистрации № </w:t>
      </w:r>
      <w:r>
        <w:rPr>
          <w:rFonts w:eastAsia="SimSun"/>
          <w:color w:val="000000"/>
          <w:kern w:val="1"/>
        </w:rPr>
        <w:t>71:30:040119:2443-71/001/2017-2 от 10.01.2017.</w:t>
      </w:r>
      <w:r>
        <w:rPr>
          <w:rFonts w:eastAsia="SimSun"/>
          <w:color w:val="000080"/>
          <w:kern w:val="1"/>
          <w:sz w:val="24"/>
        </w:rPr>
        <w:t xml:space="preserve"> </w:t>
      </w:r>
      <w:r>
        <w:rPr>
          <w:color w:val="000000"/>
        </w:rPr>
        <w:t>В момент государственной регистрации права собственности на Объект долевого строительства у Участника возникнет право общей долевой собственности на Земельный участок на основании ст. 36 Жилищного кодекса Российской Федерации.</w:t>
      </w:r>
    </w:p>
    <w:p w:rsidR="009B7F07" w:rsidRDefault="002547D2">
      <w:pPr>
        <w:jc w:val="both"/>
        <w:rPr>
          <w:color w:val="000000"/>
        </w:rPr>
      </w:pPr>
      <w:r>
        <w:rPr>
          <w:color w:val="000000"/>
        </w:rPr>
        <w:t xml:space="preserve">1.1.3. «Объект долевого строительства» – жилое или нежилое помещение, </w:t>
      </w:r>
      <w:r>
        <w:t xml:space="preserve">подлежащее передаче Участнику по Договору после получения разрешения на ввод Дома в эксплуатацию и входящее в состав Дома, строящегося (создаваемого) также с привлечением денежных средств Участника. Характеристики, план и местоположение Объекта долевого строительства </w:t>
      </w:r>
      <w:r>
        <w:rPr>
          <w:color w:val="000000"/>
        </w:rPr>
        <w:t>указаны в п. 3.2. Договора и в приложении № 1 к Договору.</w:t>
      </w:r>
    </w:p>
    <w:p w:rsidR="009B7F07" w:rsidRDefault="002547D2">
      <w:pPr>
        <w:jc w:val="both"/>
        <w:rPr>
          <w:color w:val="000000"/>
        </w:rPr>
      </w:pPr>
      <w:r>
        <w:rPr>
          <w:color w:val="000000"/>
        </w:rPr>
        <w:t xml:space="preserve">1.1.4. «Переустройство </w:t>
      </w:r>
      <w:r>
        <w:t>Объекта долевого строительства</w:t>
      </w:r>
      <w:r>
        <w:rPr>
          <w:color w:val="000000"/>
        </w:rPr>
        <w:t>»</w:t>
      </w:r>
      <w:r>
        <w:rPr>
          <w:b/>
          <w:color w:val="000000"/>
        </w:rPr>
        <w:t xml:space="preserve"> </w:t>
      </w:r>
      <w:r>
        <w:rPr>
          <w:color w:val="000000"/>
        </w:rPr>
        <w:t xml:space="preserve">– изменение расположения технологического и инженерного оборудования на территории </w:t>
      </w:r>
      <w:r>
        <w:t>Объекта долевого строительства</w:t>
      </w:r>
      <w:r>
        <w:rPr>
          <w:color w:val="000000"/>
        </w:rPr>
        <w:t xml:space="preserve"> (установка, замена или перенос инженерных и слаботочных сетей, санитарно-технического, электрического или другого оборудования), относительно изначальной проектной документации Дома.</w:t>
      </w:r>
    </w:p>
    <w:p w:rsidR="009B7F07" w:rsidRDefault="002547D2">
      <w:pPr>
        <w:jc w:val="both"/>
        <w:rPr>
          <w:color w:val="000000"/>
        </w:rPr>
      </w:pPr>
      <w:r>
        <w:rPr>
          <w:color w:val="000000"/>
        </w:rPr>
        <w:t xml:space="preserve">1.1.5. «Перепланировка </w:t>
      </w:r>
      <w:r>
        <w:t>Объекта долевого строительства</w:t>
      </w:r>
      <w:r>
        <w:rPr>
          <w:color w:val="000000"/>
        </w:rPr>
        <w:t>»</w:t>
      </w:r>
      <w:r>
        <w:rPr>
          <w:b/>
          <w:color w:val="000000"/>
        </w:rPr>
        <w:t xml:space="preserve"> </w:t>
      </w:r>
      <w:r>
        <w:rPr>
          <w:color w:val="000000"/>
        </w:rPr>
        <w:t xml:space="preserve">– изменение конфигурации </w:t>
      </w:r>
      <w:r>
        <w:t>Объекта долевого строительства</w:t>
      </w:r>
      <w:r>
        <w:rPr>
          <w:color w:val="000000"/>
        </w:rPr>
        <w:t xml:space="preserve"> (в т.ч. возведение межкомнатных стен), относительно проектной документации Дома и (или) планов, прилагаемых к Договору, а также изменение конфигурации </w:t>
      </w:r>
      <w:r>
        <w:t>Объекта долевого строительства</w:t>
      </w:r>
      <w:r>
        <w:rPr>
          <w:color w:val="000000"/>
        </w:rPr>
        <w:t xml:space="preserve">, требующее внесения изменения в документ (паспорт) технической инвентаризации на Дом и (или) </w:t>
      </w:r>
      <w:r>
        <w:t>Объект долевого строительства</w:t>
      </w:r>
      <w:r>
        <w:rPr>
          <w:color w:val="000000"/>
        </w:rPr>
        <w:t>.</w:t>
      </w:r>
    </w:p>
    <w:p w:rsidR="009B7F07" w:rsidRDefault="002547D2">
      <w:pPr>
        <w:jc w:val="both"/>
        <w:rPr>
          <w:color w:val="000000"/>
        </w:rPr>
      </w:pPr>
      <w:r>
        <w:rPr>
          <w:color w:val="000000"/>
        </w:rPr>
        <w:t>1.1.6. «Изменение фасада Дома»</w:t>
      </w:r>
      <w:r>
        <w:rPr>
          <w:b/>
          <w:color w:val="000000"/>
        </w:rPr>
        <w:t xml:space="preserve"> </w:t>
      </w:r>
      <w:r>
        <w:rPr>
          <w:color w:val="000000"/>
        </w:rPr>
        <w:t>– установка (смена) окон, застекление лоджий, балконов, веранд и террас, установка кондиционеров вне Объекта долевого строительства или установка иных конструкций, которые могут изменить фасад Дома относительно проектной документации на строительство Дома.</w:t>
      </w:r>
    </w:p>
    <w:p w:rsidR="009B7F07" w:rsidRDefault="002547D2">
      <w:pPr>
        <w:jc w:val="both"/>
        <w:rPr>
          <w:color w:val="000000"/>
        </w:rPr>
      </w:pPr>
      <w:r>
        <w:rPr>
          <w:color w:val="000000"/>
        </w:rPr>
        <w:t>1.1.7. «Цена Договора»</w:t>
      </w:r>
      <w:r>
        <w:rPr>
          <w:b/>
          <w:color w:val="000000"/>
        </w:rPr>
        <w:t xml:space="preserve"> </w:t>
      </w:r>
      <w:r>
        <w:rPr>
          <w:color w:val="000000"/>
        </w:rPr>
        <w:t>– сумма денежных средств, подлежащих уплате Участником для строительства Объекта долевого строительства.</w:t>
      </w:r>
    </w:p>
    <w:p w:rsidR="009B7F07" w:rsidRDefault="002547D2">
      <w:pPr>
        <w:jc w:val="both"/>
        <w:rPr>
          <w:color w:val="000000"/>
        </w:rPr>
      </w:pPr>
      <w:r>
        <w:rPr>
          <w:color w:val="000000"/>
        </w:rPr>
        <w:t xml:space="preserve">1.1.8. «Существенное нарушение требований к качеству </w:t>
      </w:r>
      <w:r>
        <w:t>Объекта долевого строительства</w:t>
      </w:r>
      <w:r>
        <w:rPr>
          <w:color w:val="000000"/>
        </w:rPr>
        <w:t>»</w:t>
      </w:r>
      <w:r>
        <w:rPr>
          <w:b/>
          <w:color w:val="000000"/>
        </w:rPr>
        <w:t xml:space="preserve"> </w:t>
      </w:r>
      <w:r>
        <w:rPr>
          <w:color w:val="000000"/>
        </w:rPr>
        <w:t xml:space="preserve">– проявление существенного недостатка </w:t>
      </w:r>
      <w:r>
        <w:t>Объекта долевого строительства</w:t>
      </w:r>
      <w:r>
        <w:rPr>
          <w:color w:val="000000"/>
        </w:rPr>
        <w:t>, под которым понимается неустранимый недостаток или недостаток, который не может быть устранен без несоразмерных расходов (более ста тысяч рублей) или затрат времени (более сорока пяти дней), или выявляется неоднократно, или проявляется вновь после его устранения.</w:t>
      </w:r>
    </w:p>
    <w:p w:rsidR="009B7F07" w:rsidRDefault="002547D2">
      <w:pPr>
        <w:jc w:val="both"/>
        <w:rPr>
          <w:color w:val="000000"/>
        </w:rPr>
      </w:pPr>
      <w:r>
        <w:rPr>
          <w:color w:val="000000"/>
        </w:rPr>
        <w:t>1.1.9. «Существенное изменение проектной документации Дома»</w:t>
      </w:r>
      <w:r>
        <w:rPr>
          <w:b/>
          <w:color w:val="000000"/>
        </w:rPr>
        <w:t xml:space="preserve"> </w:t>
      </w:r>
      <w:r>
        <w:rPr>
          <w:color w:val="000000"/>
        </w:rPr>
        <w:t>– изменение общей проектной площади Дома более чем на двадцать процентов и/или изменение этажности Дома более чем на три этажа соответственно от площади и этажности, утвержденных на момент заключения Договора.</w:t>
      </w:r>
    </w:p>
    <w:p w:rsidR="009B7F07" w:rsidRDefault="002547D2">
      <w:pPr>
        <w:jc w:val="both"/>
        <w:rPr>
          <w:color w:val="000000"/>
        </w:rPr>
      </w:pPr>
      <w:r>
        <w:rPr>
          <w:color w:val="000000"/>
        </w:rPr>
        <w:lastRenderedPageBreak/>
        <w:t>1.1.10. «Допустимое изменение площади Объекта долевого строительства»</w:t>
      </w:r>
      <w:r>
        <w:rPr>
          <w:b/>
          <w:color w:val="000000"/>
        </w:rPr>
        <w:t xml:space="preserve"> </w:t>
      </w:r>
      <w:r>
        <w:rPr>
          <w:color w:val="000000"/>
        </w:rPr>
        <w:t xml:space="preserve">– изменение </w:t>
      </w:r>
      <w:r>
        <w:t>фактической общей</w:t>
      </w:r>
      <w:r>
        <w:rPr>
          <w:color w:val="000000"/>
        </w:rPr>
        <w:t xml:space="preserve"> Объекта долевого строительства не более чем на пять процентов от проектной площади Объекта долевого строительства.</w:t>
      </w:r>
    </w:p>
    <w:p w:rsidR="009B7F07" w:rsidRDefault="002547D2">
      <w:pPr>
        <w:jc w:val="both"/>
        <w:rPr>
          <w:color w:val="000000"/>
        </w:rPr>
      </w:pPr>
      <w:r>
        <w:rPr>
          <w:color w:val="000000"/>
        </w:rPr>
        <w:t>1.1.11. «Существенное изменение площади Объекта долевого строительства»</w:t>
      </w:r>
      <w:r>
        <w:rPr>
          <w:b/>
          <w:color w:val="000000"/>
        </w:rPr>
        <w:t xml:space="preserve"> </w:t>
      </w:r>
      <w:r>
        <w:rPr>
          <w:color w:val="000000"/>
        </w:rPr>
        <w:t>– превышение Допустимого изменения площади Объекта долевого строительства по независящим от Участника причинам.</w:t>
      </w:r>
    </w:p>
    <w:p w:rsidR="009B7F07" w:rsidRDefault="002547D2">
      <w:pPr>
        <w:jc w:val="both"/>
        <w:rPr>
          <w:color w:val="000000"/>
        </w:rPr>
      </w:pPr>
      <w:r>
        <w:rPr>
          <w:color w:val="000000"/>
        </w:rPr>
        <w:t>1.1.12. «Обстоятельства, очевидно свидетельствующие о том, что Объект долевого строительства не будет передан Участнику своевременно»</w:t>
      </w:r>
      <w:r>
        <w:rPr>
          <w:b/>
          <w:color w:val="000000"/>
        </w:rPr>
        <w:t xml:space="preserve"> </w:t>
      </w:r>
      <w:r>
        <w:rPr>
          <w:color w:val="000000"/>
        </w:rPr>
        <w:t>– прекращение всех работ по строительству Дома на срок, превышающий шесть месяцев.</w:t>
      </w:r>
    </w:p>
    <w:p w:rsidR="009B7F07" w:rsidRDefault="002547D2">
      <w:pPr>
        <w:jc w:val="both"/>
        <w:rPr>
          <w:color w:val="000000"/>
        </w:rPr>
      </w:pPr>
      <w:r>
        <w:rPr>
          <w:color w:val="000000"/>
        </w:rPr>
        <w:t>1.1.13. «Ценовой лист Застройщика»</w:t>
      </w:r>
      <w:r>
        <w:rPr>
          <w:b/>
          <w:color w:val="000000"/>
        </w:rPr>
        <w:t xml:space="preserve"> </w:t>
      </w:r>
      <w:r>
        <w:rPr>
          <w:color w:val="000000"/>
        </w:rPr>
        <w:t>– письменное указание Застройщика о цене одного квадратного метра проектной площади жилых или нежилых помещений, предлагаемых Застройщиком в качестве объектов долевого строительства. Цена предложения действует до получения следующего Ценового листа Застройщика.</w:t>
      </w:r>
    </w:p>
    <w:p w:rsidR="009B7F07" w:rsidRDefault="009B7F07">
      <w:pPr>
        <w:jc w:val="both"/>
        <w:rPr>
          <w:b/>
          <w:color w:val="000000"/>
        </w:rPr>
      </w:pPr>
    </w:p>
    <w:p w:rsidR="009B7F07" w:rsidRDefault="002547D2">
      <w:pPr>
        <w:spacing w:after="120"/>
        <w:jc w:val="center"/>
        <w:rPr>
          <w:b/>
          <w:color w:val="000000"/>
        </w:rPr>
      </w:pPr>
      <w:r>
        <w:rPr>
          <w:b/>
          <w:color w:val="000000"/>
        </w:rPr>
        <w:t>2. Правовые основания к заключению Договора</w:t>
      </w:r>
    </w:p>
    <w:p w:rsidR="009B7F07" w:rsidRDefault="002547D2">
      <w:pPr>
        <w:ind w:firstLine="567"/>
        <w:jc w:val="both"/>
        <w:rPr>
          <w:color w:val="000000"/>
        </w:rPr>
      </w:pPr>
      <w:r>
        <w:rPr>
          <w:color w:val="000000"/>
        </w:rPr>
        <w:t xml:space="preserve">2.1. 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r>
        <w:t>№ 214-ФЗ</w:t>
      </w:r>
      <w:r>
        <w:rPr>
          <w:color w:val="000000"/>
        </w:rPr>
        <w:t>»).</w:t>
      </w:r>
    </w:p>
    <w:p w:rsidR="009B7F07" w:rsidRDefault="002547D2">
      <w:pPr>
        <w:ind w:firstLine="567"/>
        <w:jc w:val="both"/>
        <w:rPr>
          <w:color w:val="000000"/>
        </w:rPr>
      </w:pPr>
      <w:r>
        <w:rPr>
          <w:color w:val="000000"/>
        </w:rPr>
        <w:t>2.2. Обязательства Застройщика по Договору являются встречными по отношению к обязательствам Участника.</w:t>
      </w:r>
    </w:p>
    <w:p w:rsidR="009B7F07" w:rsidRDefault="002547D2">
      <w:pPr>
        <w:ind w:firstLine="567"/>
        <w:jc w:val="both"/>
        <w:rPr>
          <w:color w:val="000000"/>
        </w:rPr>
      </w:pPr>
      <w:r>
        <w:rPr>
          <w:color w:val="000000"/>
        </w:rPr>
        <w:t>2.3. 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rsidR="009B7F07" w:rsidRDefault="002547D2">
      <w:pPr>
        <w:ind w:firstLine="567"/>
        <w:jc w:val="both"/>
        <w:rPr>
          <w:color w:val="000000"/>
        </w:rPr>
      </w:pPr>
      <w:r>
        <w:rPr>
          <w:color w:val="000000"/>
        </w:rPr>
        <w:t xml:space="preserve">2.4. Участник одобряет имеющиеся на день подписания Договора и дает согласие Застройщику на будущие сделки по обременению Земельного участка, его частей, в том числе при строительстве иных объектов недвижимости на Земельном участке, а также по распоряжению Земельным участком, его частями, в том числе путем образования новых земельных участков с другими кадастровыми номерами. Участник дает согласие на замену предмета залога, уменьшение предмета залога в случае образования из Земельного участка нового(-ых) земельного(-ых) участка(-ов) (в том числе путем выделения, раздела), на изменение площади, границ Земельного участка, на замену находящегося в залоге у Участника Земельного участка на другой предмет залога – на образованный </w:t>
      </w:r>
      <w:r w:rsidR="00CA7BFE">
        <w:rPr>
          <w:color w:val="000000"/>
        </w:rPr>
        <w:t>из исходного земельного участка</w:t>
      </w:r>
      <w:r>
        <w:rPr>
          <w:color w:val="000000"/>
        </w:rPr>
        <w:t xml:space="preserve"> для строительства Дома с другой площадью, в том числе, меньшей, чем площадь Земельного участка. При этом стороны пришли к соглашению, что изменение площади и/или границ Земельного участка не влечет изменения Цены Договора.</w:t>
      </w:r>
    </w:p>
    <w:p w:rsidR="009B7F07" w:rsidRDefault="002547D2">
      <w:pPr>
        <w:ind w:firstLine="567"/>
        <w:jc w:val="both"/>
        <w:rPr>
          <w:color w:val="000000"/>
        </w:rPr>
      </w:pPr>
      <w:r>
        <w:rPr>
          <w:color w:val="000000"/>
        </w:rPr>
        <w:t>2.5. Строительство Дома осуществляется Застройщиком на основании разрешения на строительство № 71-RU71326000-06-2021 от 04 февраля 2021 г., выданного Администрацией города Тулы, сроком действия до 04 февраля 2023 г.</w:t>
      </w:r>
    </w:p>
    <w:p w:rsidR="009B7F07" w:rsidRDefault="002547D2">
      <w:pPr>
        <w:ind w:firstLine="567"/>
        <w:jc w:val="both"/>
        <w:rPr>
          <w:color w:val="000000"/>
        </w:rPr>
      </w:pPr>
      <w:r>
        <w:rPr>
          <w:color w:val="000000"/>
        </w:rPr>
        <w:t xml:space="preserve">2.6. </w:t>
      </w:r>
      <w:r>
        <w:rPr>
          <w:color w:val="000000"/>
          <w:u w:val="single"/>
        </w:rPr>
        <w:t xml:space="preserve">Условие привлечения денежных средств </w:t>
      </w:r>
      <w:r>
        <w:rPr>
          <w:u w:val="single"/>
        </w:rPr>
        <w:t>участников долевого строительства</w:t>
      </w:r>
      <w:r>
        <w:t>: привлечение денежных средств участников долевого строительства осуществляется Застройщиком путем размещения денежных средств участников долевого строительства на счетах эскроу в порядке, предусмотренном Законом № 214-ФЗ.</w:t>
      </w:r>
    </w:p>
    <w:p w:rsidR="009B7F07" w:rsidRDefault="009B7F07">
      <w:pPr>
        <w:jc w:val="center"/>
        <w:rPr>
          <w:b/>
          <w:color w:val="000000"/>
        </w:rPr>
      </w:pPr>
    </w:p>
    <w:p w:rsidR="009B7F07" w:rsidRDefault="002547D2">
      <w:pPr>
        <w:spacing w:after="120"/>
        <w:jc w:val="center"/>
        <w:rPr>
          <w:b/>
          <w:color w:val="000000"/>
        </w:rPr>
      </w:pPr>
      <w:r>
        <w:rPr>
          <w:b/>
          <w:color w:val="000000"/>
        </w:rPr>
        <w:t>3. Предмет Договора</w:t>
      </w:r>
    </w:p>
    <w:p w:rsidR="009B7F07" w:rsidRDefault="002547D2">
      <w:pPr>
        <w:ind w:firstLine="567"/>
        <w:jc w:val="both"/>
        <w:rPr>
          <w:color w:val="000000"/>
        </w:rPr>
      </w:pPr>
      <w:r>
        <w:rPr>
          <w:color w:val="000000"/>
        </w:rPr>
        <w:t>3.1. Застройщик обязуется в предусмотренный Договором срок, своими силами и (или) с привлечением других лиц построить Дом и после получения разрешения на ввод Дома в эксплуатацию передать Участнику Объект долевого строительства, а Участник обязуется уплатить обусловленную Договором цену и принять Объект долевого строительства при наличии разрешения на ввод Дома в эксплуатацию.</w:t>
      </w:r>
    </w:p>
    <w:p w:rsidR="009B7F07" w:rsidRDefault="002547D2">
      <w:pPr>
        <w:spacing w:after="120"/>
        <w:ind w:firstLine="567"/>
        <w:jc w:val="both"/>
        <w:rPr>
          <w:color w:val="000000"/>
        </w:rPr>
      </w:pPr>
      <w:r>
        <w:rPr>
          <w:color w:val="000000"/>
        </w:rPr>
        <w:t>3.2. После наступления срока передачи Объекта долевого строительства и надлежащего выполнения Участником всех своих обязательств, в том числе денежных, предусмотренных условиями Договора, Участник получает право на оформление в собственность</w:t>
      </w:r>
      <w:r>
        <w:rPr>
          <w:b/>
          <w:color w:val="000000"/>
        </w:rPr>
        <w:t xml:space="preserve"> </w:t>
      </w:r>
      <w:r>
        <w:rPr>
          <w:color w:val="000000"/>
        </w:rPr>
        <w:t xml:space="preserve">Объекта долевого строительства </w:t>
      </w:r>
      <w:r>
        <w:t>со следующими основными характеристиками</w:t>
      </w:r>
      <w:r>
        <w:rPr>
          <w:color w:val="000000"/>
        </w:rPr>
        <w:t xml:space="preserve">: </w:t>
      </w:r>
    </w:p>
    <w:tbl>
      <w:tblPr>
        <w:tblW w:w="9781" w:type="dxa"/>
        <w:tblInd w:w="40" w:type="dxa"/>
        <w:tblLook w:val="0600" w:firstRow="0" w:lastRow="0" w:firstColumn="0" w:lastColumn="0" w:noHBand="1" w:noVBand="1"/>
      </w:tblPr>
      <w:tblGrid>
        <w:gridCol w:w="7039"/>
        <w:gridCol w:w="2742"/>
      </w:tblGrid>
      <w:tr w:rsidR="009B7F07">
        <w:trPr>
          <w:trHeight w:hRule="exact" w:val="266"/>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102"/>
              <w:jc w:val="center"/>
              <w:rPr>
                <w:bCs/>
              </w:rPr>
            </w:pPr>
            <w:r>
              <w:rPr>
                <w:b/>
                <w:bCs/>
              </w:rPr>
              <w:t>Наименование характеристики</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52"/>
              <w:jc w:val="center"/>
              <w:rPr>
                <w:bCs/>
              </w:rPr>
            </w:pPr>
            <w:r>
              <w:rPr>
                <w:b/>
                <w:bCs/>
              </w:rPr>
              <w:t>Описание характеристики</w:t>
            </w:r>
          </w:p>
        </w:tc>
      </w:tr>
      <w:tr w:rsidR="009B7F07">
        <w:trPr>
          <w:trHeight w:hRule="exact" w:val="266"/>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102"/>
              <w:jc w:val="both"/>
              <w:rPr>
                <w:bCs/>
              </w:rPr>
            </w:pPr>
            <w:r>
              <w:rPr>
                <w:bCs/>
              </w:rPr>
              <w:t>Назначение</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r>
              <w:t xml:space="preserve"> </w:t>
            </w:r>
          </w:p>
        </w:tc>
      </w:tr>
      <w:tr w:rsidR="009B7F07">
        <w:trPr>
          <w:trHeight w:hRule="exact" w:val="505"/>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102"/>
              <w:jc w:val="both"/>
              <w:rPr>
                <w:bCs/>
              </w:rPr>
            </w:pPr>
            <w:r>
              <w:rPr>
                <w:bCs/>
              </w:rPr>
              <w:t>Условный номер Объекта долевого строительства в соответствии с проектной декларацией</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CA7BFE">
            <w:pPr>
              <w:jc w:val="center"/>
              <w:rPr>
                <w:rFonts w:eastAsia="Arial"/>
                <w:color w:val="222222"/>
                <w:shd w:val="clear" w:color="auto" w:fill="FFFFFF"/>
              </w:rPr>
            </w:pPr>
          </w:p>
        </w:tc>
      </w:tr>
      <w:tr w:rsidR="009B7F07">
        <w:trPr>
          <w:trHeight w:hRule="exact" w:val="508"/>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102"/>
              <w:jc w:val="both"/>
              <w:rPr>
                <w:bCs/>
              </w:rPr>
            </w:pPr>
            <w:r>
              <w:rPr>
                <w:bCs/>
              </w:rPr>
              <w:t>Проектная площадь Объекта долевого строительства, кв.м. (для квартиры – с учетом площади лоджии)</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CA7BFE">
            <w:pPr>
              <w:jc w:val="center"/>
            </w:pPr>
          </w:p>
        </w:tc>
      </w:tr>
      <w:tr w:rsidR="009B7F07">
        <w:trPr>
          <w:trHeight w:hRule="exact" w:val="474"/>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102"/>
              <w:jc w:val="both"/>
              <w:rPr>
                <w:bCs/>
              </w:rPr>
            </w:pPr>
            <w:r>
              <w:rPr>
                <w:bCs/>
              </w:rPr>
              <w:t>Общая площадь квартиры/площадь нежилого помещения, кв.м (для квартиры – без учета площади лоджии)</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CA7BFE">
            <w:pPr>
              <w:jc w:val="center"/>
            </w:pPr>
          </w:p>
        </w:tc>
      </w:tr>
      <w:tr w:rsidR="009B7F07">
        <w:trPr>
          <w:trHeight w:hRule="exact" w:val="259"/>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102"/>
              <w:jc w:val="both"/>
              <w:rPr>
                <w:bCs/>
              </w:rPr>
            </w:pPr>
            <w:r>
              <w:rPr>
                <w:bCs/>
              </w:rPr>
              <w:t>Этаж</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CA7BFE">
            <w:pPr>
              <w:jc w:val="center"/>
            </w:pPr>
          </w:p>
        </w:tc>
      </w:tr>
      <w:tr w:rsidR="009B7F07">
        <w:trPr>
          <w:trHeight w:hRule="exact" w:val="252"/>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2547D2">
            <w:pPr>
              <w:widowControl w:val="0"/>
              <w:tabs>
                <w:tab w:val="left" w:pos="0"/>
              </w:tabs>
              <w:ind w:right="102"/>
              <w:jc w:val="both"/>
              <w:rPr>
                <w:bCs/>
              </w:rPr>
            </w:pPr>
            <w:r>
              <w:rPr>
                <w:bCs/>
              </w:rPr>
              <w:t>Подъезд</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pPr>
              <w:widowControl w:val="0"/>
              <w:tabs>
                <w:tab w:val="left" w:pos="0"/>
              </w:tabs>
              <w:ind w:right="-52"/>
              <w:jc w:val="center"/>
              <w:rPr>
                <w:bCs/>
              </w:rPr>
            </w:pPr>
          </w:p>
        </w:tc>
      </w:tr>
      <w:tr w:rsidR="009B7F07">
        <w:trPr>
          <w:trHeight w:hRule="exact" w:val="281"/>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t>Количество комнат/частей нежилого помещения</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BA3BAE">
            <w:pPr>
              <w:jc w:val="center"/>
            </w:pPr>
          </w:p>
        </w:tc>
      </w:tr>
      <w:tr w:rsidR="009B7F07">
        <w:trPr>
          <w:trHeight w:hRule="exact" w:val="281"/>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t>Площадь комнаты-1, кв.м.</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Pr="00BA3BAE" w:rsidRDefault="009B7F07">
            <w:pPr>
              <w:widowControl w:val="0"/>
              <w:tabs>
                <w:tab w:val="left" w:pos="0"/>
              </w:tabs>
              <w:ind w:right="102"/>
              <w:jc w:val="center"/>
              <w:rPr>
                <w:bCs/>
              </w:rPr>
            </w:pPr>
          </w:p>
        </w:tc>
      </w:tr>
      <w:tr w:rsidR="009B7F07">
        <w:trPr>
          <w:trHeight w:hRule="exact" w:val="361"/>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t>Площадь комнаты-2, кв.м.</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Pr="00BA3BAE" w:rsidRDefault="009B7F07">
            <w:pPr>
              <w:widowControl w:val="0"/>
              <w:tabs>
                <w:tab w:val="left" w:pos="0"/>
              </w:tabs>
              <w:ind w:right="102"/>
              <w:jc w:val="center"/>
              <w:rPr>
                <w:bCs/>
              </w:rPr>
            </w:pPr>
          </w:p>
        </w:tc>
      </w:tr>
      <w:tr w:rsidR="009B7F07">
        <w:trPr>
          <w:trHeight w:hRule="exact" w:val="361"/>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t>Площадь кухни /кухонной зоны, кв.м.</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Pr="00040363" w:rsidRDefault="009B7F07">
            <w:pPr>
              <w:widowControl w:val="0"/>
              <w:tabs>
                <w:tab w:val="left" w:pos="0"/>
              </w:tabs>
              <w:ind w:right="-52"/>
              <w:jc w:val="center"/>
              <w:rPr>
                <w:bCs/>
              </w:rPr>
            </w:pPr>
          </w:p>
        </w:tc>
      </w:tr>
      <w:tr w:rsidR="009B7F07">
        <w:trPr>
          <w:trHeight w:hRule="exact" w:val="594"/>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t>Площадь помещения вспомогательного назначения-1 (совмещенный санузел-1), кв.м.</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Pr="00040363" w:rsidRDefault="009B7F07">
            <w:pPr>
              <w:widowControl w:val="0"/>
              <w:tabs>
                <w:tab w:val="left" w:pos="0"/>
              </w:tabs>
              <w:ind w:right="-52"/>
              <w:jc w:val="center"/>
              <w:rPr>
                <w:bCs/>
              </w:rPr>
            </w:pPr>
          </w:p>
        </w:tc>
      </w:tr>
      <w:tr w:rsidR="009B7F07">
        <w:trPr>
          <w:trHeight w:hRule="exact" w:val="559"/>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lastRenderedPageBreak/>
              <w:t>Площадь помещения вспомогательного назначения-2 (совмещенный санузел-2), кв.м.</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BA3BAE">
            <w:pPr>
              <w:jc w:val="center"/>
            </w:pPr>
          </w:p>
        </w:tc>
      </w:tr>
      <w:tr w:rsidR="009B7F07">
        <w:trPr>
          <w:trHeight w:hRule="exact" w:val="674"/>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t>Площадь помещения вспомогательного назначения-3 (коридор), кв.м.</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BA3BAE">
            <w:pPr>
              <w:jc w:val="center"/>
            </w:pPr>
          </w:p>
        </w:tc>
      </w:tr>
      <w:tr w:rsidR="009B7F07">
        <w:trPr>
          <w:trHeight w:hRule="exact" w:val="286"/>
        </w:trPr>
        <w:tc>
          <w:tcPr>
            <w:tcW w:w="7039"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9B7F07" w:rsidRDefault="002547D2">
            <w:pPr>
              <w:widowControl w:val="0"/>
              <w:tabs>
                <w:tab w:val="left" w:pos="0"/>
              </w:tabs>
              <w:ind w:right="102"/>
              <w:jc w:val="both"/>
              <w:rPr>
                <w:bCs/>
              </w:rPr>
            </w:pPr>
            <w:r>
              <w:rPr>
                <w:bCs/>
              </w:rPr>
              <w:t>Площадь лоджии, кв.м. (с коэффициентом 0,5)</w:t>
            </w:r>
          </w:p>
        </w:tc>
        <w:tc>
          <w:tcPr>
            <w:tcW w:w="274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9B7F07" w:rsidRDefault="009B7F07" w:rsidP="00BA3BAE">
            <w:pPr>
              <w:jc w:val="center"/>
            </w:pPr>
          </w:p>
        </w:tc>
      </w:tr>
    </w:tbl>
    <w:p w:rsidR="009B7F07" w:rsidRDefault="002547D2">
      <w:pPr>
        <w:widowControl w:val="0"/>
        <w:spacing w:before="120" w:line="245" w:lineRule="auto"/>
        <w:ind w:firstLine="567"/>
        <w:jc w:val="both"/>
        <w:rPr>
          <w:color w:val="000000"/>
        </w:rPr>
      </w:pPr>
      <w:r>
        <w:rPr>
          <w:color w:val="000000"/>
        </w:rPr>
        <w:t>План и местоположение Объекта долевого строительства на этаже Дома указаны в Приложении №1, являющемся неотъемлемой частью Договора.</w:t>
      </w:r>
    </w:p>
    <w:p w:rsidR="009B7F07" w:rsidRDefault="002547D2">
      <w:pPr>
        <w:ind w:firstLine="567"/>
        <w:jc w:val="both"/>
        <w:rPr>
          <w:color w:val="000000"/>
        </w:rPr>
      </w:pPr>
      <w:r>
        <w:rPr>
          <w:color w:val="000000"/>
        </w:rPr>
        <w:t>3.3. Адрес, номер, площади, иные характеристики Объекта долевого строительства, Цена Договора будут уточняться после окончания строительства Дома согласно данным технической инвентаризации Дома. Цена Договора будет уточняться при наличии оснований, предусмотренных Договором.</w:t>
      </w:r>
    </w:p>
    <w:p w:rsidR="009B7F07" w:rsidRDefault="002547D2">
      <w:pPr>
        <w:ind w:firstLine="567"/>
        <w:jc w:val="both"/>
        <w:rPr>
          <w:color w:val="000000"/>
        </w:rPr>
      </w:pPr>
      <w:r>
        <w:rPr>
          <w:color w:val="000000"/>
        </w:rPr>
        <w:t xml:space="preserve">3.4. Объект долевого строительства передается Участнику в состоянии согласно Приложению № 2, </w:t>
      </w:r>
      <w:r>
        <w:t>являющемуся неотъемлемой частью Договора</w:t>
      </w:r>
      <w:r>
        <w:rPr>
          <w:color w:val="000000"/>
        </w:rPr>
        <w:t xml:space="preserve">. </w:t>
      </w:r>
    </w:p>
    <w:p w:rsidR="009B7F07" w:rsidRDefault="002547D2">
      <w:pPr>
        <w:ind w:firstLine="567"/>
        <w:jc w:val="both"/>
        <w:rPr>
          <w:color w:val="000000"/>
        </w:rPr>
      </w:pPr>
      <w:r>
        <w:rPr>
          <w:color w:val="000000"/>
        </w:rPr>
        <w:t xml:space="preserve">3.5. Если по Договору Объектом </w:t>
      </w:r>
      <w:r>
        <w:t>долевого строительства</w:t>
      </w:r>
      <w:r>
        <w:rPr>
          <w:color w:val="000000"/>
        </w:rPr>
        <w:t xml:space="preserve"> является жилое помещение (квартира), Участник не осуществляет финансирование строительства нежилых помещений в Доме и не приобретает никаких прав на нежилые помещения. Все права на нежилые помещения в Доме принадлежат Застройщику, который вправе распоряжаться ими по своему усмотрению без согласия Участника.</w:t>
      </w:r>
    </w:p>
    <w:p w:rsidR="009B7F07" w:rsidRDefault="002547D2">
      <w:pPr>
        <w:ind w:firstLine="567"/>
        <w:jc w:val="both"/>
        <w:rPr>
          <w:color w:val="000000"/>
        </w:rPr>
      </w:pPr>
      <w:r>
        <w:rPr>
          <w:color w:val="000000"/>
        </w:rPr>
        <w:t xml:space="preserve">Если по Договору Объектом </w:t>
      </w:r>
      <w:r>
        <w:t>долевого строительства</w:t>
      </w:r>
      <w:r>
        <w:rPr>
          <w:color w:val="000000"/>
        </w:rPr>
        <w:t xml:space="preserve"> является нежилое помещение, Участник не осуществляет финансирование строительства иных нежилых помещений в Доме и не приобретает никаких прав на иные нежилые помещения. Все права на нежилые помещения в Доме, за исключением Объекта долевого строительства, принадлежат Застройщику, который вправе распоряжаться ими по своему усмотрению без согласия Участника.</w:t>
      </w:r>
    </w:p>
    <w:p w:rsidR="009B7F07" w:rsidRDefault="002547D2">
      <w:pPr>
        <w:ind w:firstLine="567"/>
        <w:jc w:val="both"/>
        <w:rPr>
          <w:color w:val="000000"/>
        </w:rPr>
      </w:pPr>
      <w:r>
        <w:rPr>
          <w:color w:val="000000"/>
        </w:rPr>
        <w:t>3.6. Застройщик вправе без согласования с Участником вносить изменения в проектную документацию Дома (в том числе Изменение фасада Дома), изменять расположение технологического, инженерного и другого оборудования в Доме и/или на Объекте долевого строительства (в том числе коммуникационных шахт). Такие изменения считаются допустимыми и не являются Существенным изменением проектной документации Дома. Участник не будет иметь претензий к Застройщику в случае внесения соответствующих изменений в проект Дома.</w:t>
      </w:r>
    </w:p>
    <w:p w:rsidR="009B7F07" w:rsidRDefault="002547D2">
      <w:pPr>
        <w:ind w:firstLine="567"/>
        <w:jc w:val="both"/>
        <w:rPr>
          <w:b/>
          <w:color w:val="000000"/>
        </w:rPr>
      </w:pPr>
      <w:r>
        <w:rPr>
          <w:color w:val="000000"/>
        </w:rPr>
        <w:t xml:space="preserve">3.7. Срок передачи Застройщиком Объекта долевого строительства Участнику по передаточному акту </w:t>
      </w:r>
      <w:r w:rsidRPr="00040363">
        <w:t>устанавливается не позднее I</w:t>
      </w:r>
      <w:r w:rsidR="00BA3BAE">
        <w:rPr>
          <w:lang w:val="en-US"/>
        </w:rPr>
        <w:t>I</w:t>
      </w:r>
      <w:r w:rsidR="00BA3BAE">
        <w:t xml:space="preserve"> квартала 2024</w:t>
      </w:r>
      <w:r w:rsidRPr="00040363">
        <w:t xml:space="preserve"> г.,</w:t>
      </w:r>
      <w:r w:rsidRPr="00040363">
        <w:rPr>
          <w:b/>
        </w:rPr>
        <w:t xml:space="preserve"> </w:t>
      </w:r>
      <w:r w:rsidRPr="00040363">
        <w:t>при</w:t>
      </w:r>
      <w:r>
        <w:t xml:space="preserve"> условии полной оплаты Участником Цены Договора до указанного срока</w:t>
      </w:r>
      <w:r>
        <w:rPr>
          <w:color w:val="000000"/>
        </w:rPr>
        <w:t>.</w:t>
      </w:r>
    </w:p>
    <w:p w:rsidR="009B7F07" w:rsidRDefault="002547D2">
      <w:pPr>
        <w:ind w:firstLine="567"/>
        <w:jc w:val="both"/>
        <w:rPr>
          <w:color w:val="000000"/>
        </w:rPr>
      </w:pPr>
      <w:r>
        <w:rPr>
          <w:color w:val="000000"/>
        </w:rPr>
        <w:t>3.8. П</w:t>
      </w:r>
      <w:r>
        <w:t xml:space="preserve">раво на оформление </w:t>
      </w:r>
      <w:r>
        <w:rPr>
          <w:color w:val="000000"/>
        </w:rPr>
        <w:t>Объекта долевого строительства</w:t>
      </w:r>
      <w:r>
        <w:t xml:space="preserve"> в собственность возникает у Участника при условии надлежащего выполнения Участником своих обязательств по Договору и подписания передаточного акта</w:t>
      </w:r>
      <w:r>
        <w:rPr>
          <w:color w:val="000000"/>
        </w:rPr>
        <w:t>.</w:t>
      </w:r>
    </w:p>
    <w:p w:rsidR="009B7F07" w:rsidRDefault="009B7F07">
      <w:pPr>
        <w:ind w:firstLine="567"/>
        <w:jc w:val="both"/>
        <w:rPr>
          <w:color w:val="000000"/>
        </w:rPr>
      </w:pPr>
    </w:p>
    <w:p w:rsidR="009B7F07" w:rsidRDefault="002547D2">
      <w:pPr>
        <w:jc w:val="center"/>
        <w:rPr>
          <w:b/>
          <w:color w:val="000000"/>
        </w:rPr>
      </w:pPr>
      <w:r>
        <w:rPr>
          <w:b/>
          <w:color w:val="000000"/>
        </w:rPr>
        <w:t xml:space="preserve">4. Цена Договора, иные обязательные платежи </w:t>
      </w:r>
    </w:p>
    <w:p w:rsidR="009B7F07" w:rsidRDefault="002547D2">
      <w:pPr>
        <w:spacing w:after="120"/>
        <w:jc w:val="center"/>
        <w:rPr>
          <w:b/>
          <w:color w:val="000000"/>
        </w:rPr>
      </w:pPr>
      <w:r>
        <w:rPr>
          <w:b/>
          <w:color w:val="000000"/>
        </w:rPr>
        <w:t>по Договору и порядок расчетов</w:t>
      </w:r>
    </w:p>
    <w:p w:rsidR="009B7F07" w:rsidRDefault="002547D2">
      <w:pPr>
        <w:widowControl w:val="0"/>
        <w:spacing w:line="245" w:lineRule="auto"/>
        <w:ind w:firstLine="567"/>
        <w:jc w:val="both"/>
        <w:rPr>
          <w:color w:val="000000"/>
        </w:rPr>
      </w:pPr>
      <w:r w:rsidRPr="00BC7654">
        <w:t xml:space="preserve">4.1. На момент подписания Договора Цена Договора составляет </w:t>
      </w:r>
      <w:r w:rsidR="00EC2A5A">
        <w:rPr>
          <w:b/>
          <w:bCs/>
        </w:rPr>
        <w:t xml:space="preserve"> </w:t>
      </w:r>
      <w:r w:rsidR="00EC2A5A">
        <w:rPr>
          <w:b/>
          <w:bCs/>
          <w:u w:val="single"/>
        </w:rPr>
        <w:t xml:space="preserve">                                                                   </w:t>
      </w:r>
      <w:r w:rsidRPr="00BC7654">
        <w:rPr>
          <w:b/>
          <w:bCs/>
        </w:rPr>
        <w:t xml:space="preserve"> (</w:t>
      </w:r>
      <w:r w:rsidR="00EC2A5A">
        <w:rPr>
          <w:b/>
          <w:bCs/>
          <w:u w:val="single"/>
        </w:rPr>
        <w:t xml:space="preserve">                                 </w:t>
      </w:r>
      <w:r w:rsidR="00E7008A" w:rsidRPr="00BC7654">
        <w:rPr>
          <w:b/>
          <w:bCs/>
        </w:rPr>
        <w:t>) рублей</w:t>
      </w:r>
      <w:r w:rsidRPr="00BC7654">
        <w:rPr>
          <w:b/>
          <w:bCs/>
        </w:rPr>
        <w:t xml:space="preserve"> </w:t>
      </w:r>
      <w:r w:rsidR="00EC2A5A">
        <w:rPr>
          <w:b/>
          <w:bCs/>
        </w:rPr>
        <w:t xml:space="preserve"> </w:t>
      </w:r>
      <w:r w:rsidR="00EC2A5A">
        <w:rPr>
          <w:b/>
          <w:bCs/>
          <w:u w:val="single"/>
        </w:rPr>
        <w:t xml:space="preserve">          </w:t>
      </w:r>
      <w:r w:rsidRPr="00BC7654">
        <w:rPr>
          <w:b/>
          <w:bCs/>
        </w:rPr>
        <w:t xml:space="preserve"> </w:t>
      </w:r>
      <w:r w:rsidR="005E41DE" w:rsidRPr="00BC7654">
        <w:rPr>
          <w:b/>
          <w:bCs/>
        </w:rPr>
        <w:t>копеек</w:t>
      </w:r>
      <w:r w:rsidR="005E41DE" w:rsidRPr="00BC7654">
        <w:t xml:space="preserve"> (</w:t>
      </w:r>
      <w:r w:rsidRPr="00BC7654">
        <w:t>НДС не облагается). Цена Договора сформирована исходя из стоимости одного квадратного метра проектной площади Объекта долевого строительства в размере</w:t>
      </w:r>
      <w:r w:rsidRPr="00BC7654">
        <w:rPr>
          <w:b/>
        </w:rPr>
        <w:t xml:space="preserve"> </w:t>
      </w:r>
      <w:r w:rsidR="00EC2A5A">
        <w:rPr>
          <w:b/>
          <w:bCs/>
          <w:u w:val="single"/>
        </w:rPr>
        <w:t xml:space="preserve">                        </w:t>
      </w:r>
      <w:r w:rsidRPr="00BC7654">
        <w:rPr>
          <w:b/>
          <w:bCs/>
        </w:rPr>
        <w:t xml:space="preserve"> (</w:t>
      </w:r>
      <w:r w:rsidR="00EC2A5A">
        <w:rPr>
          <w:b/>
          <w:bCs/>
          <w:u w:val="single"/>
        </w:rPr>
        <w:t xml:space="preserve">                    </w:t>
      </w:r>
      <w:r w:rsidR="001F022D" w:rsidRPr="00BC7654">
        <w:rPr>
          <w:b/>
          <w:bCs/>
        </w:rPr>
        <w:t>) рублей</w:t>
      </w:r>
      <w:r w:rsidR="00EC2A5A">
        <w:rPr>
          <w:b/>
          <w:bCs/>
        </w:rPr>
        <w:t xml:space="preserve"> </w:t>
      </w:r>
      <w:r w:rsidR="00EC2A5A">
        <w:rPr>
          <w:b/>
          <w:bCs/>
          <w:u w:val="single"/>
        </w:rPr>
        <w:t xml:space="preserve">               </w:t>
      </w:r>
      <w:r w:rsidRPr="00BC7654">
        <w:rPr>
          <w:b/>
          <w:bCs/>
        </w:rPr>
        <w:t xml:space="preserve"> копеек</w:t>
      </w:r>
      <w:r w:rsidRPr="00BC7654">
        <w:t>,</w:t>
      </w:r>
      <w:r>
        <w:rPr>
          <w:color w:val="000000"/>
        </w:rPr>
        <w:t xml:space="preserve"> с учетом понижающего коэффициента, предусмотренного действующим законодательством.</w:t>
      </w:r>
    </w:p>
    <w:p w:rsidR="009B7F07" w:rsidRDefault="002547D2">
      <w:pPr>
        <w:widowControl w:val="0"/>
        <w:spacing w:line="245" w:lineRule="auto"/>
        <w:ind w:firstLine="567"/>
        <w:jc w:val="both"/>
        <w:rPr>
          <w:color w:val="000000"/>
        </w:rPr>
      </w:pPr>
      <w:r>
        <w:rPr>
          <w:color w:val="000000"/>
        </w:rPr>
        <w:t>Цена Договора рассчитана по формуле: P = (S1 х K + S) х Q, где:</w:t>
      </w:r>
    </w:p>
    <w:p w:rsidR="009B7F07" w:rsidRDefault="002547D2">
      <w:pPr>
        <w:widowControl w:val="0"/>
        <w:spacing w:line="245" w:lineRule="auto"/>
        <w:ind w:right="7780"/>
        <w:rPr>
          <w:color w:val="000000"/>
        </w:rPr>
      </w:pPr>
      <w:r>
        <w:rPr>
          <w:color w:val="000000"/>
        </w:rPr>
        <w:t>Р - цена Договора,</w:t>
      </w:r>
    </w:p>
    <w:p w:rsidR="009B7F07" w:rsidRDefault="002547D2">
      <w:pPr>
        <w:widowControl w:val="0"/>
        <w:spacing w:line="245" w:lineRule="auto"/>
        <w:jc w:val="both"/>
        <w:rPr>
          <w:color w:val="000000"/>
        </w:rPr>
      </w:pPr>
      <w:r>
        <w:rPr>
          <w:color w:val="000000"/>
        </w:rPr>
        <w:t>Q - стоимость за 1 кв.м.;</w:t>
      </w:r>
    </w:p>
    <w:p w:rsidR="009B7F07" w:rsidRDefault="002547D2">
      <w:pPr>
        <w:widowControl w:val="0"/>
        <w:spacing w:line="245" w:lineRule="auto"/>
        <w:jc w:val="both"/>
        <w:rPr>
          <w:color w:val="000000"/>
        </w:rPr>
      </w:pPr>
      <w:r>
        <w:rPr>
          <w:color w:val="000000"/>
        </w:rPr>
        <w:t>S - общая площадь квартиры/площадь нежилого помещения;</w:t>
      </w:r>
    </w:p>
    <w:p w:rsidR="009B7F07" w:rsidRDefault="002547D2">
      <w:pPr>
        <w:widowControl w:val="0"/>
        <w:spacing w:line="245" w:lineRule="auto"/>
        <w:jc w:val="both"/>
        <w:rPr>
          <w:color w:val="000000"/>
        </w:rPr>
      </w:pPr>
      <w:r>
        <w:rPr>
          <w:color w:val="000000"/>
        </w:rPr>
        <w:t>S1 - площадь лоджии (при наличии);</w:t>
      </w:r>
    </w:p>
    <w:p w:rsidR="009B7F07" w:rsidRDefault="002547D2">
      <w:pPr>
        <w:widowControl w:val="0"/>
        <w:spacing w:line="245" w:lineRule="auto"/>
        <w:jc w:val="both"/>
        <w:rPr>
          <w:color w:val="000000"/>
        </w:rPr>
      </w:pPr>
      <w:r>
        <w:rPr>
          <w:color w:val="000000"/>
        </w:rPr>
        <w:t>К - понижающий коэффициент, предусмотренный приказом Минстроя России от 25.11.2016 г. №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9B7F07" w:rsidRDefault="002547D2">
      <w:pPr>
        <w:widowControl w:val="0"/>
        <w:spacing w:line="245" w:lineRule="auto"/>
        <w:ind w:firstLine="567"/>
        <w:jc w:val="both"/>
        <w:rPr>
          <w:color w:val="000000"/>
        </w:rPr>
      </w:pPr>
      <w:r>
        <w:rPr>
          <w:color w:val="000000"/>
        </w:rPr>
        <w:t>Цена Договора включает в себя стоимость доли в праве общей долевой собственности на общее имущество в Доме.</w:t>
      </w:r>
    </w:p>
    <w:p w:rsidR="009B7F07" w:rsidRDefault="002547D2">
      <w:pPr>
        <w:widowControl w:val="0"/>
        <w:tabs>
          <w:tab w:val="left" w:pos="1135"/>
        </w:tabs>
        <w:ind w:firstLine="567"/>
        <w:jc w:val="both"/>
        <w:rPr>
          <w:color w:val="000000"/>
        </w:rPr>
      </w:pPr>
      <w:r>
        <w:rPr>
          <w:color w:val="000000"/>
        </w:rPr>
        <w:t>4.2. Участник обязуется внести денежные средства в счет уплаты Цены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w:t>
      </w:r>
      <w:r>
        <w:t xml:space="preserve"> </w:t>
      </w:r>
      <w:r>
        <w:rPr>
          <w:color w:val="000000"/>
        </w:rPr>
        <w:t>с учетом следующего:</w:t>
      </w:r>
    </w:p>
    <w:p w:rsidR="009B7F07" w:rsidRDefault="002547D2">
      <w:pPr>
        <w:jc w:val="both"/>
      </w:pPr>
      <w:r>
        <w:rPr>
          <w:u w:val="single"/>
        </w:rPr>
        <w:t>Эскроу-агент</w:t>
      </w:r>
      <w: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EC2A5A" w:rsidRDefault="002547D2">
      <w:pPr>
        <w:jc w:val="both"/>
        <w:rPr>
          <w:b/>
          <w:bCs/>
        </w:rPr>
      </w:pPr>
      <w:r w:rsidRPr="00BC7654">
        <w:rPr>
          <w:u w:val="single"/>
        </w:rPr>
        <w:t>Депонент</w:t>
      </w:r>
      <w:r w:rsidRPr="00BC7654">
        <w:t xml:space="preserve">: </w:t>
      </w:r>
    </w:p>
    <w:p w:rsidR="009B7F07" w:rsidRDefault="002547D2">
      <w:pPr>
        <w:jc w:val="both"/>
        <w:rPr>
          <w:color w:val="000000"/>
        </w:rPr>
      </w:pPr>
      <w:r>
        <w:rPr>
          <w:color w:val="000000"/>
          <w:u w:val="single"/>
        </w:rPr>
        <w:t>Бенефициар</w:t>
      </w:r>
      <w:r>
        <w:rPr>
          <w:color w:val="000000"/>
        </w:rPr>
        <w:t>: Общество с ограниченной ответственностью «Специализированный застройщик «АС-Энерго».</w:t>
      </w:r>
    </w:p>
    <w:p w:rsidR="009B7F07" w:rsidRPr="00BC7654" w:rsidRDefault="002547D2">
      <w:pPr>
        <w:jc w:val="both"/>
      </w:pPr>
      <w:r w:rsidRPr="00BC7654">
        <w:rPr>
          <w:u w:val="single"/>
        </w:rPr>
        <w:t>Депонируемая сумма</w:t>
      </w:r>
      <w:r w:rsidRPr="00BC7654">
        <w:t xml:space="preserve">: </w:t>
      </w:r>
    </w:p>
    <w:p w:rsidR="009B7F07" w:rsidRDefault="002547D2">
      <w:pPr>
        <w:widowControl w:val="0"/>
        <w:tabs>
          <w:tab w:val="left" w:pos="1135"/>
        </w:tabs>
        <w:jc w:val="both"/>
        <w:rPr>
          <w:color w:val="000000"/>
        </w:rPr>
      </w:pPr>
      <w:r>
        <w:rPr>
          <w:color w:val="000000"/>
          <w:u w:val="single"/>
        </w:rPr>
        <w:t>Срок внесения Депонентом Депонируемой суммы на счет эскроу</w:t>
      </w:r>
      <w:r>
        <w:rPr>
          <w:color w:val="000000"/>
        </w:rPr>
        <w:t>: не позднее 7 (семь) дней с момента государственной регистрации Договора.</w:t>
      </w:r>
    </w:p>
    <w:p w:rsidR="009B7F07" w:rsidRDefault="002547D2">
      <w:pPr>
        <w:widowControl w:val="0"/>
        <w:pBdr>
          <w:top w:val="nil"/>
          <w:left w:val="nil"/>
          <w:bottom w:val="nil"/>
          <w:right w:val="nil"/>
          <w:between w:val="nil"/>
        </w:pBdr>
        <w:shd w:val="solid" w:color="FFFFFF" w:fill="auto"/>
        <w:tabs>
          <w:tab w:val="left" w:pos="1095"/>
        </w:tabs>
        <w:ind w:firstLine="567"/>
        <w:jc w:val="both"/>
        <w:rPr>
          <w:color w:val="000000"/>
        </w:rPr>
      </w:pPr>
      <w:r>
        <w:rPr>
          <w:color w:val="000000"/>
        </w:rPr>
        <w:t>4.3. Проценты на сумму денежных средств, находящихся на счете эскроу, не начисляются. Вознаграждение Эскроу-агенту не выплачивается.</w:t>
      </w:r>
    </w:p>
    <w:p w:rsidR="009B7F07" w:rsidRDefault="002547D2">
      <w:pPr>
        <w:widowControl w:val="0"/>
        <w:pBdr>
          <w:top w:val="nil"/>
          <w:left w:val="nil"/>
          <w:bottom w:val="nil"/>
          <w:right w:val="nil"/>
          <w:between w:val="nil"/>
        </w:pBdr>
        <w:shd w:val="solid" w:color="FFFFFF" w:fill="auto"/>
        <w:tabs>
          <w:tab w:val="left" w:pos="1095"/>
        </w:tabs>
        <w:ind w:firstLine="567"/>
        <w:jc w:val="both"/>
        <w:rPr>
          <w:color w:val="000000"/>
        </w:rPr>
      </w:pPr>
      <w:r>
        <w:rPr>
          <w:color w:val="000000"/>
        </w:rPr>
        <w:lastRenderedPageBreak/>
        <w:t>4.4. 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 4.2 Договора. В этом случае Участник выплачивает стоимость проектной площади Объекта долевого строительства, внося каждый платеж по Договору, исходя из:</w:t>
      </w:r>
    </w:p>
    <w:p w:rsidR="009B7F07" w:rsidRDefault="002547D2">
      <w:pPr>
        <w:widowControl w:val="0"/>
        <w:pBdr>
          <w:top w:val="nil"/>
          <w:left w:val="nil"/>
          <w:bottom w:val="nil"/>
          <w:right w:val="nil"/>
          <w:between w:val="nil"/>
        </w:pBdr>
        <w:shd w:val="solid" w:color="FFFFFF" w:fill="auto"/>
        <w:tabs>
          <w:tab w:val="left" w:pos="1095"/>
        </w:tabs>
        <w:jc w:val="both"/>
        <w:rPr>
          <w:color w:val="000000"/>
        </w:rPr>
      </w:pPr>
      <w:r>
        <w:rPr>
          <w:color w:val="000000"/>
        </w:rPr>
        <w:t>- цены одного квадратного метра проектной площади соответствующих объектов долевого строительства в Доме, определенной по Ценовому листу Застройщика на день платежа Участника, если эта цена больше цены одного квадратного метра в последнем платеже Участника по Цене Договора;</w:t>
      </w:r>
    </w:p>
    <w:p w:rsidR="009B7F07" w:rsidRDefault="002547D2">
      <w:pPr>
        <w:widowControl w:val="0"/>
        <w:pBdr>
          <w:top w:val="nil"/>
          <w:left w:val="nil"/>
          <w:bottom w:val="nil"/>
          <w:right w:val="nil"/>
          <w:between w:val="nil"/>
        </w:pBdr>
        <w:shd w:val="solid" w:color="FFFFFF" w:fill="auto"/>
        <w:tabs>
          <w:tab w:val="left" w:pos="1095"/>
        </w:tabs>
        <w:jc w:val="both"/>
        <w:rPr>
          <w:color w:val="000000"/>
        </w:rPr>
      </w:pPr>
      <w:r>
        <w:rPr>
          <w:color w:val="000000"/>
        </w:rPr>
        <w:t>- цены одного квадратного метра в последнем платеже Участника по Цене Договора, если эта цена больше цены одного квадратного метра проектной площади соответствующих объектов долевого строительства в Доме по Ценовому листу Застройщика на день платежа Участника.</w:t>
      </w:r>
    </w:p>
    <w:p w:rsidR="009B7F07" w:rsidRDefault="002547D2">
      <w:pPr>
        <w:widowControl w:val="0"/>
        <w:pBdr>
          <w:top w:val="nil"/>
          <w:left w:val="nil"/>
          <w:bottom w:val="nil"/>
          <w:right w:val="nil"/>
          <w:between w:val="nil"/>
        </w:pBdr>
        <w:shd w:val="solid" w:color="FFFFFF" w:fill="auto"/>
        <w:tabs>
          <w:tab w:val="left" w:pos="1095"/>
        </w:tabs>
        <w:ind w:firstLine="567"/>
        <w:jc w:val="both"/>
        <w:rPr>
          <w:color w:val="000000"/>
        </w:rPr>
      </w:pPr>
      <w:r>
        <w:rPr>
          <w:color w:val="000000"/>
        </w:rPr>
        <w:t>Цена Договора складывается из оплаченных таким образом сумм и отражается сторонами в дополнительном соглашении к Договору.</w:t>
      </w:r>
    </w:p>
    <w:p w:rsidR="009B7F07" w:rsidRDefault="002547D2">
      <w:pPr>
        <w:widowControl w:val="0"/>
        <w:pBdr>
          <w:top w:val="nil"/>
          <w:left w:val="nil"/>
          <w:bottom w:val="nil"/>
          <w:right w:val="nil"/>
          <w:between w:val="nil"/>
        </w:pBdr>
        <w:shd w:val="solid" w:color="FFFFFF" w:fill="auto"/>
        <w:tabs>
          <w:tab w:val="left" w:pos="1095"/>
        </w:tabs>
        <w:ind w:firstLine="567"/>
        <w:jc w:val="both"/>
        <w:rPr>
          <w:color w:val="000000"/>
        </w:rPr>
      </w:pPr>
      <w:r>
        <w:rPr>
          <w:color w:val="000000"/>
        </w:rPr>
        <w:t xml:space="preserve">4.5. При отклонении фактической общей площади Объекта долевого строительства, определенной по результатам технической инвентаризации, от проектной площади Объекта долевого </w:t>
      </w:r>
      <w:r w:rsidRPr="00040363">
        <w:t>строительства более чем на 5% (пять процентов), стороны производят перерасчет Цены Договора в сторону увеличения или уменьшения на сумму, пропорциональную площади отклонения, превышающей указанный порог в 5%, исходя из соответствующей стоимости одного квадратного метра площади Объекта долевого строительства</w:t>
      </w:r>
      <w:r>
        <w:rPr>
          <w:color w:val="000000"/>
        </w:rPr>
        <w:t xml:space="preserve"> на дату последнего платежа Участника. Взаиморасчеты по данному отклонению производятся путем перечисления обязанной стороной соответствующей суммы денежных средств не позднее 14 (четырнадцать) дней с момента заключения дополнительного соглашения об изменении Цены Договора, но в любом случае не позднее даты подписания передаточного акта Объекта долевого строительства. </w:t>
      </w:r>
    </w:p>
    <w:p w:rsidR="009B7F07" w:rsidRDefault="002547D2">
      <w:pPr>
        <w:widowControl w:val="0"/>
        <w:tabs>
          <w:tab w:val="left" w:pos="0"/>
        </w:tabs>
        <w:spacing w:line="245" w:lineRule="auto"/>
        <w:ind w:firstLine="567"/>
        <w:jc w:val="both"/>
        <w:rPr>
          <w:color w:val="000000"/>
        </w:rPr>
      </w:pPr>
      <w:r>
        <w:rPr>
          <w:color w:val="000000"/>
        </w:rPr>
        <w:t>4.6. Несогласие Участника с изменением Цены Договора в случаях, указанных в пунктах 4.4, 4.5 Договора, и его отказ от подписания дополнительного соглашения об изменении Цены Договора является основанием для расторжения Договора в порядке, предусмотренном действующим законодательством.</w:t>
      </w:r>
    </w:p>
    <w:p w:rsidR="009B7F07" w:rsidRDefault="002547D2">
      <w:pPr>
        <w:widowControl w:val="0"/>
        <w:tabs>
          <w:tab w:val="left" w:pos="567"/>
        </w:tabs>
        <w:spacing w:line="245" w:lineRule="auto"/>
        <w:ind w:firstLine="567"/>
        <w:jc w:val="both"/>
        <w:rPr>
          <w:color w:val="000000"/>
        </w:rPr>
      </w:pPr>
      <w:r>
        <w:rPr>
          <w:color w:val="000000"/>
        </w:rPr>
        <w:t>4.7.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rsidR="009B7F07" w:rsidRDefault="002547D2">
      <w:pPr>
        <w:widowControl w:val="0"/>
        <w:tabs>
          <w:tab w:val="left" w:pos="567"/>
        </w:tabs>
        <w:spacing w:line="245" w:lineRule="auto"/>
        <w:ind w:firstLine="567"/>
        <w:jc w:val="both"/>
        <w:rPr>
          <w:color w:val="000000"/>
        </w:rPr>
      </w:pPr>
      <w:r>
        <w:rPr>
          <w:color w:val="000000"/>
        </w:rPr>
        <w:t>4.8. При наступлении оснований для изменения Цены Договора оплата разницы Цены Договора производится Участником с учетом следующих условий:</w:t>
      </w:r>
    </w:p>
    <w:p w:rsidR="009B7F07" w:rsidRDefault="002547D2">
      <w:pPr>
        <w:widowControl w:val="0"/>
        <w:tabs>
          <w:tab w:val="left" w:pos="567"/>
        </w:tabs>
        <w:spacing w:line="245" w:lineRule="auto"/>
        <w:jc w:val="both"/>
        <w:rPr>
          <w:color w:val="000000"/>
        </w:rPr>
      </w:pPr>
      <w:r>
        <w:rPr>
          <w:color w:val="000000"/>
        </w:rPr>
        <w:t>- до получения Застройщиком разрешения на ввод Дома в эксплуатацию денежные средства в счет уплаты разницы Цены Договора должны быть внесены Участником на счет эскроу, указанный в п. 4.2 Договора;</w:t>
      </w:r>
    </w:p>
    <w:p w:rsidR="009B7F07" w:rsidRDefault="002547D2">
      <w:pPr>
        <w:widowControl w:val="0"/>
        <w:tabs>
          <w:tab w:val="left" w:pos="567"/>
        </w:tabs>
        <w:spacing w:line="245" w:lineRule="auto"/>
        <w:jc w:val="both"/>
        <w:rPr>
          <w:color w:val="000000"/>
        </w:rPr>
      </w:pPr>
      <w:r>
        <w:rPr>
          <w:color w:val="000000"/>
        </w:rPr>
        <w:t>- оплата разницы Цены Договора после ввода Дома в эксплуатацию производится Участником по реквизитам Застройщика, указанным в уведомлении Застройщика об изменении общей площади Объекта долевого строительства и Цены Договора.</w:t>
      </w:r>
    </w:p>
    <w:p w:rsidR="009B7F07" w:rsidRDefault="002547D2">
      <w:pPr>
        <w:widowControl w:val="0"/>
        <w:pBdr>
          <w:top w:val="nil"/>
          <w:left w:val="nil"/>
          <w:bottom w:val="nil"/>
          <w:right w:val="nil"/>
          <w:between w:val="nil"/>
        </w:pBdr>
        <w:shd w:val="solid" w:color="FFFFFF" w:fill="auto"/>
        <w:tabs>
          <w:tab w:val="left" w:pos="1085"/>
        </w:tabs>
        <w:ind w:firstLine="567"/>
        <w:jc w:val="both"/>
        <w:rPr>
          <w:color w:val="000000"/>
        </w:rPr>
      </w:pPr>
      <w:r>
        <w:rPr>
          <w:color w:val="000000"/>
        </w:rPr>
        <w:t>4.9. Размер вознаграждения Застройщика определяется по окончании строительства Дома и составляет разницу между денежными средствами, полученными от Участника, и денежными средствами, использованными Застройщиком в соответствии с Законом № 214-ФЗ. Размер вознаграждения Застройщика не подлежит возврату Участнику и используется Застройщиком по своему усмотрению.</w:t>
      </w:r>
    </w:p>
    <w:p w:rsidR="009B7F07" w:rsidRDefault="002547D2">
      <w:pPr>
        <w:ind w:firstLine="567"/>
        <w:jc w:val="both"/>
        <w:rPr>
          <w:color w:val="000000"/>
        </w:rPr>
      </w:pPr>
      <w:r>
        <w:t xml:space="preserve">4.10. </w:t>
      </w:r>
      <w:r>
        <w:rPr>
          <w:color w:val="000000"/>
        </w:rPr>
        <w:t xml:space="preserve">В Цену Договора не включены затраты Участника по оформлению </w:t>
      </w:r>
      <w:r>
        <w:t>Объекта долевого строительства</w:t>
      </w:r>
      <w:r>
        <w:rPr>
          <w:color w:val="000000"/>
        </w:rPr>
        <w:t xml:space="preserve"> в собственность. Данные затраты Участник несет собственными силами и средствами.</w:t>
      </w:r>
    </w:p>
    <w:p w:rsidR="009B7F07" w:rsidRDefault="009B7F07">
      <w:pPr>
        <w:widowControl w:val="0"/>
        <w:pBdr>
          <w:top w:val="nil"/>
          <w:left w:val="nil"/>
          <w:bottom w:val="nil"/>
          <w:right w:val="nil"/>
          <w:between w:val="nil"/>
        </w:pBdr>
        <w:shd w:val="solid" w:color="FFFFFF" w:fill="auto"/>
        <w:tabs>
          <w:tab w:val="left" w:pos="1085"/>
        </w:tabs>
        <w:jc w:val="both"/>
        <w:rPr>
          <w:color w:val="000000"/>
        </w:rPr>
      </w:pPr>
    </w:p>
    <w:p w:rsidR="009B7F07" w:rsidRDefault="002547D2">
      <w:pPr>
        <w:spacing w:after="120"/>
        <w:jc w:val="center"/>
        <w:rPr>
          <w:b/>
          <w:color w:val="000000"/>
        </w:rPr>
      </w:pPr>
      <w:r>
        <w:rPr>
          <w:b/>
          <w:color w:val="000000"/>
        </w:rPr>
        <w:t>5. Права и обязанности сторон</w:t>
      </w:r>
    </w:p>
    <w:p w:rsidR="009B7F07" w:rsidRDefault="002547D2">
      <w:pPr>
        <w:ind w:firstLine="567"/>
        <w:jc w:val="both"/>
        <w:rPr>
          <w:color w:val="000000"/>
        </w:rPr>
      </w:pPr>
      <w:r>
        <w:rPr>
          <w:color w:val="000000"/>
        </w:rPr>
        <w:t>5.1. Участник обязан:</w:t>
      </w:r>
    </w:p>
    <w:p w:rsidR="009B7F07" w:rsidRDefault="002547D2">
      <w:pPr>
        <w:jc w:val="both"/>
        <w:rPr>
          <w:color w:val="000000"/>
        </w:rPr>
      </w:pPr>
      <w:r>
        <w:rPr>
          <w:color w:val="000000"/>
        </w:rPr>
        <w:t xml:space="preserve">5.1.1. финансировать строительство </w:t>
      </w:r>
      <w:r>
        <w:t>Объекта долевого строительства</w:t>
      </w:r>
      <w:r>
        <w:rPr>
          <w:color w:val="000000"/>
        </w:rPr>
        <w:t>, уплачивая Цену Договора, оплачивать иные платежи в размерах и сроки, установленных Договором;</w:t>
      </w:r>
    </w:p>
    <w:p w:rsidR="009B7F07" w:rsidRDefault="002547D2">
      <w:pPr>
        <w:jc w:val="both"/>
        <w:rPr>
          <w:color w:val="000000"/>
        </w:rPr>
      </w:pPr>
      <w:r>
        <w:rPr>
          <w:color w:val="000000"/>
        </w:rPr>
        <w:t xml:space="preserve">5.1.2. </w:t>
      </w:r>
      <w:r>
        <w:t>оплачивать расходы, связанные с регистрацией Договора, дополнительных соглашений к нему;</w:t>
      </w:r>
    </w:p>
    <w:p w:rsidR="009B7F07" w:rsidRDefault="002547D2">
      <w:pPr>
        <w:jc w:val="both"/>
        <w:rPr>
          <w:color w:val="000000"/>
        </w:rPr>
      </w:pPr>
      <w:r>
        <w:rPr>
          <w:color w:val="000000"/>
        </w:rPr>
        <w:t xml:space="preserve">5.1.3. принять от Застройщика </w:t>
      </w:r>
      <w:r>
        <w:t>Объект долевого строительства</w:t>
      </w:r>
      <w:r>
        <w:rPr>
          <w:color w:val="000000"/>
        </w:rPr>
        <w:t xml:space="preserve"> путем подписания передаточного акта (акта приема передачи) </w:t>
      </w:r>
      <w:r>
        <w:t>Объекта долевого строительства</w:t>
      </w:r>
      <w:r>
        <w:rPr>
          <w:color w:val="000000"/>
        </w:rPr>
        <w:t>;</w:t>
      </w:r>
    </w:p>
    <w:p w:rsidR="009B7F07" w:rsidRDefault="002547D2">
      <w:pPr>
        <w:jc w:val="both"/>
        <w:rPr>
          <w:color w:val="000000"/>
        </w:rPr>
      </w:pPr>
      <w:r>
        <w:rPr>
          <w:color w:val="000000"/>
        </w:rPr>
        <w:t xml:space="preserve">5.1.4. до подписания сторонами передаточного акта </w:t>
      </w:r>
      <w:r>
        <w:t>Объекта долевого строительства</w:t>
      </w:r>
      <w:r>
        <w:rPr>
          <w:color w:val="000000"/>
        </w:rPr>
        <w:t xml:space="preserve"> не производить на территории </w:t>
      </w:r>
      <w:r>
        <w:t>Объекта долевого строительства</w:t>
      </w:r>
      <w:r>
        <w:rPr>
          <w:color w:val="000000"/>
        </w:rPr>
        <w:t xml:space="preserve">, в общих помещениях Дома и на фасаде Дома работы, связанные с отступлением от проектной документации </w:t>
      </w:r>
      <w:r>
        <w:t>(перепланировка, возведение внутренних перегородок, разводка любых инженерных коммуникаций, электрики, пробивка проемов, ниш, борозд в стенах и перекрытиях, остекление лоджий, установка снаружи Дома любых устройств и сооружений, любые работы, затрагивающие внешний вид и конструкцию фасада Дома и т.д.), а также отделочные и ремонтные работы</w:t>
      </w:r>
      <w:r>
        <w:rPr>
          <w:color w:val="000000"/>
        </w:rPr>
        <w:t xml:space="preserve">. </w:t>
      </w:r>
      <w:r>
        <w:t>В случае самовольного произведения Участником подобных действий Застройщик имеет право своими силами без уведомления Участника восстановить прежнее состояние конструкций и сооружений. При этом Цена Договора увеличивается на сумму, необходимую Застройщику для проведения восстановительных работ, исходя из рыночных расценок строительных материалов и соответствующих работ с коэффициентом «1,5», о чем сторонами составляется дополнительное соглашение в течение 10 (десять) календарных дней с момента обнаружения Застройщиком самовольных работ</w:t>
      </w:r>
      <w:r>
        <w:rPr>
          <w:color w:val="000000"/>
        </w:rPr>
        <w:t>;</w:t>
      </w:r>
    </w:p>
    <w:p w:rsidR="009B7F07" w:rsidRDefault="002547D2">
      <w:pPr>
        <w:jc w:val="both"/>
        <w:rPr>
          <w:color w:val="000000"/>
        </w:rPr>
      </w:pPr>
      <w:r>
        <w:rPr>
          <w:color w:val="000000"/>
        </w:rPr>
        <w:t xml:space="preserve">5.1.5. </w:t>
      </w:r>
      <w:r>
        <w:t>письменно сообщать Застройщику об изменении своих паспортных данных, места жительства, контактной информации (номера телефона, почтового адреса) в течение пяти рабочих дней с момента возникновения таких изменений</w:t>
      </w:r>
      <w:r>
        <w:rPr>
          <w:color w:val="000000"/>
        </w:rPr>
        <w:t>;</w:t>
      </w:r>
    </w:p>
    <w:p w:rsidR="009B7F07" w:rsidRDefault="002547D2">
      <w:pPr>
        <w:jc w:val="both"/>
        <w:rPr>
          <w:color w:val="000000"/>
        </w:rPr>
      </w:pPr>
      <w:r>
        <w:rPr>
          <w:color w:val="000000"/>
        </w:rPr>
        <w:t>5.1.6.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Договора;</w:t>
      </w:r>
    </w:p>
    <w:p w:rsidR="009B7F07" w:rsidRDefault="002547D2">
      <w:pPr>
        <w:jc w:val="both"/>
        <w:rPr>
          <w:color w:val="000000"/>
        </w:rPr>
      </w:pPr>
      <w:r>
        <w:rPr>
          <w:color w:val="000000"/>
        </w:rPr>
        <w:lastRenderedPageBreak/>
        <w:t xml:space="preserve">5.1.7. выполнять указания Застройщика, способствующие достижению целей Договора, и иные обязанности, возложенные на Участника Законом </w:t>
      </w:r>
      <w:r>
        <w:t xml:space="preserve">№ 214-ФЗ и/или </w:t>
      </w:r>
      <w:r>
        <w:rPr>
          <w:color w:val="000000"/>
        </w:rPr>
        <w:t>Договором;</w:t>
      </w:r>
    </w:p>
    <w:p w:rsidR="009B7F07" w:rsidRDefault="002547D2">
      <w:pPr>
        <w:jc w:val="both"/>
        <w:rPr>
          <w:color w:val="000000"/>
        </w:rPr>
      </w:pPr>
      <w:r>
        <w:rPr>
          <w:color w:val="000000"/>
        </w:rPr>
        <w:t>5.1.8. не препятствовать эксплуатации и ремонту инженерных сетей и коммуникаций</w:t>
      </w:r>
      <w:r>
        <w:rPr>
          <w:color w:val="000000"/>
        </w:rPr>
        <w:br/>
        <w:t>общего пользования Дома;</w:t>
      </w:r>
    </w:p>
    <w:p w:rsidR="009B7F07" w:rsidRDefault="002547D2">
      <w:pPr>
        <w:jc w:val="both"/>
        <w:rPr>
          <w:color w:val="000000"/>
        </w:rPr>
      </w:pPr>
      <w:r>
        <w:rPr>
          <w:color w:val="000000"/>
        </w:rPr>
        <w:t xml:space="preserve">5.1.9. с момента подписания передаточного акта </w:t>
      </w:r>
      <w:r>
        <w:t>Объекта долевого строительства</w:t>
      </w:r>
      <w:r>
        <w:rPr>
          <w:color w:val="000000"/>
        </w:rPr>
        <w:t xml:space="preserve"> нести расходы по содержанию </w:t>
      </w:r>
      <w:r>
        <w:t>Объекта долевого строительства</w:t>
      </w:r>
      <w:r>
        <w:rPr>
          <w:color w:val="000000"/>
        </w:rPr>
        <w:t xml:space="preserve">, а также уплачивать коммунальные и иные обязательные платежи, связанные с эксплуатацией </w:t>
      </w:r>
      <w:r>
        <w:t>Объекта долевого строительства</w:t>
      </w:r>
      <w:r>
        <w:rPr>
          <w:color w:val="000000"/>
        </w:rPr>
        <w:t>;</w:t>
      </w:r>
    </w:p>
    <w:p w:rsidR="009B7F07" w:rsidRDefault="002547D2">
      <w:pPr>
        <w:ind w:right="-52"/>
        <w:jc w:val="both"/>
        <w:rPr>
          <w:color w:val="000000"/>
        </w:rPr>
      </w:pPr>
      <w:r>
        <w:rPr>
          <w:color w:val="000000"/>
        </w:rPr>
        <w:t>5.1.10. исполнять иные обязанности, возлагаемые на него действующим законодательством и/или Договором.</w:t>
      </w:r>
    </w:p>
    <w:p w:rsidR="009B7F07" w:rsidRDefault="002547D2">
      <w:pPr>
        <w:ind w:right="-52" w:firstLine="567"/>
        <w:jc w:val="both"/>
        <w:rPr>
          <w:color w:val="000000"/>
        </w:rPr>
      </w:pPr>
      <w:r>
        <w:rPr>
          <w:color w:val="000000"/>
        </w:rPr>
        <w:t>5.2. Застройщик обязан:</w:t>
      </w:r>
    </w:p>
    <w:p w:rsidR="009B7F07" w:rsidRDefault="002547D2">
      <w:pPr>
        <w:ind w:right="-52"/>
        <w:jc w:val="both"/>
      </w:pPr>
      <w:r>
        <w:rPr>
          <w:color w:val="000000"/>
        </w:rPr>
        <w:t xml:space="preserve">5.2.1. </w:t>
      </w:r>
      <w:r>
        <w:t>осуществить общее финансирование и организацию строительства Дома, в соответствии с действующими строительными нормами и правилами, проектной документацией;</w:t>
      </w:r>
    </w:p>
    <w:p w:rsidR="009B7F07" w:rsidRDefault="002547D2">
      <w:pPr>
        <w:ind w:right="-52"/>
        <w:jc w:val="both"/>
        <w:rPr>
          <w:color w:val="000000"/>
        </w:rPr>
      </w:pPr>
      <w:r>
        <w:rPr>
          <w:color w:val="000000"/>
        </w:rPr>
        <w:t>5.2.2. способствовать надлежащим финансовым взаиморасчетам по Договору;</w:t>
      </w:r>
    </w:p>
    <w:p w:rsidR="009B7F07" w:rsidRDefault="002547D2">
      <w:pPr>
        <w:ind w:right="-52"/>
        <w:jc w:val="both"/>
        <w:rPr>
          <w:color w:val="000000"/>
        </w:rPr>
      </w:pPr>
      <w:r>
        <w:rPr>
          <w:color w:val="000000"/>
        </w:rPr>
        <w:t xml:space="preserve">5.2.3. предоставлять Участнику по его требованию информацию о ходе строительства Дома и </w:t>
      </w:r>
      <w:r>
        <w:t>Объекта долевого строительства</w:t>
      </w:r>
      <w:r>
        <w:rPr>
          <w:color w:val="000000"/>
        </w:rPr>
        <w:t>;</w:t>
      </w:r>
    </w:p>
    <w:p w:rsidR="009B7F07" w:rsidRDefault="002547D2">
      <w:pPr>
        <w:ind w:right="-52"/>
        <w:jc w:val="both"/>
        <w:rPr>
          <w:color w:val="000000"/>
        </w:rPr>
      </w:pPr>
      <w:r>
        <w:rPr>
          <w:color w:val="000000"/>
        </w:rPr>
        <w:t xml:space="preserve">5.2.4. </w:t>
      </w:r>
      <w:r>
        <w:t>в установленный срок получить разрешение на ввод Дома в эксплуатацию;</w:t>
      </w:r>
    </w:p>
    <w:p w:rsidR="009B7F07" w:rsidRDefault="002547D2">
      <w:pPr>
        <w:ind w:right="-52"/>
        <w:jc w:val="both"/>
        <w:rPr>
          <w:color w:val="000000"/>
        </w:rPr>
      </w:pPr>
      <w:r>
        <w:rPr>
          <w:color w:val="000000"/>
        </w:rPr>
        <w:t xml:space="preserve">5.2.5. известить Участника о готовности </w:t>
      </w:r>
      <w:r>
        <w:t>Объекта долевого строительства</w:t>
      </w:r>
      <w:r>
        <w:rPr>
          <w:color w:val="000000"/>
        </w:rPr>
        <w:t xml:space="preserve"> к передаче;</w:t>
      </w:r>
    </w:p>
    <w:p w:rsidR="009B7F07" w:rsidRDefault="002547D2">
      <w:pPr>
        <w:ind w:right="-52"/>
        <w:jc w:val="both"/>
        <w:rPr>
          <w:color w:val="000000"/>
        </w:rPr>
      </w:pPr>
      <w:r>
        <w:rPr>
          <w:color w:val="000000"/>
        </w:rPr>
        <w:t>5.2.6. в предусмотренный Договором срок передать Участнику Объект долевого строительства при условии полного исполнения Участником всех обязательств по Договору, в том числе по уплате Цены Договора и иных платежей, предусмотренных Договором;</w:t>
      </w:r>
    </w:p>
    <w:p w:rsidR="009B7F07" w:rsidRDefault="002547D2">
      <w:pPr>
        <w:ind w:right="-52"/>
        <w:jc w:val="both"/>
        <w:rPr>
          <w:color w:val="000000"/>
        </w:rPr>
      </w:pPr>
      <w:r>
        <w:rPr>
          <w:color w:val="000000"/>
        </w:rPr>
        <w:t>5.2.7. не вносить в проектную декларацию Дома изменения, касающиеся изменения уполномоченного банка, в котором должны открываться счета эскроу для расчетов по договорам участия в долевом строительстве Дома;</w:t>
      </w:r>
    </w:p>
    <w:p w:rsidR="009B7F07" w:rsidRDefault="002547D2">
      <w:pPr>
        <w:ind w:right="-52"/>
        <w:jc w:val="both"/>
        <w:rPr>
          <w:color w:val="000000"/>
        </w:rPr>
      </w:pPr>
      <w:r>
        <w:rPr>
          <w:color w:val="000000"/>
        </w:rPr>
        <w:t>5.2.8. исполнять иные обязанности, возлагаемые на него действующим законодательством и/или Договором.</w:t>
      </w:r>
    </w:p>
    <w:p w:rsidR="009B7F07" w:rsidRDefault="002547D2">
      <w:pPr>
        <w:ind w:right="-52" w:firstLine="567"/>
        <w:jc w:val="both"/>
        <w:rPr>
          <w:color w:val="000000"/>
        </w:rPr>
      </w:pPr>
      <w:r>
        <w:rPr>
          <w:color w:val="000000"/>
        </w:rPr>
        <w:t>5.3. Застройщик имеет право:</w:t>
      </w:r>
    </w:p>
    <w:p w:rsidR="009B7F07" w:rsidRDefault="002547D2">
      <w:pPr>
        <w:ind w:right="-52"/>
        <w:jc w:val="both"/>
        <w:rPr>
          <w:color w:val="000000"/>
        </w:rPr>
      </w:pPr>
      <w:r>
        <w:rPr>
          <w:color w:val="000000"/>
        </w:rPr>
        <w:t xml:space="preserve">5.3.1. в случае </w:t>
      </w:r>
      <w:r w:rsidR="00CD3F38">
        <w:rPr>
          <w:color w:val="000000"/>
        </w:rPr>
        <w:t>неоплаты</w:t>
      </w:r>
      <w:r>
        <w:rPr>
          <w:color w:val="000000"/>
        </w:rPr>
        <w:t xml:space="preserve"> Участником Цены Договора в предусмотренный Договором срок, отказаться от Договора в порядке, предусмотренном Договором;</w:t>
      </w:r>
    </w:p>
    <w:p w:rsidR="009B7F07" w:rsidRDefault="002547D2">
      <w:pPr>
        <w:ind w:right="-52"/>
        <w:jc w:val="both"/>
        <w:rPr>
          <w:color w:val="000000"/>
        </w:rPr>
      </w:pPr>
      <w:r>
        <w:rPr>
          <w:color w:val="000000"/>
        </w:rPr>
        <w:t xml:space="preserve">5.3.2. не передавать </w:t>
      </w:r>
      <w:r>
        <w:t>Объект долевого строительства</w:t>
      </w:r>
      <w:r>
        <w:rPr>
          <w:color w:val="000000"/>
        </w:rPr>
        <w:t xml:space="preserve"> Участнику до полного погашения задолженности Участника по Договору. Удержание </w:t>
      </w:r>
      <w:r>
        <w:t>Объекта долевого строительства</w:t>
      </w:r>
      <w:r>
        <w:rPr>
          <w:color w:val="000000"/>
        </w:rPr>
        <w:t xml:space="preserve"> до момента исполнения Участником всех обязательств по Договору не влечет ответственности Застройщика за просрочку исполнения своих обязательств перед Участником;</w:t>
      </w:r>
    </w:p>
    <w:p w:rsidR="009B7F07" w:rsidRDefault="002547D2">
      <w:pPr>
        <w:ind w:right="-52"/>
        <w:jc w:val="both"/>
        <w:rPr>
          <w:color w:val="000000"/>
        </w:rPr>
      </w:pPr>
      <w:r>
        <w:rPr>
          <w:color w:val="000000"/>
        </w:rPr>
        <w:t xml:space="preserve">5.3.3. без согласования с Участником вносить изменения в проектно-сметную документацию Дома, (в том числе, в отношении </w:t>
      </w:r>
      <w:r>
        <w:t>Объекта долевого строительства</w:t>
      </w:r>
      <w:r>
        <w:rPr>
          <w:color w:val="000000"/>
        </w:rPr>
        <w:t xml:space="preserve">), при этом Застройщик письменно уведомляет об этом Участника. В случае Существенного изменения проектной документации Дома, в том числе Существенного изменения общей площади </w:t>
      </w:r>
      <w:r>
        <w:t>Объекта долевого строительства</w:t>
      </w:r>
      <w:r>
        <w:rPr>
          <w:color w:val="000000"/>
        </w:rPr>
        <w:t>, по требованию Участника Договор может быть расторгнут в судебном порядке;</w:t>
      </w:r>
    </w:p>
    <w:p w:rsidR="009B7F07" w:rsidRDefault="002547D2">
      <w:pPr>
        <w:ind w:right="-52"/>
        <w:jc w:val="both"/>
        <w:rPr>
          <w:color w:val="000000"/>
        </w:rPr>
      </w:pPr>
      <w:r>
        <w:rPr>
          <w:color w:val="000000"/>
        </w:rPr>
        <w:t xml:space="preserve">5.3.4. </w:t>
      </w:r>
      <w:r>
        <w:t xml:space="preserve">в случае расторжения Договора Застройщик, вправе удержать из оплаченной Участником Цены Договора затраты Застройщика на оплату государственных пошлин за регистрацию Договора, дополнительных соглашений к Договору (при их наличии) и/или соглашения о расторжении Договора. Оставшуюся сумму Застройщик перечисляет Участнику на указанный им счет в течение десяти рабочих дней после предоставления Участником в адрес </w:t>
      </w:r>
      <w:r w:rsidR="00400BAE">
        <w:t>Застройщика,</w:t>
      </w:r>
      <w:r>
        <w:t xml:space="preserve"> зарегистрированного в установленном законом порядке соглашения о расторжении Договора. В случае расторжения Договора после проведения Перепланировки Объекта долевого строительства по основаниям, указанным в Договоре, либо по инициативе Участника, последний, в том числе обязуется компенсировать Застройщику стоимость работ, связанных с приведением Объекта долевого строительства в первоначальное состояние.</w:t>
      </w:r>
    </w:p>
    <w:p w:rsidR="009B7F07" w:rsidRDefault="002547D2">
      <w:pPr>
        <w:ind w:right="-52" w:firstLine="567"/>
        <w:jc w:val="both"/>
        <w:rPr>
          <w:color w:val="000000"/>
        </w:rPr>
      </w:pPr>
      <w:r>
        <w:rPr>
          <w:color w:val="000000"/>
        </w:rPr>
        <w:t>5.4. Участник имеет право:</w:t>
      </w:r>
    </w:p>
    <w:p w:rsidR="009B7F07" w:rsidRDefault="002547D2">
      <w:pPr>
        <w:widowControl w:val="0"/>
        <w:tabs>
          <w:tab w:val="left" w:pos="1116"/>
        </w:tabs>
        <w:spacing w:line="245" w:lineRule="auto"/>
        <w:jc w:val="both"/>
        <w:rPr>
          <w:color w:val="000000"/>
        </w:rPr>
      </w:pPr>
      <w:r>
        <w:rPr>
          <w:color w:val="000000"/>
        </w:rPr>
        <w:t>5.4.1. требовать исполнения Застройщиком обязательств по Договору;</w:t>
      </w:r>
    </w:p>
    <w:p w:rsidR="009B7F07" w:rsidRDefault="002547D2">
      <w:pPr>
        <w:widowControl w:val="0"/>
        <w:tabs>
          <w:tab w:val="left" w:pos="1116"/>
        </w:tabs>
        <w:spacing w:line="245" w:lineRule="auto"/>
        <w:jc w:val="both"/>
        <w:rPr>
          <w:color w:val="000000"/>
        </w:rPr>
      </w:pPr>
      <w:r>
        <w:rPr>
          <w:color w:val="000000"/>
        </w:rPr>
        <w:t>5.4.2. получать информацию от Застройщика о ходе строительства;</w:t>
      </w:r>
    </w:p>
    <w:p w:rsidR="009B7F07" w:rsidRDefault="002547D2">
      <w:pPr>
        <w:widowControl w:val="0"/>
        <w:tabs>
          <w:tab w:val="left" w:pos="1076"/>
        </w:tabs>
        <w:spacing w:line="245" w:lineRule="auto"/>
        <w:jc w:val="both"/>
        <w:rPr>
          <w:color w:val="000000"/>
        </w:rPr>
      </w:pPr>
      <w:r>
        <w:rPr>
          <w:color w:val="000000"/>
        </w:rPr>
        <w:t>5.4.3. обращаться в адрес Застройщика по вопросам Перепланировки Объекта долевого строительства и/или Переустройства Объекта долевого строительства, в части, допустимой нормативными и проектными документами. Данные работы не могут затрагивать изменения несущих конструкций или Изменения фасада Дома. Все изменения и дополнения к Договору, связанные с проведением указанных работ, оформляются письменно, в виде соответствующего дополнительного соглашения к Договору, которое подлежит обязательной государственной регистрации в Управлении Росреестра по Тульской области.</w:t>
      </w:r>
    </w:p>
    <w:p w:rsidR="009B7F07" w:rsidRDefault="009B7F07">
      <w:pPr>
        <w:ind w:right="-52"/>
        <w:jc w:val="both"/>
        <w:rPr>
          <w:color w:val="000000"/>
        </w:rPr>
      </w:pPr>
    </w:p>
    <w:p w:rsidR="009B7F07" w:rsidRDefault="002547D2">
      <w:pPr>
        <w:spacing w:after="120"/>
        <w:ind w:right="-51"/>
        <w:jc w:val="center"/>
        <w:rPr>
          <w:b/>
          <w:color w:val="000000"/>
        </w:rPr>
      </w:pPr>
      <w:r>
        <w:rPr>
          <w:b/>
          <w:color w:val="000000"/>
        </w:rPr>
        <w:t xml:space="preserve">6. Передача </w:t>
      </w:r>
      <w:r>
        <w:rPr>
          <w:b/>
        </w:rPr>
        <w:t>Объекта долевого строительства</w:t>
      </w:r>
    </w:p>
    <w:p w:rsidR="009B7F07" w:rsidRDefault="002547D2">
      <w:pPr>
        <w:ind w:right="-52" w:firstLine="567"/>
        <w:jc w:val="both"/>
        <w:rPr>
          <w:color w:val="000000"/>
        </w:rPr>
      </w:pPr>
      <w:r>
        <w:rPr>
          <w:color w:val="000000"/>
        </w:rPr>
        <w:t xml:space="preserve">6.1. В предусмотренный п. 3.7 Договора срок Застройщик передает </w:t>
      </w:r>
      <w:r>
        <w:t>Объект долевого строительства</w:t>
      </w:r>
      <w:r>
        <w:rPr>
          <w:color w:val="000000"/>
        </w:rPr>
        <w:t xml:space="preserve"> Участнику для государственной регистрации права собственности. Застройщик гарантирует соблюдение указанного срока после получения разрешения на ввод Дома в эксплуатацию, при наличии данных технической инвентаризации </w:t>
      </w:r>
      <w:r>
        <w:t>Объекта долевого строительства</w:t>
      </w:r>
      <w:r>
        <w:rPr>
          <w:color w:val="000000"/>
        </w:rPr>
        <w:t xml:space="preserve"> и при условии надлежащего исполнения Участником всех его обязательств по Договору. Допускается досрочная передача </w:t>
      </w:r>
      <w:r>
        <w:t>Объекта долевого строительства</w:t>
      </w:r>
      <w:r>
        <w:rPr>
          <w:color w:val="000000"/>
        </w:rPr>
        <w:t xml:space="preserve"> Участнику.</w:t>
      </w:r>
    </w:p>
    <w:p w:rsidR="009B7F07" w:rsidRDefault="002547D2">
      <w:pPr>
        <w:ind w:right="-52" w:firstLine="567"/>
        <w:jc w:val="both"/>
        <w:rPr>
          <w:color w:val="000000"/>
        </w:rPr>
      </w:pPr>
      <w:r>
        <w:rPr>
          <w:color w:val="000000"/>
        </w:rPr>
        <w:t xml:space="preserve">6.2. В случае выявления в процессе передачи и принятия </w:t>
      </w:r>
      <w:r>
        <w:t>Объекта долевого строительства</w:t>
      </w:r>
      <w:r>
        <w:rPr>
          <w:color w:val="000000"/>
        </w:rPr>
        <w:t xml:space="preserve"> каких-либо недостатков, стороны письменно фиксируют такие недостатки. При этом Застройщик обязан безвозмездно устранить выявленные недостатки в течение 45 (сорока пяти) дней, если иной срок не предусмотрен дополнительным соглашением сторон.</w:t>
      </w:r>
    </w:p>
    <w:p w:rsidR="009B7F07" w:rsidRDefault="002547D2">
      <w:pPr>
        <w:widowControl w:val="0"/>
        <w:tabs>
          <w:tab w:val="left" w:pos="-362"/>
          <w:tab w:val="left" w:pos="792"/>
        </w:tabs>
        <w:spacing w:line="250" w:lineRule="auto"/>
        <w:ind w:firstLine="567"/>
        <w:jc w:val="both"/>
        <w:rPr>
          <w:color w:val="000000"/>
        </w:rPr>
      </w:pPr>
      <w:r>
        <w:rPr>
          <w:color w:val="000000"/>
        </w:rPr>
        <w:t>6.3. Не признается недостатком и основанием для отказа от приема Участником Объекта долевого строительства:</w:t>
      </w:r>
    </w:p>
    <w:p w:rsidR="009B7F07" w:rsidRDefault="002547D2">
      <w:pPr>
        <w:widowControl w:val="0"/>
        <w:tabs>
          <w:tab w:val="left" w:pos="0"/>
        </w:tabs>
        <w:spacing w:line="250" w:lineRule="auto"/>
        <w:jc w:val="both"/>
        <w:rPr>
          <w:color w:val="000000"/>
        </w:rPr>
      </w:pPr>
      <w:r>
        <w:rPr>
          <w:color w:val="000000"/>
        </w:rPr>
        <w:t>- наличие неотрегулированных оконных конструкций;</w:t>
      </w:r>
    </w:p>
    <w:p w:rsidR="009B7F07" w:rsidRDefault="002547D2">
      <w:pPr>
        <w:widowControl w:val="0"/>
        <w:tabs>
          <w:tab w:val="left" w:pos="0"/>
        </w:tabs>
        <w:spacing w:line="250" w:lineRule="auto"/>
        <w:jc w:val="both"/>
        <w:rPr>
          <w:color w:val="000000"/>
        </w:rPr>
      </w:pPr>
      <w:r>
        <w:rPr>
          <w:color w:val="000000"/>
        </w:rPr>
        <w:t>- наличие зазубрин и царапин на проемах вентиляционных каналов;</w:t>
      </w:r>
    </w:p>
    <w:p w:rsidR="009B7F07" w:rsidRDefault="002547D2">
      <w:pPr>
        <w:widowControl w:val="0"/>
        <w:tabs>
          <w:tab w:val="left" w:pos="0"/>
        </w:tabs>
        <w:spacing w:line="250" w:lineRule="auto"/>
        <w:jc w:val="both"/>
        <w:rPr>
          <w:color w:val="000000"/>
        </w:rPr>
      </w:pPr>
      <w:r>
        <w:rPr>
          <w:color w:val="000000"/>
        </w:rPr>
        <w:lastRenderedPageBreak/>
        <w:t xml:space="preserve">- образование конденсата на ограждающей конструкции вследствие нарушения температурно-влажностного режима проветривания при закрытых окнах; </w:t>
      </w:r>
    </w:p>
    <w:p w:rsidR="009B7F07" w:rsidRDefault="002547D2">
      <w:pPr>
        <w:widowControl w:val="0"/>
        <w:tabs>
          <w:tab w:val="left" w:pos="0"/>
        </w:tabs>
        <w:spacing w:line="250" w:lineRule="auto"/>
        <w:jc w:val="both"/>
        <w:rPr>
          <w:color w:val="000000"/>
        </w:rPr>
      </w:pPr>
      <w:r>
        <w:rPr>
          <w:color w:val="000000"/>
        </w:rPr>
        <w:t>- иных недостатков, не отраженных в акте технического осмотра Объекта долевого строительства.</w:t>
      </w:r>
    </w:p>
    <w:p w:rsidR="009B7F07" w:rsidRDefault="002547D2">
      <w:pPr>
        <w:ind w:right="-52" w:firstLine="567"/>
        <w:jc w:val="both"/>
        <w:rPr>
          <w:color w:val="000000"/>
        </w:rPr>
      </w:pPr>
      <w:r>
        <w:t>В случае необходимости указанные работы выполняются Застройщиком бесплатно в течение 3-х месяцев с момента подписания акта приема-передачи в рамках гарантийного обслуживания.</w:t>
      </w:r>
    </w:p>
    <w:p w:rsidR="009B7F07" w:rsidRDefault="002547D2">
      <w:pPr>
        <w:spacing w:line="230" w:lineRule="auto"/>
        <w:ind w:right="-40" w:firstLine="540"/>
        <w:jc w:val="both"/>
        <w:rPr>
          <w:color w:val="000000"/>
        </w:rPr>
      </w:pPr>
      <w:r>
        <w:rPr>
          <w:color w:val="000000"/>
        </w:rPr>
        <w:t xml:space="preserve">6.4. </w:t>
      </w:r>
      <w:r>
        <w:t>При уклонении Участника от подписания передаточного акта или при отказе Участника от его подписания, при условии полного и надлежащего исполнения Застройщиком своих обязательств по Договору, Застройщик, в порядке, установленном Законом № 214-ФЗ,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 Бремя содержания Объекта долевого строительства, в том числе расходы по эксплуатации и управлению, оплате коммунальных услуг возлагаются на Участника с момента оформления Застройщиком одностороннего акта.</w:t>
      </w:r>
    </w:p>
    <w:p w:rsidR="009B7F07" w:rsidRDefault="002547D2">
      <w:pPr>
        <w:spacing w:line="230" w:lineRule="auto"/>
        <w:ind w:right="-40" w:firstLine="540"/>
        <w:jc w:val="both"/>
        <w:rPr>
          <w:color w:val="010302"/>
        </w:rPr>
      </w:pPr>
      <w:r>
        <w:rPr>
          <w:color w:val="000000"/>
        </w:rPr>
        <w:t xml:space="preserve">6.5. С момента передачи </w:t>
      </w:r>
      <w:r>
        <w:t>Объекта долевого строительства</w:t>
      </w:r>
      <w:r>
        <w:rPr>
          <w:color w:val="000000"/>
        </w:rPr>
        <w:t xml:space="preserve"> Участнику по передаточному акту риски случайной гибели или повреждения </w:t>
      </w:r>
      <w:r>
        <w:t>Объекта долевого строительства</w:t>
      </w:r>
      <w:r>
        <w:rPr>
          <w:color w:val="000000"/>
        </w:rPr>
        <w:t xml:space="preserve">, а также бремя содержания </w:t>
      </w:r>
      <w:r>
        <w:t>Объекта долевого строительства</w:t>
      </w:r>
      <w:r>
        <w:rPr>
          <w:color w:val="000000"/>
        </w:rPr>
        <w:t xml:space="preserve"> несет Участник (в том числе, обязанности по техническому обслуживанию и эксплуатации </w:t>
      </w:r>
      <w:r>
        <w:t>Объекта долевого строительства</w:t>
      </w:r>
      <w:r>
        <w:rPr>
          <w:color w:val="000000"/>
        </w:rPr>
        <w:t xml:space="preserve">, инженерных коммуникаций и оборудования, текущему, капитальному ремонту).  </w:t>
      </w:r>
    </w:p>
    <w:p w:rsidR="009B7F07" w:rsidRDefault="002547D2">
      <w:pPr>
        <w:spacing w:line="230" w:lineRule="auto"/>
        <w:ind w:right="-40" w:firstLine="540"/>
        <w:jc w:val="both"/>
        <w:rPr>
          <w:color w:val="010302"/>
        </w:rPr>
      </w:pPr>
      <w:r>
        <w:rPr>
          <w:color w:val="000000"/>
        </w:rPr>
        <w:t xml:space="preserve">6.6. Между сторонами согласовано, что Застройщик в случае производственной либо иной необходимости, а также наступления форс-мажорных обстоятельств, вправе изменить срок передачи </w:t>
      </w:r>
      <w:r>
        <w:t>Объекта долевого строительства</w:t>
      </w:r>
      <w:r>
        <w:rPr>
          <w:color w:val="000000"/>
        </w:rPr>
        <w:t xml:space="preserve">, указанный в п. 3.7 Договора, при этом продление срока может быть не более чем на шесть месяцев. В случае изменения срока передачи </w:t>
      </w:r>
      <w:r>
        <w:t>Объекта долевого строительства</w:t>
      </w:r>
      <w:r>
        <w:rPr>
          <w:color w:val="000000"/>
        </w:rPr>
        <w:t xml:space="preserve"> стороны обязуются внести необходимые изменения в Договор в следующем порядке:  </w:t>
      </w:r>
    </w:p>
    <w:p w:rsidR="009B7F07" w:rsidRDefault="002547D2">
      <w:pPr>
        <w:jc w:val="both"/>
        <w:rPr>
          <w:color w:val="010302"/>
        </w:rPr>
      </w:pPr>
      <w:r>
        <w:rPr>
          <w:color w:val="000000"/>
        </w:rPr>
        <w:t xml:space="preserve">6.6.1. Застройщик направляет Участнику письменное сообщение об изменении срока передачи </w:t>
      </w:r>
      <w:r>
        <w:t>Объекта долевого строительства</w:t>
      </w:r>
      <w:r>
        <w:rPr>
          <w:color w:val="000000"/>
        </w:rPr>
        <w:t xml:space="preserve"> с указанием нового срока;</w:t>
      </w:r>
    </w:p>
    <w:p w:rsidR="009B7F07" w:rsidRDefault="002547D2">
      <w:pPr>
        <w:spacing w:line="230" w:lineRule="auto"/>
        <w:ind w:right="-40"/>
        <w:jc w:val="both"/>
        <w:rPr>
          <w:color w:val="010302"/>
        </w:rPr>
      </w:pPr>
      <w:r>
        <w:rPr>
          <w:color w:val="000000"/>
        </w:rPr>
        <w:t>6.6.2. Участник обязан в течение 14 (четырнадцати) рабочих дней со дня отправления указанного сообщения явиться к Застройщику и подписать соглашение об изменении необходимых условий Договора;</w:t>
      </w:r>
    </w:p>
    <w:p w:rsidR="009B7F07" w:rsidRDefault="002547D2">
      <w:pPr>
        <w:spacing w:line="230" w:lineRule="auto"/>
        <w:ind w:right="-40"/>
        <w:jc w:val="both"/>
        <w:rPr>
          <w:color w:val="010302"/>
        </w:rPr>
      </w:pPr>
      <w:r>
        <w:rPr>
          <w:color w:val="000000"/>
        </w:rPr>
        <w:t>6.6.3. письменное соглашение об изменении условий Договора о сроке передачи подлежит государственной регистрации.</w:t>
      </w:r>
    </w:p>
    <w:p w:rsidR="009B7F07" w:rsidRDefault="002547D2">
      <w:pPr>
        <w:tabs>
          <w:tab w:val="left" w:pos="2455"/>
          <w:tab w:val="left" w:pos="3867"/>
          <w:tab w:val="left" w:pos="5515"/>
          <w:tab w:val="left" w:pos="7510"/>
          <w:tab w:val="left" w:pos="9791"/>
        </w:tabs>
        <w:spacing w:line="230" w:lineRule="auto"/>
        <w:ind w:right="-40" w:firstLine="540"/>
        <w:jc w:val="both"/>
        <w:rPr>
          <w:color w:val="010302"/>
        </w:rPr>
      </w:pPr>
      <w:r>
        <w:rPr>
          <w:noProof/>
          <w:lang w:eastAsia="ru-RU"/>
        </w:rPr>
        <mc:AlternateContent>
          <mc:Choice Requires="wps">
            <w:drawing>
              <wp:anchor distT="0" distB="0" distL="114300" distR="114300" simplePos="0" relativeHeight="251658243" behindDoc="1" locked="0" layoutInCell="0" hidden="0" allowOverlap="1">
                <wp:simplePos x="0" y="0"/>
                <wp:positionH relativeFrom="margin">
                  <wp:posOffset>-414020</wp:posOffset>
                </wp:positionH>
                <wp:positionV relativeFrom="paragraph">
                  <wp:posOffset>1905</wp:posOffset>
                </wp:positionV>
                <wp:extent cx="6734175" cy="146050"/>
                <wp:effectExtent l="0" t="0" r="0" b="0"/>
                <wp:wrapNone/>
                <wp:docPr id="3" name="Freeform 244"/>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val="SMDATA_12_SBuv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AAAAAAgAAAAAAAAAAAAAAAAAAABAAAAdP3//wAAAAACAAAAAwAAAG0pAADmAAAABQAAAOIBAACiIQAAKAAAAAgAAAABAAAAAQAAAA=="/>
                          </a:ext>
                        </a:extLst>
                      </wps:cNvSpPr>
                      <wps:spPr>
                        <a:xfrm>
                          <a:off x="0" y="0"/>
                          <a:ext cx="6734175" cy="146050"/>
                        </a:xfrm>
                        <a:custGeom>
                          <a:avLst/>
                          <a:gdLst/>
                          <a:ahLst/>
                          <a:cxnLst/>
                          <a:rect l="0" t="0" r="6734175" b="146050"/>
                          <a:pathLst>
                            <a:path w="6734175" h="146050">
                              <a:moveTo>
                                <a:pt x="0" y="146050"/>
                              </a:moveTo>
                              <a:lnTo>
                                <a:pt x="6734175" y="146050"/>
                              </a:lnTo>
                              <a:lnTo>
                                <a:pt x="6734175" y="0"/>
                              </a:lnTo>
                              <a:lnTo>
                                <a:pt x="0" y="0"/>
                              </a:lnTo>
                              <a:lnTo>
                                <a:pt x="0" y="146050"/>
                              </a:lnTo>
                              <a:close/>
                            </a:path>
                          </a:pathLst>
                        </a:custGeom>
                        <a:solidFill>
                          <a:srgbClr val="FFFFFF"/>
                        </a:solidFill>
                        <a:ln>
                          <a:noFill/>
                        </a:ln>
                      </wps:spPr>
                      <wps:bodyPr spcFirstLastPara="1" vertOverflow="clip" horzOverflow="clip" lIns="91440" tIns="45720" rIns="91440" bIns="4572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A399836" id="Freeform 244" o:spid="_x0000_s1026" style="position:absolute;margin-left:-32.6pt;margin-top:.15pt;width:530.25pt;height:11.5pt;z-index:-251658237;visibility:visible;mso-wrap-style:square;mso-wrap-distance-left:9pt;mso-wrap-distance-top:0;mso-wrap-distance-right:9pt;mso-wrap-distance-bottom:0;mso-position-horizontal:absolute;mso-position-horizontal-relative:margin;mso-position-vertical:absolute;mso-position-vertical-relative:text;v-text-anchor:top" coordsize="673417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" o:allowincell="f" path="m,146050r6734175,l6734175,,,,,146050xe" stroked="f">
                <v:path arrowok="t" textboxrect="0,0,6734175,146050"/>
                <w10:wrap anchorx="margin"/>
              </v:shape>
            </w:pict>
          </mc:Fallback>
        </mc:AlternateContent>
      </w:r>
      <w:r>
        <w:rPr>
          <w:noProof/>
          <w:lang w:eastAsia="ru-RU"/>
        </w:rPr>
        <mc:AlternateContent>
          <mc:Choice Requires="wps">
            <w:drawing>
              <wp:anchor distT="0" distB="0" distL="114300" distR="114300" simplePos="0" relativeHeight="251658244" behindDoc="1" locked="0" layoutInCell="0" hidden="0" allowOverlap="1">
                <wp:simplePos x="0" y="0"/>
                <wp:positionH relativeFrom="margin">
                  <wp:posOffset>-414020</wp:posOffset>
                </wp:positionH>
                <wp:positionV relativeFrom="paragraph">
                  <wp:posOffset>148590</wp:posOffset>
                </wp:positionV>
                <wp:extent cx="6734175" cy="144780"/>
                <wp:effectExtent l="0" t="0" r="0" b="0"/>
                <wp:wrapNone/>
                <wp:docPr id="4" name="Freeform 245"/>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val="SMDATA_12_SBuv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AAAAAAgAAAAAAAAAAAAAAAAAAABAAAAdP3//wAAAAACAAAA6gAAAG0pAADkAAAABQAAAOIBAACJIgAAKAAAAAgAAAABAAAAAQAAAA=="/>
                          </a:ext>
                        </a:extLst>
                      </wps:cNvSpPr>
                      <wps:spPr>
                        <a:xfrm>
                          <a:off x="0" y="0"/>
                          <a:ext cx="6734175" cy="144780"/>
                        </a:xfrm>
                        <a:custGeom>
                          <a:avLst/>
                          <a:gdLst/>
                          <a:ahLst/>
                          <a:cxnLst/>
                          <a:rect l="0" t="0" r="6734175" b="144780"/>
                          <a:pathLst>
                            <a:path w="6734175" h="144780">
                              <a:moveTo>
                                <a:pt x="0" y="144780"/>
                              </a:moveTo>
                              <a:lnTo>
                                <a:pt x="6734175" y="144780"/>
                              </a:lnTo>
                              <a:lnTo>
                                <a:pt x="6734175" y="0"/>
                              </a:lnTo>
                              <a:lnTo>
                                <a:pt x="0" y="0"/>
                              </a:lnTo>
                              <a:lnTo>
                                <a:pt x="0" y="144780"/>
                              </a:lnTo>
                              <a:close/>
                            </a:path>
                          </a:pathLst>
                        </a:custGeom>
                        <a:solidFill>
                          <a:srgbClr val="FFFFFF"/>
                        </a:solidFill>
                        <a:ln>
                          <a:noFill/>
                        </a:ln>
                      </wps:spPr>
                      <wps:bodyPr spcFirstLastPara="1" vertOverflow="clip" horzOverflow="clip" lIns="91440" tIns="45720" rIns="91440" bIns="4572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8F91B67" id="Freeform 245" o:spid="_x0000_s1026" style="position:absolute;margin-left:-32.6pt;margin-top:11.7pt;width:530.25pt;height:11.4pt;z-index:-251658236;visibility:visible;mso-wrap-style:square;mso-wrap-distance-left:9pt;mso-wrap-distance-top:0;mso-wrap-distance-right:9pt;mso-wrap-distance-bottom:0;mso-position-horizontal:absolute;mso-position-horizontal-relative:margin;mso-position-vertical:absolute;mso-position-vertical-relative:text;v-text-anchor:top" coordsize="6734175,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" o:allowincell="f" path="m,144780r6734175,l6734175,,,,,144780xe" stroked="f">
                <v:path arrowok="t" textboxrect="0,0,6734175,144780"/>
                <w10:wrap anchorx="margin"/>
              </v:shape>
            </w:pict>
          </mc:Fallback>
        </mc:AlternateContent>
      </w:r>
      <w:r>
        <w:rPr>
          <w:noProof/>
          <w:lang w:eastAsia="ru-RU"/>
        </w:rPr>
        <mc:AlternateContent>
          <mc:Choice Requires="wps">
            <w:drawing>
              <wp:anchor distT="0" distB="0" distL="114300" distR="114300" simplePos="0" relativeHeight="251658245" behindDoc="1" locked="0" layoutInCell="0" hidden="0" allowOverlap="1">
                <wp:simplePos x="0" y="0"/>
                <wp:positionH relativeFrom="margin">
                  <wp:posOffset>-414020</wp:posOffset>
                </wp:positionH>
                <wp:positionV relativeFrom="paragraph">
                  <wp:posOffset>293370</wp:posOffset>
                </wp:positionV>
                <wp:extent cx="6734175" cy="146050"/>
                <wp:effectExtent l="0" t="0" r="0" b="0"/>
                <wp:wrapNone/>
                <wp:docPr id="5" name="Freeform 246"/>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val="SMDATA_12_SBuv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AAAAAAgAAAAAAAAAAAAAAAAAAABAAAAdP3//wAAAAACAAAAzgEAAG0pAADmAAAABQAAAOIBAABtIwAAKAAAAAgAAAABAAAAAQAAAA=="/>
                          </a:ext>
                        </a:extLst>
                      </wps:cNvSpPr>
                      <wps:spPr>
                        <a:xfrm>
                          <a:off x="0" y="0"/>
                          <a:ext cx="6734175" cy="146050"/>
                        </a:xfrm>
                        <a:custGeom>
                          <a:avLst/>
                          <a:gdLst/>
                          <a:ahLst/>
                          <a:cxnLst/>
                          <a:rect l="0" t="0" r="6734175" b="146050"/>
                          <a:pathLst>
                            <a:path w="6734175" h="146050">
                              <a:moveTo>
                                <a:pt x="0" y="146050"/>
                              </a:moveTo>
                              <a:lnTo>
                                <a:pt x="6734175" y="146050"/>
                              </a:lnTo>
                              <a:lnTo>
                                <a:pt x="6734175" y="0"/>
                              </a:lnTo>
                              <a:lnTo>
                                <a:pt x="0" y="0"/>
                              </a:lnTo>
                              <a:lnTo>
                                <a:pt x="0" y="146050"/>
                              </a:lnTo>
                              <a:close/>
                            </a:path>
                          </a:pathLst>
                        </a:custGeom>
                        <a:solidFill>
                          <a:srgbClr val="FFFFFF"/>
                        </a:solidFill>
                        <a:ln>
                          <a:noFill/>
                        </a:ln>
                      </wps:spPr>
                      <wps:bodyPr spcFirstLastPara="1" vertOverflow="clip" horzOverflow="clip" lIns="91440" tIns="45720" rIns="91440" bIns="4572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938041A" id="Freeform 246" o:spid="_x0000_s1026" style="position:absolute;margin-left:-32.6pt;margin-top:23.1pt;width:530.25pt;height:11.5pt;z-index:-251658235;visibility:visible;mso-wrap-style:square;mso-wrap-distance-left:9pt;mso-wrap-distance-top:0;mso-wrap-distance-right:9pt;mso-wrap-distance-bottom:0;mso-position-horizontal:absolute;mso-position-horizontal-relative:margin;mso-position-vertical:absolute;mso-position-vertical-relative:text;v-text-anchor:top" coordsize="673417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" o:allowincell="f" path="m,146050r6734175,l6734175,,,,,146050xe" stroked="f">
                <v:path arrowok="t" textboxrect="0,0,6734175,146050"/>
                <w10:wrap anchorx="margin"/>
              </v:shape>
            </w:pict>
          </mc:Fallback>
        </mc:AlternateContent>
      </w:r>
      <w:r>
        <w:rPr>
          <w:color w:val="000000"/>
        </w:rPr>
        <w:t xml:space="preserve">6.7. После исполнения обязательства, предусмотренного п. 6.5.1 Договора, Застройщик не несет ответственность за просрочку передачи </w:t>
      </w:r>
      <w:r>
        <w:t>Объекта долевого строительства</w:t>
      </w:r>
      <w:r>
        <w:rPr>
          <w:color w:val="000000"/>
        </w:rPr>
        <w:t xml:space="preserve"> Участнику, в том числе в случае неявки Участника, его отказа от подписания соглашения об изменении срока передачи </w:t>
      </w:r>
      <w:r>
        <w:t>Объекта долевого строительства</w:t>
      </w:r>
      <w:r>
        <w:rPr>
          <w:color w:val="000000"/>
        </w:rPr>
        <w:t xml:space="preserve">, а также в случае возвращения оператором почтовой связи заказного письма Застройщика с сообщением об отказе Участника от его получения или в связи с отсутствием  Участника по указанному почтовому адресу. При этом стороны считают изменение срока передачи </w:t>
      </w:r>
      <w:r>
        <w:t>Объекта долевого строительства</w:t>
      </w:r>
      <w:r>
        <w:rPr>
          <w:color w:val="000000"/>
        </w:rPr>
        <w:t xml:space="preserve"> согласованным, и Участник не вправе отказаться от Договора в связи с неисполнением Застройщиком обязательств по передаче </w:t>
      </w:r>
      <w:r>
        <w:t>Объекта долевого строительства</w:t>
      </w:r>
      <w:r>
        <w:rPr>
          <w:color w:val="000000"/>
        </w:rPr>
        <w:t xml:space="preserve"> в установленный Договором срок. Все убытки Застройщика, вызванные уклонением Участника от заключения дополнительного соглашения к Договору об установлении единого срока передачи </w:t>
      </w:r>
      <w:r>
        <w:t>Объекта долевого строительства</w:t>
      </w:r>
      <w:r>
        <w:rPr>
          <w:color w:val="000000"/>
        </w:rPr>
        <w:t xml:space="preserve"> для всех участников долевого строительства Дома, в т.ч. штрафы и иные санкции, наложенные полномочными органами, подлежат возмещению Участником.  </w:t>
      </w:r>
    </w:p>
    <w:p w:rsidR="009B7F07" w:rsidRDefault="009B7F07">
      <w:pPr>
        <w:spacing w:after="120"/>
        <w:ind w:right="-51"/>
        <w:jc w:val="center"/>
        <w:rPr>
          <w:b/>
          <w:color w:val="000000"/>
        </w:rPr>
      </w:pPr>
    </w:p>
    <w:p w:rsidR="009B7F07" w:rsidRDefault="002547D2">
      <w:pPr>
        <w:spacing w:after="120"/>
        <w:ind w:right="-51"/>
        <w:jc w:val="center"/>
        <w:rPr>
          <w:b/>
          <w:color w:val="000000"/>
        </w:rPr>
      </w:pPr>
      <w:r>
        <w:rPr>
          <w:b/>
          <w:color w:val="000000"/>
        </w:rPr>
        <w:t>7. Гарантии качества, предусмотренные Договором</w:t>
      </w:r>
    </w:p>
    <w:p w:rsidR="009B7F07" w:rsidRDefault="002547D2">
      <w:pPr>
        <w:ind w:right="-52" w:firstLine="567"/>
        <w:jc w:val="both"/>
        <w:rPr>
          <w:color w:val="000000"/>
        </w:rPr>
      </w:pPr>
      <w:r>
        <w:rPr>
          <w:color w:val="000000"/>
        </w:rPr>
        <w:t xml:space="preserve">7.1. Застройщик обязан передать Участнику </w:t>
      </w:r>
      <w:r>
        <w:t>Объект долевого строительства</w:t>
      </w:r>
      <w:r>
        <w:rPr>
          <w:color w:val="000000"/>
        </w:rPr>
        <w:t>, качество котор</w:t>
      </w:r>
      <w:r>
        <w:rPr>
          <w:color w:val="0000FF"/>
        </w:rPr>
        <w:t>ого</w:t>
      </w:r>
      <w:r>
        <w:rPr>
          <w:color w:val="000000"/>
        </w:rPr>
        <w:t xml:space="preserve">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установленным действующим законодательством.</w:t>
      </w:r>
    </w:p>
    <w:p w:rsidR="009B7F07" w:rsidRDefault="002547D2">
      <w:pPr>
        <w:ind w:right="-52" w:firstLine="567"/>
        <w:jc w:val="both"/>
        <w:rPr>
          <w:color w:val="000000"/>
        </w:rPr>
      </w:pPr>
      <w:r>
        <w:rPr>
          <w:color w:val="000000"/>
        </w:rPr>
        <w:t xml:space="preserve">7.2. Сторонами согласовано, что свидетельством качества </w:t>
      </w:r>
      <w:r>
        <w:t>Объекта долевого строительства</w:t>
      </w:r>
      <w:r>
        <w:rPr>
          <w:color w:val="000000"/>
        </w:rPr>
        <w:t>,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w:t>
      </w:r>
    </w:p>
    <w:p w:rsidR="009B7F07" w:rsidRDefault="002547D2">
      <w:pPr>
        <w:ind w:right="-52" w:firstLine="567"/>
        <w:jc w:val="both"/>
        <w:rPr>
          <w:color w:val="000000"/>
        </w:rPr>
      </w:pPr>
      <w:r>
        <w:rPr>
          <w:color w:val="000000"/>
        </w:rPr>
        <w:t xml:space="preserve">7.3. Гарантийный срок на </w:t>
      </w:r>
      <w:r>
        <w:t>Объект долевого строительства</w:t>
      </w:r>
      <w:r>
        <w:rPr>
          <w:color w:val="000000"/>
        </w:rPr>
        <w:t>, за исключением технологического и инженерного оборудования, входящего в ее состав, составляет пять лет и исчисляется со дня получения Застройщиком разрешения на ввод Дома в эксплуатацию.</w:t>
      </w:r>
    </w:p>
    <w:p w:rsidR="009B7F07" w:rsidRDefault="002547D2">
      <w:pPr>
        <w:ind w:right="-52" w:firstLine="567"/>
        <w:jc w:val="both"/>
        <w:rPr>
          <w:color w:val="000000"/>
        </w:rPr>
      </w:pPr>
      <w:r>
        <w:rPr>
          <w:color w:val="000000"/>
        </w:rPr>
        <w:t xml:space="preserve">Гарантийный срок на технологическое и инженерное оборудование, входящее в состав </w:t>
      </w:r>
      <w:r>
        <w:t>Объекта долевого строительства</w:t>
      </w:r>
      <w:r>
        <w:rPr>
          <w:color w:val="000000"/>
        </w:rPr>
        <w:t>, составляет три года и исчисляется со дня подписания первого передаточного акта или иного документа о передаче одного из объектов долевого строительства в Доме.</w:t>
      </w:r>
    </w:p>
    <w:p w:rsidR="009B7F07" w:rsidRDefault="002547D2">
      <w:pPr>
        <w:widowControl w:val="0"/>
        <w:tabs>
          <w:tab w:val="left" w:pos="1211"/>
        </w:tabs>
        <w:spacing w:line="245" w:lineRule="auto"/>
        <w:ind w:firstLine="567"/>
        <w:jc w:val="both"/>
        <w:rPr>
          <w:color w:val="000000"/>
        </w:rPr>
      </w:pPr>
      <w:r>
        <w:rPr>
          <w:color w:val="000000"/>
        </w:rPr>
        <w:t>7.4. 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w:t>
      </w:r>
    </w:p>
    <w:p w:rsidR="009B7F07" w:rsidRDefault="002547D2">
      <w:pPr>
        <w:widowControl w:val="0"/>
        <w:tabs>
          <w:tab w:val="left" w:pos="874"/>
        </w:tabs>
        <w:spacing w:line="245" w:lineRule="auto"/>
        <w:jc w:val="both"/>
        <w:rPr>
          <w:color w:val="000000"/>
        </w:rPr>
      </w:pPr>
      <w:r>
        <w:rPr>
          <w:color w:val="000000"/>
        </w:rPr>
        <w:t>- повреждения Объекта долевого строительства из-за воздействия на нее природных явлений, таких как пожар, наводнение, ветер, землетрясение, молния и т.п.;</w:t>
      </w:r>
    </w:p>
    <w:p w:rsidR="009B7F07" w:rsidRDefault="002547D2">
      <w:pPr>
        <w:widowControl w:val="0"/>
        <w:tabs>
          <w:tab w:val="left" w:pos="884"/>
        </w:tabs>
        <w:spacing w:line="245" w:lineRule="auto"/>
        <w:jc w:val="both"/>
        <w:rPr>
          <w:color w:val="000000"/>
        </w:rPr>
      </w:pPr>
      <w:r>
        <w:rPr>
          <w:color w:val="000000"/>
        </w:rPr>
        <w:t>- недостатки Объекта долевого строительства являются следствием ее естественного износа;</w:t>
      </w:r>
    </w:p>
    <w:p w:rsidR="009B7F07" w:rsidRDefault="002547D2">
      <w:pPr>
        <w:widowControl w:val="0"/>
        <w:tabs>
          <w:tab w:val="left" w:pos="855"/>
        </w:tabs>
        <w:spacing w:line="245" w:lineRule="auto"/>
        <w:jc w:val="both"/>
        <w:rPr>
          <w:color w:val="000000"/>
        </w:rPr>
      </w:pPr>
      <w:r>
        <w:rPr>
          <w:color w:val="000000"/>
        </w:rPr>
        <w:t>- недостатки Объекта долевого строительства являются следствием нарушения в процессе эксплуатации Объекта долевого строительства требований технических, градостроительных регламентов, иных нормативных актов, регулирующих процесс эксплуатации;</w:t>
      </w:r>
    </w:p>
    <w:p w:rsidR="009B7F07" w:rsidRDefault="002547D2">
      <w:pPr>
        <w:widowControl w:val="0"/>
        <w:tabs>
          <w:tab w:val="left" w:pos="956"/>
        </w:tabs>
        <w:spacing w:line="245" w:lineRule="auto"/>
        <w:jc w:val="both"/>
        <w:rPr>
          <w:color w:val="000000"/>
        </w:rPr>
      </w:pPr>
      <w:r>
        <w:rPr>
          <w:color w:val="000000"/>
        </w:rPr>
        <w:t>- возникновение недостатков в результате Перепланировки Объекта долевого строительства, проведенной без согласования с Застройщиком;</w:t>
      </w:r>
    </w:p>
    <w:p w:rsidR="009B7F07" w:rsidRDefault="002547D2">
      <w:pPr>
        <w:widowControl w:val="0"/>
        <w:tabs>
          <w:tab w:val="left" w:pos="956"/>
        </w:tabs>
        <w:spacing w:line="245" w:lineRule="auto"/>
        <w:jc w:val="both"/>
        <w:rPr>
          <w:color w:val="000000"/>
        </w:rPr>
      </w:pPr>
      <w:r>
        <w:rPr>
          <w:color w:val="000000"/>
        </w:rPr>
        <w:t>- возникновение недостатков в результате Переустройства Объекта долевого строительства, проведенного без согласования с Застройщиком;</w:t>
      </w:r>
    </w:p>
    <w:p w:rsidR="009B7F07" w:rsidRDefault="002547D2">
      <w:pPr>
        <w:widowControl w:val="0"/>
        <w:tabs>
          <w:tab w:val="left" w:pos="956"/>
        </w:tabs>
        <w:spacing w:line="245" w:lineRule="auto"/>
        <w:jc w:val="both"/>
        <w:rPr>
          <w:color w:val="000000"/>
        </w:rPr>
      </w:pPr>
      <w:r>
        <w:rPr>
          <w:color w:val="000000"/>
        </w:rPr>
        <w:t>- возникновение недостатков в результате переустройства оконных конструкций, проведенного без согласования с Застройщиком;</w:t>
      </w:r>
    </w:p>
    <w:p w:rsidR="009B7F07" w:rsidRDefault="002547D2">
      <w:pPr>
        <w:widowControl w:val="0"/>
        <w:tabs>
          <w:tab w:val="left" w:pos="956"/>
        </w:tabs>
        <w:spacing w:line="245" w:lineRule="auto"/>
        <w:jc w:val="both"/>
        <w:rPr>
          <w:color w:val="000000"/>
        </w:rPr>
      </w:pPr>
      <w:r>
        <w:rPr>
          <w:color w:val="000000"/>
        </w:rPr>
        <w:lastRenderedPageBreak/>
        <w:t>- выявленные недостатки, не отражены Участником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9B7F07" w:rsidRDefault="002547D2">
      <w:pPr>
        <w:widowControl w:val="0"/>
        <w:tabs>
          <w:tab w:val="left" w:pos="956"/>
        </w:tabs>
        <w:spacing w:line="245" w:lineRule="auto"/>
        <w:ind w:firstLine="567"/>
        <w:jc w:val="both"/>
        <w:rPr>
          <w:color w:val="000000"/>
        </w:rPr>
      </w:pPr>
      <w:r>
        <w:rPr>
          <w:color w:val="000000"/>
        </w:rPr>
        <w:t>7.5. Застройщик не несет ответственности за недостатки (дефекты), обнаруженные в течение гарантийного срока, если они произошли вследствие нормального износа, либо нарушения Участником требований к эксплуатации Объекта долевого строительства, в том числе входящих в ее состав элементов отделки, систем инженерно-технического обеспечения, конструктивных элементов, изделий, либо вследствие проведения Участником или привлеченными им третьими лицами работ по изменению фасада Дома, а также любых работ ненадлежащего качества по переустройству, перепланировке и ремонту Объекта долевого строительства.</w:t>
      </w:r>
    </w:p>
    <w:p w:rsidR="009B7F07" w:rsidRDefault="002547D2">
      <w:pPr>
        <w:widowControl w:val="0"/>
        <w:tabs>
          <w:tab w:val="left" w:pos="956"/>
        </w:tabs>
        <w:spacing w:line="245" w:lineRule="auto"/>
        <w:ind w:firstLine="567"/>
        <w:jc w:val="both"/>
        <w:rPr>
          <w:color w:val="000000"/>
        </w:rPr>
      </w:pPr>
      <w:r>
        <w:rPr>
          <w:color w:val="000000"/>
        </w:rPr>
        <w:t xml:space="preserve">7.6. В соответствии с п. 2 ст. 7 Закона № 214-ФЗ, стороны согласовали, что требованием, которое Участник вправе предъявить Застройщику в случае, если Объект долевого строительства построен с отступлениями от условий Договора и (или) установленных законом обязательных требований, приведшими к ухудшению качества Объекта долевого строительства, или с иными недостатками, которые делают Объект долевого строительства непригодным для предусмотренного Договором использования,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если </w:t>
      </w:r>
      <w:r w:rsidR="00400BAE">
        <w:rPr>
          <w:color w:val="000000"/>
        </w:rPr>
        <w:t>иной срок</w:t>
      </w:r>
      <w:r>
        <w:rPr>
          <w:color w:val="000000"/>
        </w:rPr>
        <w:t xml:space="preserve"> не установлен дополнительным соглашением сторон.</w:t>
      </w:r>
    </w:p>
    <w:p w:rsidR="009B7F07" w:rsidRDefault="002547D2">
      <w:pPr>
        <w:widowControl w:val="0"/>
        <w:tabs>
          <w:tab w:val="left" w:pos="956"/>
        </w:tabs>
        <w:spacing w:after="120" w:line="245" w:lineRule="auto"/>
        <w:ind w:firstLine="567"/>
        <w:jc w:val="center"/>
        <w:rPr>
          <w:b/>
          <w:color w:val="000000"/>
        </w:rPr>
      </w:pPr>
      <w:r>
        <w:rPr>
          <w:color w:val="000000"/>
        </w:rPr>
        <w:br/>
      </w:r>
      <w:r>
        <w:rPr>
          <w:b/>
          <w:color w:val="000000"/>
        </w:rPr>
        <w:t>8. Уступка и залог имущественных прав (требований) по Договору</w:t>
      </w:r>
    </w:p>
    <w:p w:rsidR="009B7F07" w:rsidRDefault="002547D2">
      <w:pPr>
        <w:widowControl w:val="0"/>
        <w:tabs>
          <w:tab w:val="left" w:pos="956"/>
        </w:tabs>
        <w:spacing w:line="245" w:lineRule="auto"/>
        <w:ind w:firstLine="567"/>
        <w:jc w:val="both"/>
        <w:rPr>
          <w:color w:val="000000"/>
        </w:rPr>
      </w:pPr>
      <w:r>
        <w:rPr>
          <w:color w:val="000000"/>
        </w:rPr>
        <w:t xml:space="preserve">8.1. Уступка Участником имущественных прав (требований) по Договору подлежит государственной регистрации и допускается только с письменного согласия Застройщика после уплаты Участником Цены Договора, иных платежей по Договору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9B7F07" w:rsidRDefault="002547D2">
      <w:pPr>
        <w:widowControl w:val="0"/>
        <w:tabs>
          <w:tab w:val="left" w:pos="956"/>
        </w:tabs>
        <w:spacing w:line="245" w:lineRule="auto"/>
        <w:ind w:firstLine="567"/>
        <w:jc w:val="both"/>
        <w:rPr>
          <w:color w:val="000000"/>
        </w:rPr>
      </w:pPr>
      <w:r>
        <w:rPr>
          <w:color w:val="000000"/>
        </w:rPr>
        <w:t>Передача Участником в залог своих имущественных прав (требований) по Договору допускается в связи с возможным обращением взыскания на эти права (требования) только с письменного разрешения Застройщика. В случае обращения взыскания на заложенные права (требования) Договор подлежит исполнению в пользу лица, к которому в соответствии с действующим законодательством перейдут имущественные права (требования) и обязательства по Договору.</w:t>
      </w:r>
    </w:p>
    <w:p w:rsidR="009B7F07" w:rsidRDefault="002547D2">
      <w:pPr>
        <w:widowControl w:val="0"/>
        <w:tabs>
          <w:tab w:val="left" w:pos="956"/>
        </w:tabs>
        <w:spacing w:line="245" w:lineRule="auto"/>
        <w:ind w:firstLine="567"/>
        <w:jc w:val="both"/>
        <w:rPr>
          <w:color w:val="000000"/>
        </w:rPr>
      </w:pPr>
      <w:r>
        <w:rPr>
          <w:color w:val="000000"/>
        </w:rPr>
        <w:t>8.2. Уступка или залог Участником имущественных прав (требований) по Договору допускается после государственной регистрации Договора и до момента подписания сторонами передаточного акта Объекта долевого строительства (составления Застройщиком одностороннего акта).</w:t>
      </w:r>
    </w:p>
    <w:p w:rsidR="009B7F07" w:rsidRDefault="002547D2">
      <w:pPr>
        <w:widowControl w:val="0"/>
        <w:tabs>
          <w:tab w:val="left" w:pos="956"/>
        </w:tabs>
        <w:spacing w:line="245" w:lineRule="auto"/>
        <w:ind w:firstLine="567"/>
        <w:jc w:val="both"/>
        <w:rPr>
          <w:color w:val="000000"/>
        </w:rPr>
      </w:pPr>
      <w:r>
        <w:rPr>
          <w:color w:val="000000"/>
        </w:rPr>
        <w:t xml:space="preserve">8.3. С даты государственной регистрации договора об уступке прав (требований) по Договору и полной оплаты договора об уступке прав лицо, которому перешли права по договору об уступке прав (Новый участник), становится участником долевого строительства в отношении требований, указанных в договоре об уступке прав, то есть приобретает все права, предусмотренные действующим законодательством и Договором в отношении Застройщика, а Участник эти права теряет. Участник обязуется уведомить Нового участника о принятых обязательствах по Договору, а также о том, что Застройщик вправе требовать от Нового участника исполнения условий и обязательств, предусмотренных Договором. Риски, связанные с неисполнением вышеназванных обязательств, несет Участник. </w:t>
      </w:r>
    </w:p>
    <w:p w:rsidR="009B7F07" w:rsidRDefault="002547D2">
      <w:pPr>
        <w:widowControl w:val="0"/>
        <w:tabs>
          <w:tab w:val="left" w:pos="956"/>
        </w:tabs>
        <w:spacing w:line="245" w:lineRule="auto"/>
        <w:ind w:firstLine="567"/>
        <w:jc w:val="both"/>
        <w:rPr>
          <w:color w:val="000000"/>
        </w:rPr>
      </w:pPr>
      <w:r>
        <w:rPr>
          <w:color w:val="000000"/>
        </w:rPr>
        <w:t>Новый участник самостоятельно предоставляет Застройщику доказательства перехода к нему прав по Договору, в том числе доказательства оплаты по договору об уступке прав требований. Застройщик вправе не исполнять обязательства (в том числе по передаче Объекта долевого строительства) в отношении Нового участника до предоставления Застройщику доказательств перехода права требования к Новому участнику. При этом у Застройщика не возникает обязанности по оплате пеней за просрочку передачи Объекта долевого строительства.</w:t>
      </w:r>
    </w:p>
    <w:p w:rsidR="009B7F07" w:rsidRDefault="002547D2">
      <w:pPr>
        <w:widowControl w:val="0"/>
        <w:tabs>
          <w:tab w:val="left" w:pos="956"/>
        </w:tabs>
        <w:spacing w:line="245" w:lineRule="auto"/>
        <w:ind w:firstLine="567"/>
        <w:jc w:val="both"/>
        <w:rPr>
          <w:color w:val="000000"/>
        </w:rPr>
      </w:pPr>
      <w:r>
        <w:rPr>
          <w:color w:val="000000"/>
        </w:rPr>
        <w:t>8.4. Застройщик не несет ответственности по обязательствам Участника, вытекающим из договора об уступке прав (требований) по Договору, заключаемого Участником с Новым участником.</w:t>
      </w:r>
    </w:p>
    <w:p w:rsidR="009B7F07" w:rsidRDefault="002547D2">
      <w:pPr>
        <w:widowControl w:val="0"/>
        <w:tabs>
          <w:tab w:val="left" w:pos="956"/>
        </w:tabs>
        <w:spacing w:line="245" w:lineRule="auto"/>
        <w:ind w:firstLine="567"/>
        <w:jc w:val="both"/>
        <w:rPr>
          <w:color w:val="000000"/>
        </w:rPr>
      </w:pPr>
      <w:r>
        <w:rPr>
          <w:color w:val="000000"/>
        </w:rPr>
        <w:t xml:space="preserve">8.5. Если в результате уступки имущественных прав (требований), обращения взыскания на заложенные имущественные права (требования), заключения дополнительных соглашений к Договору, а также по иным законным основаниям, новых участников долевого строительства, приобретающих Объект долевого строительства в общую долевую собственность или в общую совместную </w:t>
      </w:r>
      <w:r w:rsidR="00400BAE">
        <w:rPr>
          <w:color w:val="000000"/>
        </w:rPr>
        <w:t>собственность, станет</w:t>
      </w:r>
      <w:r>
        <w:rPr>
          <w:color w:val="000000"/>
        </w:rPr>
        <w:t xml:space="preserve"> несколько, то Договор подлежит исполнению с учетом следующих условий:</w:t>
      </w:r>
    </w:p>
    <w:p w:rsidR="009B7F07" w:rsidRDefault="002547D2">
      <w:pPr>
        <w:widowControl w:val="0"/>
        <w:tabs>
          <w:tab w:val="left" w:pos="956"/>
        </w:tabs>
        <w:spacing w:line="245" w:lineRule="auto"/>
        <w:jc w:val="both"/>
        <w:rPr>
          <w:color w:val="000000"/>
        </w:rPr>
      </w:pPr>
      <w:r>
        <w:rPr>
          <w:color w:val="000000"/>
        </w:rPr>
        <w:t>- оплата всех платежей по Договору осуществляется участниками долевого строительства пропорционально их долям, определенным при уступке или при обращении взыскания на заложенное имущество;</w:t>
      </w:r>
    </w:p>
    <w:p w:rsidR="009B7F07" w:rsidRDefault="002547D2">
      <w:pPr>
        <w:widowControl w:val="0"/>
        <w:tabs>
          <w:tab w:val="left" w:pos="956"/>
        </w:tabs>
        <w:spacing w:line="245" w:lineRule="auto"/>
        <w:jc w:val="both"/>
        <w:rPr>
          <w:color w:val="000000"/>
        </w:rPr>
      </w:pPr>
      <w:r>
        <w:rPr>
          <w:color w:val="000000"/>
        </w:rPr>
        <w:t>- участники долевого строительства предоставляют друг другу право внесения денежных средств по Договору, при этом любой платеж одного из участников долевого строительства является оплатой по Договору всех участников долевого строительства (при общей совместной собственности) или пропорционально долям участников долевого строительства (при общей долевой собственности);</w:t>
      </w:r>
    </w:p>
    <w:p w:rsidR="009B7F07" w:rsidRDefault="002547D2">
      <w:pPr>
        <w:widowControl w:val="0"/>
        <w:tabs>
          <w:tab w:val="left" w:pos="956"/>
        </w:tabs>
        <w:spacing w:line="245" w:lineRule="auto"/>
        <w:jc w:val="both"/>
        <w:rPr>
          <w:color w:val="000000"/>
        </w:rPr>
      </w:pPr>
      <w:r>
        <w:rPr>
          <w:color w:val="000000"/>
        </w:rPr>
        <w:t>- один из участников долевого строительства не вправе в одностороннем порядке отказаться от Договора, а также потребовать его расторжения. Участники долевого строительства исполняют права и обязанности по Договору путем выражения своей общей воли, в том числе подписанием всех документов, связанных с исполнением Договора, всеми участниками долевого строительства;</w:t>
      </w:r>
    </w:p>
    <w:p w:rsidR="009B7F07" w:rsidRDefault="002547D2">
      <w:pPr>
        <w:widowControl w:val="0"/>
        <w:tabs>
          <w:tab w:val="left" w:pos="956"/>
        </w:tabs>
        <w:spacing w:line="245" w:lineRule="auto"/>
        <w:jc w:val="both"/>
        <w:rPr>
          <w:color w:val="000000"/>
        </w:rPr>
      </w:pPr>
      <w:r>
        <w:rPr>
          <w:color w:val="000000"/>
        </w:rPr>
        <w:t>- участники долевого строительства несут солидарную ответственность за исполнение Договора;</w:t>
      </w:r>
      <w:r>
        <w:rPr>
          <w:color w:val="000000"/>
        </w:rPr>
        <w:br/>
        <w:t>- участники долевого строительства несут совместно ответственность за исполнение Договора, согласно Семейному Кодексу Российской Федерации (в том числе, по ст. 45 Семейного кодекса Российской Федерации);</w:t>
      </w:r>
    </w:p>
    <w:p w:rsidR="009B7F07" w:rsidRDefault="002547D2">
      <w:pPr>
        <w:widowControl w:val="0"/>
        <w:tabs>
          <w:tab w:val="left" w:pos="956"/>
        </w:tabs>
        <w:spacing w:line="245" w:lineRule="auto"/>
        <w:jc w:val="both"/>
        <w:rPr>
          <w:color w:val="000000"/>
        </w:rPr>
      </w:pPr>
      <w:r>
        <w:rPr>
          <w:color w:val="000000"/>
        </w:rPr>
        <w:t>- уступку своих имущественных прав (требований) по Договору участники долевого строительства обязаны осуществлять с соблюдением преимущественного права покупки доли остальными сособственниками.</w:t>
      </w:r>
    </w:p>
    <w:p w:rsidR="009B7F07" w:rsidRDefault="002547D2">
      <w:pPr>
        <w:widowControl w:val="0"/>
        <w:tabs>
          <w:tab w:val="left" w:pos="956"/>
        </w:tabs>
        <w:spacing w:line="245" w:lineRule="auto"/>
        <w:ind w:firstLine="567"/>
        <w:jc w:val="both"/>
        <w:rPr>
          <w:color w:val="000000"/>
        </w:rPr>
      </w:pPr>
      <w:r>
        <w:rPr>
          <w:color w:val="000000"/>
        </w:rPr>
        <w:t>8.6. Для оформления уступки имущественных прав (требований) Участник обязан</w:t>
      </w:r>
      <w:r>
        <w:rPr>
          <w:color w:val="000000"/>
        </w:rPr>
        <w:br/>
      </w:r>
      <w:r>
        <w:rPr>
          <w:color w:val="000000"/>
        </w:rPr>
        <w:lastRenderedPageBreak/>
        <w:t>предоставить нотариально удостоверенное согласие супруга на совершение сделки. Для</w:t>
      </w:r>
      <w:r>
        <w:rPr>
          <w:color w:val="000000"/>
        </w:rPr>
        <w:br/>
        <w:t>оформления залога имущественных прав (требований), предоставляется простое</w:t>
      </w:r>
      <w:r>
        <w:rPr>
          <w:color w:val="000000"/>
        </w:rPr>
        <w:br/>
        <w:t>письменное согласие всех будущих сособственников, в том числе супруга, либо копия</w:t>
      </w:r>
      <w:r>
        <w:rPr>
          <w:color w:val="000000"/>
        </w:rPr>
        <w:br/>
        <w:t>такого согласия, заверенная залогодержателем.</w:t>
      </w:r>
    </w:p>
    <w:p w:rsidR="009B7F07" w:rsidRDefault="002547D2">
      <w:pPr>
        <w:widowControl w:val="0"/>
        <w:tabs>
          <w:tab w:val="left" w:pos="956"/>
        </w:tabs>
        <w:spacing w:line="245" w:lineRule="auto"/>
        <w:ind w:firstLine="567"/>
        <w:jc w:val="both"/>
        <w:rPr>
          <w:color w:val="000000"/>
        </w:rPr>
      </w:pPr>
      <w:r>
        <w:rPr>
          <w:color w:val="000000"/>
        </w:rPr>
        <w:t>8.7. Все расходы по оформлению уступки или залога имущественных прав (требований) по Договору несет Участник и/или Новый(-е) участник(-и).</w:t>
      </w:r>
    </w:p>
    <w:p w:rsidR="009B7F07" w:rsidRDefault="002547D2">
      <w:pPr>
        <w:widowControl w:val="0"/>
        <w:tabs>
          <w:tab w:val="left" w:pos="956"/>
        </w:tabs>
        <w:spacing w:after="120" w:line="245" w:lineRule="auto"/>
        <w:ind w:firstLine="567"/>
        <w:jc w:val="center"/>
        <w:rPr>
          <w:b/>
          <w:color w:val="000000"/>
        </w:rPr>
      </w:pPr>
      <w:r>
        <w:rPr>
          <w:color w:val="000000"/>
        </w:rPr>
        <w:br/>
      </w:r>
      <w:r>
        <w:rPr>
          <w:b/>
          <w:color w:val="000000"/>
        </w:rPr>
        <w:t>9. Государственная регистрация права собственности</w:t>
      </w:r>
    </w:p>
    <w:p w:rsidR="009B7F07" w:rsidRDefault="002547D2">
      <w:pPr>
        <w:ind w:firstLine="567"/>
        <w:jc w:val="both"/>
        <w:rPr>
          <w:color w:val="000000"/>
        </w:rPr>
      </w:pPr>
      <w:r>
        <w:rPr>
          <w:color w:val="000000"/>
        </w:rPr>
        <w:t>9.1. Право собственности Участника на Объект долевого строительства возникает с момента его государственной регистрации в Управлении Росреестра по Тульской области. При возникновении права собственности на Объект долевого строительства Участник приобретает право общей долевой собственности на общее имущество в Доме, в том числе на Земельный участок, которое не может быть отчуждено или передано отдельно от права собственности на Объект долевого строительства.</w:t>
      </w:r>
    </w:p>
    <w:p w:rsidR="009B7F07" w:rsidRDefault="002547D2">
      <w:pPr>
        <w:widowControl w:val="0"/>
        <w:tabs>
          <w:tab w:val="left" w:pos="956"/>
        </w:tabs>
        <w:spacing w:line="245" w:lineRule="auto"/>
        <w:ind w:firstLine="567"/>
        <w:jc w:val="both"/>
        <w:rPr>
          <w:color w:val="000000"/>
        </w:rPr>
      </w:pPr>
      <w:r>
        <w:rPr>
          <w:color w:val="000000"/>
        </w:rPr>
        <w:t>9.2. Участник самостоятельно и за свой счет осуществляет регистрацию Договора, дополнительных соглашений к нему, а также регистрацию своего права собственности на Объект долевого строительства.</w:t>
      </w:r>
    </w:p>
    <w:p w:rsidR="009B7F07" w:rsidRDefault="002547D2">
      <w:pPr>
        <w:widowControl w:val="0"/>
        <w:tabs>
          <w:tab w:val="left" w:pos="956"/>
        </w:tabs>
        <w:spacing w:line="245" w:lineRule="auto"/>
        <w:ind w:firstLine="567"/>
        <w:jc w:val="both"/>
        <w:rPr>
          <w:color w:val="000000"/>
        </w:rPr>
      </w:pPr>
      <w:r>
        <w:rPr>
          <w:color w:val="000000"/>
        </w:rPr>
        <w:t>9.3. Участник с согласия Застройщика может поручить Застройщику совершение от имени и за счет Участника действий, необходимых для регистрации Договора. Данное обязательство возникает после получения от Участника нотариально удостоверенной доверенности на имя представителя Застройщика, при условии оплаты Участником всех расходов, связанных с выполнением поручения. По завершении регистрации Застройщик передает экземпляр Договора Участнику или его уполномоченному представителю в офисе Застройщика.</w:t>
      </w:r>
    </w:p>
    <w:p w:rsidR="009B7F07" w:rsidRDefault="002547D2">
      <w:pPr>
        <w:widowControl w:val="0"/>
        <w:tabs>
          <w:tab w:val="left" w:pos="956"/>
        </w:tabs>
        <w:spacing w:after="120" w:line="245" w:lineRule="auto"/>
        <w:ind w:firstLine="567"/>
        <w:jc w:val="center"/>
        <w:rPr>
          <w:b/>
          <w:color w:val="000000"/>
        </w:rPr>
      </w:pPr>
      <w:r>
        <w:rPr>
          <w:color w:val="000000"/>
        </w:rPr>
        <w:br/>
      </w:r>
      <w:r>
        <w:rPr>
          <w:b/>
          <w:color w:val="000000"/>
        </w:rPr>
        <w:t>10. Срок действия Договора и его досрочное прекращение</w:t>
      </w:r>
    </w:p>
    <w:p w:rsidR="009B7F07" w:rsidRDefault="002547D2">
      <w:pPr>
        <w:widowControl w:val="0"/>
        <w:tabs>
          <w:tab w:val="left" w:pos="956"/>
        </w:tabs>
        <w:spacing w:line="245" w:lineRule="auto"/>
        <w:ind w:firstLine="567"/>
        <w:jc w:val="both"/>
        <w:rPr>
          <w:color w:val="000000"/>
        </w:rPr>
      </w:pPr>
      <w:r>
        <w:rPr>
          <w:color w:val="000000"/>
        </w:rPr>
        <w:t>10.1. Договор считается заключенным с момента государственной регистрации в Управлении Росреестра по Тульской области.</w:t>
      </w:r>
    </w:p>
    <w:p w:rsidR="009B7F07" w:rsidRDefault="002547D2">
      <w:pPr>
        <w:widowControl w:val="0"/>
        <w:tabs>
          <w:tab w:val="left" w:pos="956"/>
        </w:tabs>
        <w:spacing w:line="245" w:lineRule="auto"/>
        <w:ind w:firstLine="567"/>
        <w:jc w:val="both"/>
        <w:rPr>
          <w:color w:val="000000"/>
        </w:rPr>
      </w:pPr>
      <w:r>
        <w:rPr>
          <w:color w:val="000000"/>
        </w:rPr>
        <w:t>10.2. Договор действует до полного исполнения сторонами всех своих обязательств.</w:t>
      </w:r>
    </w:p>
    <w:p w:rsidR="009B7F07" w:rsidRDefault="002547D2">
      <w:pPr>
        <w:widowControl w:val="0"/>
        <w:tabs>
          <w:tab w:val="left" w:pos="956"/>
        </w:tabs>
        <w:spacing w:line="245" w:lineRule="auto"/>
        <w:ind w:firstLine="567"/>
        <w:jc w:val="both"/>
        <w:rPr>
          <w:color w:val="000000"/>
        </w:rPr>
      </w:pPr>
      <w:r>
        <w:rPr>
          <w:color w:val="000000"/>
        </w:rPr>
        <w:t>10.3. Договор может быть прекращен по письменному соглашению сторон. При этом Участнику не позднее 360 (триста шестьдесят) дней с момента государственной регистрации соглашения о расторжении Договора возвращаются денежные средства, уплаченные им в счет оплаты Цены Договора.</w:t>
      </w:r>
    </w:p>
    <w:p w:rsidR="009B7F07" w:rsidRDefault="002547D2">
      <w:pPr>
        <w:widowControl w:val="0"/>
        <w:tabs>
          <w:tab w:val="left" w:pos="956"/>
        </w:tabs>
        <w:spacing w:line="245" w:lineRule="auto"/>
        <w:ind w:firstLine="567"/>
        <w:jc w:val="both"/>
        <w:rPr>
          <w:color w:val="000000"/>
        </w:rPr>
      </w:pPr>
      <w:r>
        <w:rPr>
          <w:color w:val="000000"/>
        </w:rPr>
        <w:t>10.4. Стороны имеют право расторгнуть Договор по основаниям, предусмотренным действующим законодательством.</w:t>
      </w:r>
    </w:p>
    <w:p w:rsidR="009B7F07" w:rsidRDefault="002547D2">
      <w:pPr>
        <w:widowControl w:val="0"/>
        <w:tabs>
          <w:tab w:val="left" w:pos="956"/>
        </w:tabs>
        <w:spacing w:line="245" w:lineRule="auto"/>
        <w:ind w:firstLine="567"/>
        <w:jc w:val="both"/>
        <w:rPr>
          <w:color w:val="000000"/>
        </w:rPr>
      </w:pPr>
      <w:r>
        <w:rPr>
          <w:color w:val="000000"/>
        </w:rPr>
        <w:t xml:space="preserve">10.5. В случае наличия оснований для одностороннего отказа Застройщика от исполнения Договора, предусмотренных </w:t>
      </w:r>
      <w:hyperlink w:anchor="1fob9te" w:history="1">
        <w:r>
          <w:rPr>
            <w:color w:val="000000"/>
          </w:rPr>
          <w:t>частями 4</w:t>
        </w:r>
      </w:hyperlink>
      <w:r>
        <w:rPr>
          <w:color w:val="000000"/>
        </w:rPr>
        <w:t xml:space="preserve"> и </w:t>
      </w:r>
      <w:hyperlink w:anchor="3znysh7" w:history="1">
        <w:r>
          <w:rPr>
            <w:color w:val="000000"/>
          </w:rPr>
          <w:t>5 статьи 5</w:t>
        </w:r>
      </w:hyperlink>
      <w:r>
        <w:rPr>
          <w:color w:val="000000"/>
        </w:rPr>
        <w:t xml:space="preserve"> Закона № 214-ФЗ, Застройщик вправе расторгнуть Договор не ранее чем через тридцать дней после направления в письменной форме Участнику в порядке, предусмотренном </w:t>
      </w:r>
      <w:hyperlink w:anchor="2et92p0" w:history="1">
        <w:r>
          <w:rPr>
            <w:color w:val="000000"/>
          </w:rPr>
          <w:t>частью 4 статьи 8</w:t>
        </w:r>
      </w:hyperlink>
      <w:r>
        <w:rPr>
          <w:color w:val="000000"/>
        </w:rPr>
        <w:t xml:space="preserve"> Закона № 214-ФЗ,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w:t>
      </w:r>
      <w:bookmarkStart w:id="1" w:name="30j0zll"/>
      <w:bookmarkEnd w:id="1"/>
      <w:r>
        <w:rPr>
          <w:color w:val="000000"/>
        </w:rPr>
        <w:t xml:space="preserve"> При этом Договор считается расторгнутым со дня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B7F07" w:rsidRDefault="002547D2">
      <w:pPr>
        <w:widowControl w:val="0"/>
        <w:tabs>
          <w:tab w:val="left" w:pos="956"/>
        </w:tabs>
        <w:spacing w:line="245" w:lineRule="auto"/>
        <w:ind w:firstLine="567"/>
        <w:jc w:val="both"/>
        <w:rPr>
          <w:color w:val="000000"/>
        </w:rPr>
      </w:pPr>
      <w:r>
        <w:rPr>
          <w:color w:val="000000"/>
        </w:rPr>
        <w:t>10.6. Если с согласия Застройщика Участником были произведены работы по Перепланировке Объекта долевого строительства и/или по Переустройству Объекта долевого строительства, ремонтные отделочные работы, то при прекращении Договора по любым основаниям Участник по требованию Застройщика обязуется компенсировать все затраты Застройщика по восстановлению проектного состояния Объекта долевого строительства. При этом Застройщик вправе удержать сумму затрат из денежных средств, подлежащих возврату Участнику.</w:t>
      </w:r>
    </w:p>
    <w:p w:rsidR="009B7F07" w:rsidRDefault="009B7F07">
      <w:pPr>
        <w:widowControl w:val="0"/>
        <w:tabs>
          <w:tab w:val="left" w:pos="956"/>
        </w:tabs>
        <w:spacing w:line="245" w:lineRule="auto"/>
        <w:ind w:firstLine="567"/>
        <w:jc w:val="both"/>
        <w:rPr>
          <w:b/>
          <w:color w:val="000000"/>
        </w:rPr>
      </w:pPr>
    </w:p>
    <w:p w:rsidR="009B7F07" w:rsidRDefault="002547D2">
      <w:pPr>
        <w:widowControl w:val="0"/>
        <w:tabs>
          <w:tab w:val="left" w:pos="956"/>
        </w:tabs>
        <w:spacing w:after="120" w:line="245" w:lineRule="auto"/>
        <w:jc w:val="center"/>
        <w:rPr>
          <w:b/>
          <w:color w:val="000000"/>
        </w:rPr>
      </w:pPr>
      <w:r>
        <w:rPr>
          <w:b/>
          <w:color w:val="000000"/>
        </w:rPr>
        <w:t>11. Ответственность сторон, форс-мажор</w:t>
      </w:r>
    </w:p>
    <w:p w:rsidR="009B7F07" w:rsidRDefault="002547D2">
      <w:pPr>
        <w:widowControl w:val="0"/>
        <w:tabs>
          <w:tab w:val="left" w:pos="956"/>
        </w:tabs>
        <w:spacing w:line="245" w:lineRule="auto"/>
        <w:ind w:firstLine="567"/>
        <w:jc w:val="both"/>
        <w:rPr>
          <w:color w:val="000000"/>
        </w:rPr>
      </w:pPr>
      <w:r>
        <w:rPr>
          <w:color w:val="000000"/>
        </w:rPr>
        <w:t>11.1. Стороны несут ответственность по своим обязательствам в соответствии с действующим законодательством и Договором. Сторона, не исполнившая или ненадлежащим образом исполнившая свои обязательства, обязана по требованию другой стороны уплатить ей предусмотренные законом и Договором неустойки (пени, штрафы), а также возместить, сверх неустойки, причиненные убытки в полном объеме.</w:t>
      </w:r>
    </w:p>
    <w:p w:rsidR="009B7F07" w:rsidRDefault="002547D2">
      <w:pPr>
        <w:widowControl w:val="0"/>
        <w:tabs>
          <w:tab w:val="left" w:pos="956"/>
        </w:tabs>
        <w:spacing w:line="245" w:lineRule="auto"/>
        <w:ind w:firstLine="567"/>
        <w:jc w:val="both"/>
        <w:rPr>
          <w:color w:val="000000"/>
        </w:rPr>
      </w:pPr>
      <w:r>
        <w:rPr>
          <w:color w:val="000000"/>
        </w:rPr>
        <w:t>11.2. За каждый день просрочки оплаты Цены Договора Участник по требованию Застройщика уплачивает пени в размере 1/300 ставки рефинансирования Центрального банка Российской Федерации от суммы просроченного платежа за каждый день просрочки. Если просрочка денежных обязательств Участника, предусмотренных Договором, составит более чем два месяца Застройщик вправе отказаться от исполнения Договора в одностороннем порядке. При этом Договор считается расторгнутым со дня направления Участнику уведомления об отказе от исполнения Договора.</w:t>
      </w:r>
    </w:p>
    <w:p w:rsidR="009B7F07" w:rsidRDefault="002547D2">
      <w:pPr>
        <w:widowControl w:val="0"/>
        <w:tabs>
          <w:tab w:val="left" w:pos="956"/>
        </w:tabs>
        <w:spacing w:line="245" w:lineRule="auto"/>
        <w:ind w:firstLine="567"/>
        <w:jc w:val="both"/>
        <w:rPr>
          <w:color w:val="000000"/>
        </w:rPr>
      </w:pPr>
      <w:r>
        <w:rPr>
          <w:color w:val="000000"/>
        </w:rPr>
        <w:t xml:space="preserve">11.3. В случае необоснованного отказа или уклонения Участника от заключения дополнительных соглашений к Договору, подписания актов, иных документов, предусмотренных условиями Договора, в течение срока, превышающего четырнадцать календарных дней с момента направления Застройщиком Участнику соответствующего уведомления, на Участника возлагается обязанность по оплате возможных затрат Застройщика по продлению срока действия документов, выдаваемых официальными органами, по продлению срока действия договоров, а также </w:t>
      </w:r>
      <w:r>
        <w:rPr>
          <w:color w:val="000000"/>
        </w:rPr>
        <w:lastRenderedPageBreak/>
        <w:t>обязанность по возмещению убытков, связанных с ненадлежащим исполнением Участником обязанностей по Договору.</w:t>
      </w:r>
    </w:p>
    <w:p w:rsidR="009B7F07" w:rsidRDefault="002547D2">
      <w:pPr>
        <w:widowControl w:val="0"/>
        <w:tabs>
          <w:tab w:val="left" w:pos="956"/>
        </w:tabs>
        <w:spacing w:line="245" w:lineRule="auto"/>
        <w:ind w:firstLine="567"/>
        <w:jc w:val="both"/>
        <w:rPr>
          <w:color w:val="000000"/>
        </w:rPr>
      </w:pPr>
      <w:r>
        <w:rPr>
          <w:color w:val="000000"/>
        </w:rPr>
        <w:t>11.4. В случае несоблюдения Участником требований снабжающих организаций, в результате чего возникает необходимость повторного испытания инженерных сетей перед пуском отопления, газа, воды, подачи электроснабжения, Участник обязан возместить Застройщику расходы по проведению дополнительных испытаний.</w:t>
      </w:r>
    </w:p>
    <w:p w:rsidR="009B7F07" w:rsidRDefault="002547D2">
      <w:pPr>
        <w:widowControl w:val="0"/>
        <w:tabs>
          <w:tab w:val="left" w:pos="956"/>
        </w:tabs>
        <w:spacing w:line="245" w:lineRule="auto"/>
        <w:ind w:firstLine="567"/>
        <w:jc w:val="both"/>
        <w:rPr>
          <w:color w:val="000000"/>
        </w:rPr>
      </w:pPr>
      <w:r>
        <w:rPr>
          <w:color w:val="000000"/>
        </w:rPr>
        <w:t>11.5. Застройщик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Договора.</w:t>
      </w:r>
    </w:p>
    <w:p w:rsidR="009B7F07" w:rsidRDefault="002547D2">
      <w:pPr>
        <w:widowControl w:val="0"/>
        <w:tabs>
          <w:tab w:val="left" w:pos="956"/>
        </w:tabs>
        <w:spacing w:line="245" w:lineRule="auto"/>
        <w:ind w:firstLine="567"/>
        <w:jc w:val="both"/>
        <w:rPr>
          <w:color w:val="000000"/>
        </w:rPr>
      </w:pPr>
      <w:r>
        <w:rPr>
          <w:color w:val="000000"/>
        </w:rPr>
        <w:t xml:space="preserve">11.6.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(форс-мажор). При этом срок выполнения обязательств по Договору отодвигается соразмерно времени, в течение которого действовали обстоятельства непреодолимой силы или последствия, вызванные этими обстоятельствами. </w:t>
      </w:r>
    </w:p>
    <w:p w:rsidR="009B7F07" w:rsidRDefault="002547D2">
      <w:pPr>
        <w:widowControl w:val="0"/>
        <w:tabs>
          <w:tab w:val="left" w:pos="956"/>
        </w:tabs>
        <w:spacing w:line="245" w:lineRule="auto"/>
        <w:ind w:firstLine="567"/>
        <w:jc w:val="both"/>
        <w:rPr>
          <w:color w:val="000000"/>
        </w:rPr>
      </w:pPr>
      <w:r>
        <w:rPr>
          <w:color w:val="000000"/>
        </w:rPr>
        <w:t>11.7. Стороны признают форс-мажором следующие обстоятельства:</w:t>
      </w:r>
    </w:p>
    <w:p w:rsidR="009B7F07" w:rsidRDefault="002547D2">
      <w:pPr>
        <w:widowControl w:val="0"/>
        <w:tabs>
          <w:tab w:val="left" w:pos="956"/>
        </w:tabs>
        <w:spacing w:line="245" w:lineRule="auto"/>
        <w:jc w:val="both"/>
        <w:rPr>
          <w:color w:val="000000"/>
        </w:rPr>
      </w:pPr>
      <w:r>
        <w:rPr>
          <w:color w:val="000000"/>
        </w:rPr>
        <w:t>11.7.1. издание нормативно-правового акта, а также действие либо бездействие государственных или местных органов власти, влияющие на ход строительства Дома или ввод Дома в эксплуатацию;</w:t>
      </w:r>
    </w:p>
    <w:p w:rsidR="009B7F07" w:rsidRDefault="002547D2">
      <w:pPr>
        <w:widowControl w:val="0"/>
        <w:tabs>
          <w:tab w:val="left" w:pos="956"/>
        </w:tabs>
        <w:spacing w:line="245" w:lineRule="auto"/>
        <w:jc w:val="both"/>
        <w:rPr>
          <w:color w:val="000000"/>
        </w:rPr>
      </w:pPr>
      <w:r>
        <w:rPr>
          <w:color w:val="000000"/>
        </w:rPr>
        <w:t>11.7.2. мятеж, бунт, беспорядки, военные действия и иные подобные события;</w:t>
      </w:r>
    </w:p>
    <w:p w:rsidR="009B7F07" w:rsidRDefault="002547D2">
      <w:pPr>
        <w:widowControl w:val="0"/>
        <w:tabs>
          <w:tab w:val="left" w:pos="956"/>
        </w:tabs>
        <w:spacing w:line="245" w:lineRule="auto"/>
        <w:jc w:val="both"/>
        <w:rPr>
          <w:color w:val="000000"/>
        </w:rPr>
      </w:pPr>
      <w:r>
        <w:rPr>
          <w:color w:val="000000"/>
        </w:rPr>
        <w:t>11.7.3. пожары природного происхождения,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9B7F07" w:rsidRDefault="002547D2">
      <w:pPr>
        <w:widowControl w:val="0"/>
        <w:tabs>
          <w:tab w:val="left" w:pos="956"/>
        </w:tabs>
        <w:spacing w:line="245" w:lineRule="auto"/>
        <w:jc w:val="both"/>
        <w:rPr>
          <w:color w:val="000000"/>
        </w:rPr>
      </w:pPr>
      <w:r>
        <w:rPr>
          <w:color w:val="000000"/>
        </w:rPr>
        <w:t>11.7.4. любые аналогичные события и обстоятельства, выходящие за рамки контроля сторон.</w:t>
      </w:r>
    </w:p>
    <w:p w:rsidR="009B7F07" w:rsidRDefault="002547D2">
      <w:pPr>
        <w:widowControl w:val="0"/>
        <w:tabs>
          <w:tab w:val="left" w:pos="956"/>
        </w:tabs>
        <w:spacing w:line="245" w:lineRule="auto"/>
        <w:ind w:firstLine="567"/>
        <w:jc w:val="both"/>
        <w:rPr>
          <w:color w:val="000000"/>
        </w:rPr>
      </w:pPr>
      <w:r>
        <w:rPr>
          <w:color w:val="000000"/>
        </w:rPr>
        <w:t>11.8. Сторона, ссылающаяся на обстоятельства непреодолимой силы, обязана представить другой стороне документ компетентного государственного органа для подтверждения их наличия и документы, подтверждающие прямую связь невозможности исполнения своих обязательств по Договору с наступившими обстоятельствами непреодолимой силы.</w:t>
      </w:r>
    </w:p>
    <w:p w:rsidR="009B7F07" w:rsidRDefault="002547D2">
      <w:pPr>
        <w:widowControl w:val="0"/>
        <w:tabs>
          <w:tab w:val="left" w:pos="956"/>
        </w:tabs>
        <w:spacing w:line="245" w:lineRule="auto"/>
        <w:ind w:firstLine="567"/>
        <w:jc w:val="both"/>
        <w:rPr>
          <w:color w:val="000000"/>
        </w:rPr>
      </w:pPr>
      <w:r>
        <w:rPr>
          <w:color w:val="000000"/>
        </w:rPr>
        <w:t>11.8. Если обстоятельства непреодолимой силы длятся более шести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какой-либо материальной ответственности, кроме обязательства вернуть все полученное по Договору.</w:t>
      </w:r>
    </w:p>
    <w:p w:rsidR="009B7F07" w:rsidRDefault="009B7F07">
      <w:pPr>
        <w:widowControl w:val="0"/>
        <w:tabs>
          <w:tab w:val="left" w:pos="956"/>
        </w:tabs>
        <w:spacing w:line="245" w:lineRule="auto"/>
        <w:jc w:val="both"/>
        <w:rPr>
          <w:color w:val="000000"/>
        </w:rPr>
      </w:pPr>
    </w:p>
    <w:p w:rsidR="009B7F07" w:rsidRDefault="002547D2">
      <w:pPr>
        <w:spacing w:after="120"/>
        <w:ind w:right="-51"/>
        <w:jc w:val="center"/>
        <w:rPr>
          <w:b/>
          <w:color w:val="000000"/>
        </w:rPr>
      </w:pPr>
      <w:r>
        <w:rPr>
          <w:b/>
          <w:color w:val="000000"/>
        </w:rPr>
        <w:t>12. Прочие условия</w:t>
      </w:r>
    </w:p>
    <w:p w:rsidR="009B7F07" w:rsidRDefault="002547D2">
      <w:pPr>
        <w:widowControl w:val="0"/>
        <w:tabs>
          <w:tab w:val="left" w:pos="956"/>
        </w:tabs>
        <w:spacing w:line="245" w:lineRule="auto"/>
        <w:ind w:firstLine="567"/>
        <w:jc w:val="both"/>
        <w:rPr>
          <w:color w:val="000000"/>
        </w:rPr>
      </w:pPr>
      <w:r>
        <w:rPr>
          <w:color w:val="000000"/>
        </w:rPr>
        <w:t>12.1. Досудебный претензионный порядок разрешения споров является обязательным. Срок рассмотрения претензии – четырнадцать дней с момента ее получения, если иной срок не установлен Законом № 214-ФЗ или Договором.</w:t>
      </w:r>
    </w:p>
    <w:p w:rsidR="009B7F07" w:rsidRDefault="002547D2">
      <w:pPr>
        <w:widowControl w:val="0"/>
        <w:tabs>
          <w:tab w:val="left" w:pos="956"/>
        </w:tabs>
        <w:spacing w:line="245" w:lineRule="auto"/>
        <w:ind w:firstLine="567"/>
        <w:jc w:val="both"/>
        <w:rPr>
          <w:color w:val="000000"/>
        </w:rPr>
      </w:pPr>
      <w:r>
        <w:rPr>
          <w:color w:val="000000"/>
        </w:rPr>
        <w:t>12.2. В случае не урегулирования спора во внесудебном порядке, заинтересованная сторона обратиться за разрешением спора в суд в соответствии с действующим законодательством.</w:t>
      </w:r>
    </w:p>
    <w:p w:rsidR="009B7F07" w:rsidRDefault="002547D2">
      <w:pPr>
        <w:widowControl w:val="0"/>
        <w:tabs>
          <w:tab w:val="left" w:pos="956"/>
        </w:tabs>
        <w:spacing w:line="245" w:lineRule="auto"/>
        <w:ind w:firstLine="567"/>
        <w:jc w:val="both"/>
        <w:rPr>
          <w:color w:val="000000"/>
        </w:rPr>
      </w:pPr>
      <w:r>
        <w:rPr>
          <w:color w:val="000000"/>
        </w:rPr>
        <w:t>12.3. Во всем остальном, что не предусмотрено договором, стороны руководствуются действующим законодательством.</w:t>
      </w:r>
    </w:p>
    <w:p w:rsidR="009B7F07" w:rsidRDefault="002547D2">
      <w:pPr>
        <w:widowControl w:val="0"/>
        <w:tabs>
          <w:tab w:val="left" w:pos="956"/>
        </w:tabs>
        <w:spacing w:line="245" w:lineRule="auto"/>
        <w:ind w:firstLine="567"/>
        <w:jc w:val="both"/>
        <w:rPr>
          <w:color w:val="000000"/>
        </w:rPr>
      </w:pPr>
      <w:r>
        <w:rPr>
          <w:color w:val="000000"/>
        </w:rPr>
        <w:t>12.4. Внесение изменений и дополнений в Договор (кроме условий, порядок изменения которых определен Договором) оформляются в месте нахождения Застройщика в виде дополнительного соглашения к Договору, которое вступает в законную силу после государственной регистрации.</w:t>
      </w:r>
    </w:p>
    <w:p w:rsidR="009B7F07" w:rsidRDefault="002547D2">
      <w:pPr>
        <w:widowControl w:val="0"/>
        <w:tabs>
          <w:tab w:val="left" w:pos="956"/>
        </w:tabs>
        <w:spacing w:line="245" w:lineRule="auto"/>
        <w:ind w:firstLine="567"/>
        <w:jc w:val="both"/>
        <w:rPr>
          <w:color w:val="000000"/>
        </w:rPr>
      </w:pPr>
      <w:r>
        <w:rPr>
          <w:color w:val="000000"/>
        </w:rPr>
        <w:t>12.5. Подписанием Договора Участник в соответствии со статьей 9 Федерального закона от 27.07.2006 года №152-ФЗ «О персональных данных» дает Застройщику согласие на автоматизированную и (или) без использования средств автоматизации обработку его персональных данных, указанных в настоящем договоре. 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а также на передачу такой информации третьим лицам, в случаях, установленных нормативными документами вышестоящих органов и действующим законодательством Российской Федерации. Вышеуказанное согласие на обработку персональных данных предоставлено Участником долевого строительства Застройщику на срок до момента истечения гарантийного срока на Объект долевого строительства. 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Домом.</w:t>
      </w:r>
    </w:p>
    <w:p w:rsidR="009B7F07" w:rsidRDefault="002547D2">
      <w:pPr>
        <w:ind w:right="-52" w:firstLine="567"/>
        <w:jc w:val="both"/>
      </w:pPr>
      <w:r>
        <w:rPr>
          <w:color w:val="000000"/>
        </w:rPr>
        <w:t xml:space="preserve">12.6. Порядок уведомления сторон: </w:t>
      </w:r>
    </w:p>
    <w:p w:rsidR="009B7F07" w:rsidRDefault="002547D2">
      <w:pPr>
        <w:widowControl w:val="0"/>
        <w:tabs>
          <w:tab w:val="left" w:pos="1231"/>
        </w:tabs>
        <w:spacing w:line="245" w:lineRule="auto"/>
        <w:jc w:val="both"/>
        <w:rPr>
          <w:color w:val="000000"/>
        </w:rPr>
      </w:pPr>
      <w:r>
        <w:rPr>
          <w:color w:val="000000"/>
        </w:rPr>
        <w:t>12.6.1. в случае одностороннего отказа одной из сторон от исполнения Договора соответствующее уведомление направляется по почте заказным письмом с описью вложения;</w:t>
      </w:r>
    </w:p>
    <w:p w:rsidR="009B7F07" w:rsidRDefault="002547D2">
      <w:pPr>
        <w:widowControl w:val="0"/>
        <w:tabs>
          <w:tab w:val="left" w:pos="1231"/>
        </w:tabs>
        <w:spacing w:line="245" w:lineRule="auto"/>
        <w:jc w:val="both"/>
        <w:rPr>
          <w:color w:val="000000"/>
        </w:rPr>
      </w:pPr>
      <w:r>
        <w:rPr>
          <w:color w:val="000000"/>
        </w:rPr>
        <w:t>12.6.2 уведомление о завершении строительства и о готовности Объекта долевого строительства к передаче направляется Застройщиком Участнику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rsidR="009B7F07" w:rsidRDefault="002547D2">
      <w:pPr>
        <w:ind w:right="-52"/>
        <w:jc w:val="both"/>
        <w:rPr>
          <w:color w:val="000000"/>
        </w:rPr>
      </w:pPr>
      <w:r>
        <w:rPr>
          <w:color w:val="000000"/>
        </w:rPr>
        <w:t>12.6.3. иные сообщения (уведомления, извещения, претензии и т.п.) направляются Участником путем вручения Застройщику или его уполномоченному лицу лично под расписку или путем отправления заказного письма с уведомлением о вручении по указанному в Договоре почтовому адресу Застройщика;</w:t>
      </w:r>
    </w:p>
    <w:p w:rsidR="009B7F07" w:rsidRDefault="002547D2">
      <w:pPr>
        <w:ind w:right="-52"/>
        <w:jc w:val="both"/>
        <w:rPr>
          <w:color w:val="000000"/>
        </w:rPr>
      </w:pPr>
      <w:r>
        <w:rPr>
          <w:color w:val="000000"/>
        </w:rPr>
        <w:t xml:space="preserve">12.6.4. </w:t>
      </w:r>
      <w:r>
        <w:t xml:space="preserve">сообщения Застройщика, за исключением уведомлений, указанных в пп. 12.6.1., 12.6.2. Договора, считается надлежащими в случае их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r>
        <w:rPr>
          <w:color w:val="000000"/>
        </w:rPr>
        <w:t xml:space="preserve">Застройщик также имеет право </w:t>
      </w:r>
      <w:r>
        <w:rPr>
          <w:color w:val="000000"/>
        </w:rPr>
        <w:lastRenderedPageBreak/>
        <w:t xml:space="preserve">направлять сообщения Участнику как вручением лично под расписку, так и посредством заказных писем с уведомлением о вручении, электронных писем, а также путем СМС-информирования по реквизитам Участника, указанным в разделе Договора «Адреса, реквизиты и подписи сторон». </w:t>
      </w:r>
    </w:p>
    <w:p w:rsidR="009B7F07" w:rsidRDefault="002547D2">
      <w:pPr>
        <w:ind w:right="-52" w:firstLine="567"/>
        <w:jc w:val="both"/>
        <w:rPr>
          <w:color w:val="000000"/>
        </w:rPr>
      </w:pPr>
      <w:r>
        <w:rPr>
          <w:color w:val="000000"/>
        </w:rPr>
        <w:t xml:space="preserve">12.7. </w:t>
      </w:r>
      <w:r>
        <w:t>В соответствии с частью 2 статьи 451 Гражданского Кодекса Российской Федерации стороны установили, что риск изменения обстоятельств, касающихся личности, здоровья и материального положения Участника, несет Участник самостоятельно.</w:t>
      </w:r>
    </w:p>
    <w:p w:rsidR="009B7F07" w:rsidRDefault="002547D2">
      <w:pPr>
        <w:ind w:right="-52" w:firstLine="567"/>
        <w:jc w:val="both"/>
        <w:rPr>
          <w:color w:val="000000"/>
        </w:rPr>
      </w:pPr>
      <w:r>
        <w:rPr>
          <w:color w:val="000000"/>
        </w:rPr>
        <w:t>12.8. В пятидневный срок с момента изменения сведений об Участнике, содержащихся в Договоре (в том числе сведений об изменении паспортных данных, места регистрации, почтового адреса, на который Участнику высылаются письменные уведомления и иные документы, связанные с Договором), Участник обязан письменно уведомить об этом Застройщика. В случае невыполнения Участником указанного обязательства все уведомления и иные документы по Договору, направленные по реквизитам, содержащимся в Договоре, считаются направленными надлежащим образом, и ответственность за их неполучение несет Участник. В случае возвращения уведомления, отправленного Застройщиком Участнику, данное уведомление считается отправленным надлежащим образом в случае использования данных адреса, указанных в Договоре.</w:t>
      </w:r>
    </w:p>
    <w:p w:rsidR="009B7F07" w:rsidRDefault="002547D2">
      <w:pPr>
        <w:ind w:right="-52" w:firstLine="567"/>
        <w:jc w:val="both"/>
        <w:rPr>
          <w:color w:val="000000"/>
        </w:rPr>
      </w:pPr>
      <w:r>
        <w:rPr>
          <w:color w:val="000000"/>
        </w:rPr>
        <w:t>12.9. Договор составлен в двух экземплярах: по одному для каждой из сторон.</w:t>
      </w:r>
    </w:p>
    <w:p w:rsidR="009B7F07" w:rsidRDefault="009B7F07">
      <w:pPr>
        <w:ind w:right="-52"/>
        <w:jc w:val="both"/>
        <w:rPr>
          <w:color w:val="000000"/>
        </w:rPr>
      </w:pPr>
    </w:p>
    <w:p w:rsidR="009B7F07" w:rsidRDefault="002547D2">
      <w:pPr>
        <w:ind w:right="-52"/>
        <w:jc w:val="both"/>
        <w:rPr>
          <w:color w:val="000000"/>
        </w:rPr>
      </w:pPr>
      <w:r>
        <w:rPr>
          <w:color w:val="000000"/>
        </w:rPr>
        <w:t xml:space="preserve">Приложения: </w:t>
      </w:r>
    </w:p>
    <w:p w:rsidR="009B7F07" w:rsidRDefault="002547D2">
      <w:pPr>
        <w:numPr>
          <w:ilvl w:val="0"/>
          <w:numId w:val="1"/>
        </w:numPr>
        <w:ind w:left="720" w:right="-52" w:hanging="360"/>
        <w:jc w:val="both"/>
        <w:rPr>
          <w:color w:val="000000"/>
        </w:rPr>
      </w:pPr>
      <w:r>
        <w:rPr>
          <w:color w:val="000000"/>
        </w:rPr>
        <w:t>План Объекта долевого строительства и его местоположение на этаже Дома.</w:t>
      </w:r>
    </w:p>
    <w:p w:rsidR="009B7F07" w:rsidRDefault="002547D2">
      <w:pPr>
        <w:numPr>
          <w:ilvl w:val="0"/>
          <w:numId w:val="1"/>
        </w:numPr>
        <w:ind w:left="720" w:right="-52" w:hanging="360"/>
        <w:jc w:val="both"/>
        <w:rPr>
          <w:color w:val="000000"/>
        </w:rPr>
      </w:pPr>
      <w:r>
        <w:rPr>
          <w:color w:val="000000"/>
        </w:rPr>
        <w:t>Состояние, в котором Объект долевого строительства подлежит передаче Участнику.</w:t>
      </w:r>
    </w:p>
    <w:p w:rsidR="009B7F07" w:rsidRDefault="002547D2">
      <w:pPr>
        <w:ind w:right="-52" w:firstLine="567"/>
        <w:jc w:val="center"/>
        <w:rPr>
          <w:b/>
          <w:color w:val="000000"/>
        </w:rPr>
      </w:pPr>
      <w:r>
        <w:rPr>
          <w:color w:val="000000"/>
        </w:rPr>
        <w:br/>
      </w:r>
      <w:r>
        <w:rPr>
          <w:b/>
          <w:color w:val="000000"/>
        </w:rPr>
        <w:t>Адреса, реквизиты и подписи сторон:</w:t>
      </w:r>
    </w:p>
    <w:p w:rsidR="009B7F07" w:rsidRDefault="009B7F07">
      <w:pPr>
        <w:ind w:right="-52"/>
        <w:jc w:val="both"/>
        <w:rPr>
          <w:b/>
          <w:color w:val="000000"/>
        </w:rPr>
      </w:pPr>
    </w:p>
    <w:p w:rsidR="009B7F07" w:rsidRDefault="002547D2">
      <w:pPr>
        <w:ind w:right="-52"/>
        <w:jc w:val="both"/>
        <w:rPr>
          <w:b/>
          <w:bCs/>
          <w:color w:val="000000"/>
        </w:rPr>
      </w:pPr>
      <w:r>
        <w:rPr>
          <w:b/>
          <w:bCs/>
          <w:color w:val="000000"/>
        </w:rPr>
        <w:t>Застройщик: ООО «Специализированный застройщик «АС-Энерго»</w:t>
      </w:r>
    </w:p>
    <w:p w:rsidR="009B7F07" w:rsidRDefault="002547D2">
      <w:pPr>
        <w:jc w:val="both"/>
        <w:rPr>
          <w:rFonts w:eastAsia="SimSun"/>
          <w:color w:val="000000"/>
          <w:kern w:val="1"/>
        </w:rPr>
      </w:pPr>
      <w:r>
        <w:rPr>
          <w:color w:val="000000"/>
        </w:rPr>
        <w:t xml:space="preserve">Адрес: </w:t>
      </w:r>
      <w:r>
        <w:rPr>
          <w:rFonts w:eastAsia="SimSun"/>
          <w:color w:val="000000"/>
          <w:kern w:val="1"/>
        </w:rPr>
        <w:t>301651, Тульская область, Новомосковский р-н, г. Новомосковск, Транспортная 1-я ул., д. 40а, помещ. 3</w:t>
      </w:r>
    </w:p>
    <w:p w:rsidR="009B7F07" w:rsidRDefault="002547D2">
      <w:pPr>
        <w:jc w:val="both"/>
        <w:rPr>
          <w:rFonts w:eastAsia="SimSun"/>
          <w:color w:val="000000"/>
          <w:kern w:val="1"/>
        </w:rPr>
      </w:pPr>
      <w:r>
        <w:rPr>
          <w:color w:val="000000"/>
        </w:rPr>
        <w:t xml:space="preserve">ОГРН </w:t>
      </w:r>
      <w:r>
        <w:rPr>
          <w:rFonts w:eastAsia="SimSun"/>
          <w:color w:val="000000"/>
          <w:kern w:val="1"/>
        </w:rPr>
        <w:t>1137154037019</w:t>
      </w:r>
      <w:r>
        <w:rPr>
          <w:color w:val="000000"/>
        </w:rPr>
        <w:t xml:space="preserve"> ИНН </w:t>
      </w:r>
      <w:r>
        <w:rPr>
          <w:rFonts w:eastAsia="SimSun"/>
          <w:color w:val="000000"/>
          <w:kern w:val="1"/>
        </w:rPr>
        <w:t xml:space="preserve">7116511342 </w:t>
      </w:r>
      <w:r>
        <w:rPr>
          <w:color w:val="000000"/>
        </w:rPr>
        <w:t xml:space="preserve">КПП </w:t>
      </w:r>
      <w:r>
        <w:rPr>
          <w:rFonts w:eastAsia="SimSun"/>
          <w:color w:val="000000"/>
          <w:kern w:val="1"/>
        </w:rPr>
        <w:t>711601001</w:t>
      </w:r>
    </w:p>
    <w:p w:rsidR="00040363" w:rsidRPr="00DE275B" w:rsidRDefault="00040363" w:rsidP="00040363">
      <w:pPr>
        <w:overflowPunct w:val="0"/>
        <w:autoSpaceDE w:val="0"/>
        <w:autoSpaceDN w:val="0"/>
        <w:adjustRightInd w:val="0"/>
        <w:spacing w:before="120" w:line="360" w:lineRule="auto"/>
        <w:textAlignment w:val="baseline"/>
      </w:pPr>
      <w:r w:rsidRPr="00DE275B">
        <w:t>Телефон +7(920) 271-72-91</w:t>
      </w:r>
      <w:r w:rsidRPr="00DE275B">
        <w:rPr>
          <w:b/>
        </w:rPr>
        <w:t xml:space="preserve"> </w:t>
      </w:r>
      <w:r w:rsidRPr="00DE275B">
        <w:t>Е-</w:t>
      </w:r>
      <w:r w:rsidRPr="00DE275B">
        <w:rPr>
          <w:lang w:val="en-US"/>
        </w:rPr>
        <w:t>mail</w:t>
      </w:r>
      <w:r w:rsidRPr="00DE275B">
        <w:t xml:space="preserve">: as-energo-n@mail.ru  </w:t>
      </w:r>
    </w:p>
    <w:p w:rsidR="00040363" w:rsidRPr="00DE275B" w:rsidRDefault="00040363" w:rsidP="00040363">
      <w:pPr>
        <w:ind w:right="-52"/>
        <w:jc w:val="both"/>
        <w:rPr>
          <w:color w:val="000000"/>
        </w:rPr>
      </w:pPr>
      <w:r w:rsidRPr="00DE275B">
        <w:rPr>
          <w:color w:val="000000"/>
        </w:rPr>
        <w:t xml:space="preserve">Расчетный счет </w:t>
      </w:r>
      <w:r w:rsidRPr="00DE275B">
        <w:t>40702810066000002646</w:t>
      </w:r>
      <w:r w:rsidRPr="00DE275B">
        <w:rPr>
          <w:color w:val="000000"/>
        </w:rPr>
        <w:t xml:space="preserve"> </w:t>
      </w:r>
      <w:r w:rsidRPr="00DE275B">
        <w:t>Тульское отделение №8604 ПАО Сбербанк</w:t>
      </w:r>
    </w:p>
    <w:p w:rsidR="00040363" w:rsidRPr="00DE275B" w:rsidRDefault="00040363" w:rsidP="00040363">
      <w:pPr>
        <w:ind w:right="-52"/>
        <w:jc w:val="both"/>
        <w:rPr>
          <w:color w:val="000000"/>
        </w:rPr>
      </w:pPr>
      <w:r w:rsidRPr="00DE275B">
        <w:rPr>
          <w:color w:val="000000"/>
        </w:rPr>
        <w:t xml:space="preserve">Корреспондентский счет </w:t>
      </w:r>
      <w:r w:rsidRPr="00DE275B">
        <w:t>30101810300000000608</w:t>
      </w:r>
      <w:r w:rsidRPr="00DE275B">
        <w:rPr>
          <w:b/>
        </w:rPr>
        <w:t xml:space="preserve"> </w:t>
      </w:r>
      <w:r w:rsidRPr="00DE275B">
        <w:rPr>
          <w:color w:val="000000"/>
        </w:rPr>
        <w:t xml:space="preserve">БИК </w:t>
      </w:r>
      <w:r w:rsidRPr="00DE275B">
        <w:t>047003608</w:t>
      </w:r>
    </w:p>
    <w:p w:rsidR="00040363" w:rsidRDefault="00040363">
      <w:pPr>
        <w:jc w:val="both"/>
        <w:rPr>
          <w:rFonts w:eastAsia="SimSun"/>
          <w:color w:val="000000"/>
          <w:kern w:val="1"/>
        </w:rPr>
      </w:pPr>
    </w:p>
    <w:p w:rsidR="009B7F07" w:rsidRDefault="009B7F07">
      <w:pPr>
        <w:ind w:right="-52"/>
        <w:jc w:val="both"/>
        <w:rPr>
          <w:color w:val="FF0000"/>
        </w:rPr>
      </w:pPr>
    </w:p>
    <w:p w:rsidR="009B7F07" w:rsidRDefault="009B7F07">
      <w:pPr>
        <w:ind w:right="-52"/>
        <w:jc w:val="both"/>
        <w:rPr>
          <w:color w:val="FF0000"/>
        </w:rPr>
      </w:pPr>
    </w:p>
    <w:p w:rsidR="009B7F07" w:rsidRDefault="002547D2">
      <w:pPr>
        <w:ind w:right="-52"/>
        <w:jc w:val="both"/>
        <w:rPr>
          <w:color w:val="FF0000"/>
        </w:rPr>
      </w:pPr>
      <w:r>
        <w:rPr>
          <w:color w:val="000000"/>
        </w:rPr>
        <w:t>Генеральный директор ______________ Барковский И.С.</w:t>
      </w:r>
    </w:p>
    <w:p w:rsidR="009B7F07" w:rsidRDefault="009B7F07">
      <w:pPr>
        <w:ind w:right="-52"/>
        <w:jc w:val="both"/>
        <w:rPr>
          <w:b/>
          <w:color w:val="000000"/>
        </w:rPr>
      </w:pPr>
    </w:p>
    <w:p w:rsidR="009B7F07" w:rsidRDefault="009B7F07">
      <w:pPr>
        <w:ind w:right="-52"/>
        <w:jc w:val="both"/>
        <w:rPr>
          <w:b/>
          <w:color w:val="000000"/>
        </w:rPr>
      </w:pPr>
    </w:p>
    <w:tbl>
      <w:tblPr>
        <w:tblStyle w:val="af3"/>
        <w:tblW w:w="9913" w:type="dxa"/>
        <w:tblInd w:w="-34" w:type="dxa"/>
        <w:tblLook w:val="0600" w:firstRow="0" w:lastRow="0" w:firstColumn="0" w:lastColumn="0" w:noHBand="1" w:noVBand="1"/>
      </w:tblPr>
      <w:tblGrid>
        <w:gridCol w:w="9913"/>
      </w:tblGrid>
      <w:tr w:rsidR="009B7F07">
        <w:trPr>
          <w:trHeight w:val="3190"/>
        </w:trPr>
        <w:tc>
          <w:tcPr>
            <w:tcW w:w="9913" w:type="dxa"/>
            <w:tcBorders>
              <w:top w:val="nil"/>
              <w:left w:val="nil"/>
              <w:bottom w:val="nil"/>
              <w:right w:val="nil"/>
            </w:tcBorders>
            <w:tcMar>
              <w:top w:w="0" w:type="dxa"/>
              <w:left w:w="108" w:type="dxa"/>
              <w:bottom w:w="0" w:type="dxa"/>
              <w:right w:w="108" w:type="dxa"/>
            </w:tcMar>
          </w:tcPr>
          <w:p w:rsidR="00EC2A5A" w:rsidRDefault="002547D2">
            <w:pPr>
              <w:ind w:right="-52"/>
              <w:jc w:val="both"/>
              <w:rPr>
                <w:b/>
                <w:bCs/>
              </w:rPr>
            </w:pPr>
            <w:r w:rsidRPr="00BC7654">
              <w:rPr>
                <w:b/>
              </w:rPr>
              <w:t xml:space="preserve">Участник: </w:t>
            </w:r>
          </w:p>
          <w:p w:rsidR="00EC2A5A" w:rsidRDefault="00EC2A5A">
            <w:pPr>
              <w:ind w:right="-52"/>
              <w:jc w:val="both"/>
            </w:pPr>
          </w:p>
          <w:p w:rsidR="009B7F07" w:rsidRPr="00BC7654" w:rsidRDefault="002547D2">
            <w:pPr>
              <w:ind w:right="-52"/>
              <w:jc w:val="both"/>
            </w:pPr>
            <w:r w:rsidRPr="00BC7654">
              <w:t>___________________   ________________________________________________________</w:t>
            </w:r>
          </w:p>
          <w:p w:rsidR="009B7F07" w:rsidRPr="00BC7654" w:rsidRDefault="002547D2">
            <w:pPr>
              <w:ind w:right="-52"/>
              <w:jc w:val="both"/>
              <w:rPr>
                <w:sz w:val="16"/>
                <w:szCs w:val="16"/>
              </w:rPr>
            </w:pPr>
            <w:r w:rsidRPr="00BC7654">
              <w:rPr>
                <w:sz w:val="16"/>
                <w:szCs w:val="16"/>
              </w:rPr>
              <w:t xml:space="preserve">            (подпись)                                                                (фамилия, имя, отчество)</w:t>
            </w:r>
          </w:p>
          <w:p w:rsidR="009B7F07" w:rsidRPr="00BC7654" w:rsidRDefault="009B7F07">
            <w:pPr>
              <w:ind w:right="-52"/>
              <w:jc w:val="both"/>
              <w:rPr>
                <w:b/>
              </w:rPr>
            </w:pPr>
          </w:p>
        </w:tc>
      </w:tr>
    </w:tbl>
    <w:p w:rsidR="009B7F07" w:rsidRDefault="009B7F07">
      <w:pPr>
        <w:ind w:right="-52"/>
        <w:jc w:val="both"/>
        <w:rPr>
          <w:color w:val="000000"/>
          <w:sz w:val="16"/>
          <w:szCs w:val="16"/>
        </w:rPr>
      </w:pPr>
    </w:p>
    <w:p w:rsidR="009B7F07" w:rsidRDefault="009B7F07">
      <w:pPr>
        <w:ind w:right="-52"/>
        <w:jc w:val="both"/>
        <w:rPr>
          <w:color w:val="000000"/>
          <w:sz w:val="16"/>
          <w:szCs w:val="16"/>
        </w:rPr>
      </w:pPr>
    </w:p>
    <w:p w:rsidR="009B7F07" w:rsidRDefault="009B7F07">
      <w:pPr>
        <w:ind w:right="-52"/>
        <w:jc w:val="both"/>
        <w:rPr>
          <w:color w:val="000000"/>
          <w:sz w:val="16"/>
          <w:szCs w:val="16"/>
        </w:rPr>
      </w:pPr>
    </w:p>
    <w:p w:rsidR="009B7F07" w:rsidRDefault="009B7F07">
      <w:pPr>
        <w:ind w:right="-52"/>
        <w:jc w:val="both"/>
        <w:rPr>
          <w:color w:val="000000"/>
          <w:sz w:val="16"/>
          <w:szCs w:val="16"/>
        </w:rPr>
      </w:pPr>
    </w:p>
    <w:p w:rsidR="009B7F07" w:rsidRDefault="009B7F07">
      <w:pPr>
        <w:ind w:right="-52"/>
        <w:jc w:val="both"/>
        <w:rPr>
          <w:color w:val="000000"/>
          <w:sz w:val="16"/>
          <w:szCs w:val="16"/>
        </w:rPr>
      </w:pPr>
    </w:p>
    <w:p w:rsidR="009B7F07" w:rsidRDefault="009B7F07">
      <w:pPr>
        <w:ind w:right="-52"/>
        <w:jc w:val="both"/>
        <w:rPr>
          <w:color w:val="000000"/>
          <w:sz w:val="16"/>
          <w:szCs w:val="16"/>
        </w:rPr>
      </w:pPr>
    </w:p>
    <w:p w:rsidR="00FE6482" w:rsidRDefault="00FE6482">
      <w:pPr>
        <w:tabs>
          <w:tab w:val="left" w:pos="0"/>
          <w:tab w:val="left" w:pos="90"/>
        </w:tabs>
        <w:ind w:hanging="720"/>
        <w:jc w:val="right"/>
        <w:rPr>
          <w:b/>
          <w:color w:val="000000"/>
        </w:rPr>
      </w:pPr>
      <w:r>
        <w:rPr>
          <w:b/>
          <w:color w:val="000000"/>
        </w:rPr>
        <w:t xml:space="preserve">        </w:t>
      </w:r>
    </w:p>
    <w:p w:rsidR="00FE6482" w:rsidRDefault="00FE6482">
      <w:pPr>
        <w:tabs>
          <w:tab w:val="left" w:pos="0"/>
          <w:tab w:val="left" w:pos="90"/>
        </w:tabs>
        <w:ind w:hanging="720"/>
        <w:jc w:val="right"/>
        <w:rPr>
          <w:b/>
          <w:color w:val="000000"/>
        </w:rPr>
      </w:pPr>
    </w:p>
    <w:p w:rsidR="00FE6482" w:rsidRDefault="00FE6482">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pPr>
        <w:tabs>
          <w:tab w:val="left" w:pos="0"/>
          <w:tab w:val="left" w:pos="90"/>
        </w:tabs>
        <w:ind w:hanging="720"/>
        <w:jc w:val="right"/>
        <w:rPr>
          <w:b/>
          <w:color w:val="000000"/>
        </w:rPr>
      </w:pPr>
    </w:p>
    <w:p w:rsidR="00EC2A5A" w:rsidRDefault="00EC2A5A" w:rsidP="00C02D5D">
      <w:pPr>
        <w:tabs>
          <w:tab w:val="left" w:pos="0"/>
          <w:tab w:val="left" w:pos="90"/>
        </w:tabs>
        <w:rPr>
          <w:b/>
          <w:color w:val="000000"/>
        </w:rPr>
      </w:pPr>
    </w:p>
    <w:p w:rsidR="00FE6482" w:rsidRDefault="00FE6482">
      <w:pPr>
        <w:tabs>
          <w:tab w:val="left" w:pos="0"/>
          <w:tab w:val="left" w:pos="90"/>
        </w:tabs>
        <w:ind w:hanging="720"/>
        <w:jc w:val="right"/>
        <w:rPr>
          <w:b/>
          <w:color w:val="000000"/>
        </w:rPr>
      </w:pPr>
    </w:p>
    <w:p w:rsidR="009B7F07" w:rsidRDefault="002547D2">
      <w:pPr>
        <w:tabs>
          <w:tab w:val="left" w:pos="0"/>
          <w:tab w:val="left" w:pos="90"/>
        </w:tabs>
        <w:ind w:hanging="720"/>
        <w:jc w:val="right"/>
        <w:rPr>
          <w:color w:val="000000"/>
        </w:rPr>
      </w:pPr>
      <w:r>
        <w:rPr>
          <w:b/>
          <w:color w:val="000000"/>
        </w:rPr>
        <w:t>Приложение №1</w:t>
      </w:r>
      <w:r>
        <w:rPr>
          <w:color w:val="000000"/>
        </w:rPr>
        <w:t xml:space="preserve"> </w:t>
      </w:r>
    </w:p>
    <w:p w:rsidR="009B7F07" w:rsidRPr="00BC7654" w:rsidRDefault="002547D2">
      <w:pPr>
        <w:tabs>
          <w:tab w:val="left" w:pos="0"/>
          <w:tab w:val="left" w:pos="90"/>
        </w:tabs>
        <w:ind w:hanging="720"/>
        <w:jc w:val="right"/>
      </w:pPr>
      <w:r w:rsidRPr="00BC7654">
        <w:t>«План Объекта долевого строительства и его</w:t>
      </w:r>
    </w:p>
    <w:p w:rsidR="009B7F07" w:rsidRPr="00BC7654" w:rsidRDefault="002547D2">
      <w:pPr>
        <w:tabs>
          <w:tab w:val="left" w:pos="0"/>
          <w:tab w:val="left" w:pos="90"/>
        </w:tabs>
        <w:ind w:hanging="720"/>
        <w:jc w:val="right"/>
      </w:pPr>
      <w:r w:rsidRPr="00BC7654">
        <w:t xml:space="preserve"> местоположение на этаже Д</w:t>
      </w:r>
      <w:r w:rsidR="00F46B65" w:rsidRPr="00BC7654">
        <w:t>ома» к Договору № 5-02/2022</w:t>
      </w:r>
      <w:r w:rsidRPr="00BC7654">
        <w:t xml:space="preserve"> участия</w:t>
      </w:r>
    </w:p>
    <w:p w:rsidR="009B7F07" w:rsidRPr="00BC7654" w:rsidRDefault="002547D2">
      <w:pPr>
        <w:tabs>
          <w:tab w:val="left" w:pos="0"/>
          <w:tab w:val="left" w:pos="90"/>
        </w:tabs>
        <w:ind w:hanging="720"/>
        <w:jc w:val="right"/>
      </w:pPr>
      <w:r w:rsidRPr="00BC7654">
        <w:t>в долевом строительстве многокварт</w:t>
      </w:r>
      <w:r w:rsidR="00010511" w:rsidRPr="00BC7654">
        <w:t>ирного дома от «10</w:t>
      </w:r>
      <w:r w:rsidR="00F46B65" w:rsidRPr="00BC7654">
        <w:t xml:space="preserve">» </w:t>
      </w:r>
      <w:r w:rsidR="00B713D5" w:rsidRPr="00BC7654">
        <w:t>февраля</w:t>
      </w:r>
      <w:r w:rsidR="00F46B65" w:rsidRPr="00BC7654">
        <w:t xml:space="preserve"> 2022</w:t>
      </w:r>
      <w:r w:rsidRPr="00BC7654">
        <w:t xml:space="preserve"> г.</w:t>
      </w:r>
    </w:p>
    <w:p w:rsidR="009B7F07" w:rsidRDefault="002547D2">
      <w:pPr>
        <w:tabs>
          <w:tab w:val="left" w:pos="0"/>
          <w:tab w:val="left" w:pos="90"/>
        </w:tabs>
        <w:spacing w:before="240"/>
        <w:ind w:hanging="720"/>
        <w:jc w:val="center"/>
        <w:rPr>
          <w:b/>
          <w:color w:val="000000"/>
        </w:rPr>
      </w:pPr>
      <w:r>
        <w:rPr>
          <w:b/>
          <w:color w:val="000000"/>
        </w:rPr>
        <w:t>Планировка Объекта долевого строительства:</w:t>
      </w: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9B7F07" w:rsidRDefault="009B7F07">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EC2A5A" w:rsidRDefault="00EC2A5A">
      <w:pPr>
        <w:tabs>
          <w:tab w:val="left" w:pos="0"/>
          <w:tab w:val="left" w:pos="90"/>
        </w:tabs>
        <w:spacing w:before="240"/>
        <w:ind w:hanging="720"/>
        <w:jc w:val="center"/>
        <w:rPr>
          <w:b/>
          <w:color w:val="000000"/>
        </w:rPr>
      </w:pPr>
    </w:p>
    <w:p w:rsidR="009B7F07" w:rsidRDefault="002547D2">
      <w:pPr>
        <w:tabs>
          <w:tab w:val="left" w:pos="0"/>
          <w:tab w:val="left" w:pos="90"/>
        </w:tabs>
        <w:spacing w:before="240"/>
        <w:ind w:hanging="720"/>
        <w:jc w:val="center"/>
        <w:rPr>
          <w:b/>
          <w:color w:val="000000"/>
        </w:rPr>
      </w:pPr>
      <w:r>
        <w:rPr>
          <w:b/>
          <w:color w:val="000000"/>
        </w:rPr>
        <w:t>Местоположение Объекта долевого строительства на этаже Дома:</w:t>
      </w:r>
    </w:p>
    <w:p w:rsidR="009B7F07" w:rsidRDefault="009B7F07">
      <w:pPr>
        <w:tabs>
          <w:tab w:val="left" w:pos="0"/>
          <w:tab w:val="left" w:pos="90"/>
        </w:tabs>
        <w:spacing w:before="240"/>
        <w:ind w:hanging="720"/>
        <w:jc w:val="center"/>
        <w:rPr>
          <w:color w:val="000000"/>
        </w:rPr>
      </w:pPr>
    </w:p>
    <w:p w:rsidR="009B7F07" w:rsidRDefault="009B7F07">
      <w:pPr>
        <w:tabs>
          <w:tab w:val="left" w:pos="0"/>
          <w:tab w:val="left" w:pos="90"/>
        </w:tabs>
        <w:spacing w:before="240"/>
        <w:ind w:hanging="720"/>
        <w:jc w:val="center"/>
        <w:rPr>
          <w:color w:val="000000"/>
        </w:rPr>
      </w:pPr>
    </w:p>
    <w:p w:rsidR="00EC2A5A" w:rsidRDefault="00EC2A5A">
      <w:pPr>
        <w:tabs>
          <w:tab w:val="left" w:pos="0"/>
          <w:tab w:val="left" w:pos="90"/>
        </w:tabs>
        <w:spacing w:before="240"/>
        <w:ind w:hanging="720"/>
        <w:jc w:val="center"/>
        <w:rPr>
          <w:color w:val="000000"/>
        </w:rPr>
      </w:pPr>
    </w:p>
    <w:p w:rsidR="00EC2A5A" w:rsidRDefault="00EC2A5A">
      <w:pPr>
        <w:tabs>
          <w:tab w:val="left" w:pos="0"/>
          <w:tab w:val="left" w:pos="90"/>
        </w:tabs>
        <w:spacing w:before="240"/>
        <w:ind w:hanging="720"/>
        <w:jc w:val="center"/>
        <w:rPr>
          <w:color w:val="000000"/>
        </w:rPr>
      </w:pPr>
    </w:p>
    <w:p w:rsidR="00EC2A5A" w:rsidRDefault="00EC2A5A">
      <w:pPr>
        <w:tabs>
          <w:tab w:val="left" w:pos="0"/>
          <w:tab w:val="left" w:pos="90"/>
        </w:tabs>
        <w:spacing w:before="240"/>
        <w:ind w:hanging="720"/>
        <w:jc w:val="center"/>
        <w:rPr>
          <w:color w:val="000000"/>
        </w:rPr>
      </w:pPr>
    </w:p>
    <w:p w:rsidR="00EC2A5A" w:rsidRDefault="00EC2A5A">
      <w:pPr>
        <w:tabs>
          <w:tab w:val="left" w:pos="0"/>
          <w:tab w:val="left" w:pos="90"/>
        </w:tabs>
        <w:spacing w:before="240"/>
        <w:ind w:hanging="720"/>
        <w:jc w:val="center"/>
        <w:rPr>
          <w:color w:val="000000"/>
        </w:rPr>
      </w:pPr>
    </w:p>
    <w:p w:rsidR="00EC2A5A" w:rsidRDefault="00EC2A5A">
      <w:pPr>
        <w:tabs>
          <w:tab w:val="left" w:pos="0"/>
          <w:tab w:val="left" w:pos="90"/>
        </w:tabs>
        <w:spacing w:before="240"/>
        <w:ind w:hanging="720"/>
        <w:jc w:val="center"/>
        <w:rPr>
          <w:color w:val="000000"/>
        </w:rPr>
      </w:pPr>
    </w:p>
    <w:p w:rsidR="00EC2A5A" w:rsidRDefault="00EC2A5A">
      <w:pPr>
        <w:tabs>
          <w:tab w:val="left" w:pos="0"/>
          <w:tab w:val="left" w:pos="90"/>
        </w:tabs>
        <w:spacing w:before="240"/>
        <w:ind w:hanging="720"/>
        <w:jc w:val="center"/>
        <w:rPr>
          <w:color w:val="000000"/>
        </w:rPr>
      </w:pPr>
    </w:p>
    <w:p w:rsidR="009B7F07" w:rsidRDefault="009B7F07">
      <w:pPr>
        <w:tabs>
          <w:tab w:val="left" w:pos="0"/>
          <w:tab w:val="left" w:pos="90"/>
        </w:tabs>
        <w:spacing w:before="240"/>
        <w:ind w:hanging="720"/>
        <w:jc w:val="center"/>
        <w:rPr>
          <w:color w:val="000000"/>
        </w:rPr>
      </w:pPr>
    </w:p>
    <w:tbl>
      <w:tblPr>
        <w:tblStyle w:val="af3"/>
        <w:tblW w:w="9771" w:type="dxa"/>
        <w:tblLook w:val="0600" w:firstRow="0" w:lastRow="0" w:firstColumn="0" w:lastColumn="0" w:noHBand="1" w:noVBand="1"/>
      </w:tblPr>
      <w:tblGrid>
        <w:gridCol w:w="4885"/>
        <w:gridCol w:w="4886"/>
      </w:tblGrid>
      <w:tr w:rsidR="009B7F07">
        <w:tc>
          <w:tcPr>
            <w:tcW w:w="4885" w:type="dxa"/>
            <w:tcBorders>
              <w:top w:val="nil"/>
              <w:left w:val="nil"/>
              <w:bottom w:val="nil"/>
              <w:right w:val="nil"/>
            </w:tcBorders>
            <w:tcMar>
              <w:top w:w="0" w:type="dxa"/>
              <w:left w:w="108" w:type="dxa"/>
              <w:bottom w:w="0" w:type="dxa"/>
              <w:right w:w="108" w:type="dxa"/>
            </w:tcMar>
          </w:tcPr>
          <w:p w:rsidR="009B7F07" w:rsidRDefault="002547D2">
            <w:pPr>
              <w:tabs>
                <w:tab w:val="left" w:pos="0"/>
                <w:tab w:val="left" w:pos="90"/>
              </w:tabs>
              <w:spacing w:before="240"/>
              <w:rPr>
                <w:b/>
                <w:bCs/>
                <w:color w:val="000000"/>
              </w:rPr>
            </w:pPr>
            <w:r>
              <w:rPr>
                <w:b/>
                <w:bCs/>
                <w:color w:val="000000"/>
              </w:rPr>
              <w:t>ЗАСТРОЙЩИК:</w:t>
            </w:r>
          </w:p>
        </w:tc>
        <w:tc>
          <w:tcPr>
            <w:tcW w:w="4886" w:type="dxa"/>
            <w:tcBorders>
              <w:top w:val="nil"/>
              <w:left w:val="nil"/>
              <w:bottom w:val="nil"/>
              <w:right w:val="nil"/>
            </w:tcBorders>
            <w:tcMar>
              <w:top w:w="0" w:type="dxa"/>
              <w:left w:w="108" w:type="dxa"/>
              <w:bottom w:w="0" w:type="dxa"/>
              <w:right w:w="108" w:type="dxa"/>
            </w:tcMar>
          </w:tcPr>
          <w:p w:rsidR="009B7F07" w:rsidRDefault="002547D2">
            <w:pPr>
              <w:tabs>
                <w:tab w:val="left" w:pos="0"/>
                <w:tab w:val="left" w:pos="90"/>
              </w:tabs>
              <w:spacing w:before="240"/>
              <w:rPr>
                <w:b/>
                <w:bCs/>
                <w:color w:val="000000"/>
              </w:rPr>
            </w:pPr>
            <w:r>
              <w:rPr>
                <w:b/>
                <w:bCs/>
                <w:color w:val="000000"/>
              </w:rPr>
              <w:t>УЧАСТНИК:</w:t>
            </w:r>
          </w:p>
        </w:tc>
      </w:tr>
      <w:tr w:rsidR="009B7F07">
        <w:tc>
          <w:tcPr>
            <w:tcW w:w="4885" w:type="dxa"/>
            <w:tcBorders>
              <w:top w:val="nil"/>
              <w:left w:val="nil"/>
              <w:bottom w:val="nil"/>
              <w:right w:val="nil"/>
            </w:tcBorders>
            <w:tcMar>
              <w:top w:w="0" w:type="dxa"/>
              <w:left w:w="108" w:type="dxa"/>
              <w:bottom w:w="0" w:type="dxa"/>
              <w:right w:w="108" w:type="dxa"/>
            </w:tcMar>
          </w:tcPr>
          <w:p w:rsidR="009B7F07" w:rsidRDefault="009B7F07">
            <w:pPr>
              <w:tabs>
                <w:tab w:val="left" w:pos="0"/>
                <w:tab w:val="left" w:pos="90"/>
              </w:tabs>
              <w:spacing w:before="240"/>
              <w:jc w:val="center"/>
              <w:rPr>
                <w:color w:val="000000"/>
              </w:rPr>
            </w:pPr>
          </w:p>
          <w:p w:rsidR="009B7F07" w:rsidRDefault="002547D2">
            <w:pPr>
              <w:tabs>
                <w:tab w:val="left" w:pos="0"/>
                <w:tab w:val="left" w:pos="90"/>
              </w:tabs>
              <w:spacing w:before="240"/>
              <w:jc w:val="both"/>
              <w:rPr>
                <w:color w:val="000000"/>
              </w:rPr>
            </w:pPr>
            <w:r>
              <w:rPr>
                <w:color w:val="000000"/>
              </w:rPr>
              <w:t>___</w:t>
            </w:r>
            <w:r w:rsidR="00B713D5">
              <w:rPr>
                <w:color w:val="000000"/>
              </w:rPr>
              <w:t>___________________/Барковский И.С.</w:t>
            </w:r>
            <w:r>
              <w:rPr>
                <w:color w:val="000000"/>
              </w:rPr>
              <w:t>/</w:t>
            </w:r>
          </w:p>
        </w:tc>
        <w:tc>
          <w:tcPr>
            <w:tcW w:w="4886" w:type="dxa"/>
            <w:tcBorders>
              <w:top w:val="nil"/>
              <w:left w:val="nil"/>
              <w:bottom w:val="nil"/>
              <w:right w:val="nil"/>
            </w:tcBorders>
            <w:tcMar>
              <w:top w:w="0" w:type="dxa"/>
              <w:left w:w="108" w:type="dxa"/>
              <w:bottom w:w="0" w:type="dxa"/>
              <w:right w:w="108" w:type="dxa"/>
            </w:tcMar>
          </w:tcPr>
          <w:tbl>
            <w:tblPr>
              <w:tblStyle w:val="af3"/>
              <w:tblW w:w="4660" w:type="dxa"/>
              <w:tblLook w:val="0600" w:firstRow="0" w:lastRow="0" w:firstColumn="0" w:lastColumn="0" w:noHBand="1" w:noVBand="1"/>
            </w:tblPr>
            <w:tblGrid>
              <w:gridCol w:w="4660"/>
            </w:tblGrid>
            <w:tr w:rsidR="009B7F07">
              <w:tc>
                <w:tcPr>
                  <w:tcW w:w="4660" w:type="dxa"/>
                  <w:tcBorders>
                    <w:top w:val="nil"/>
                    <w:left w:val="nil"/>
                    <w:bottom w:val="nil"/>
                    <w:right w:val="nil"/>
                  </w:tcBorders>
                  <w:tcMar>
                    <w:top w:w="0" w:type="dxa"/>
                    <w:left w:w="108" w:type="dxa"/>
                    <w:bottom w:w="0" w:type="dxa"/>
                    <w:right w:w="108" w:type="dxa"/>
                  </w:tcMar>
                </w:tcPr>
                <w:p w:rsidR="009B7F07" w:rsidRDefault="009B7F07">
                  <w:pPr>
                    <w:tabs>
                      <w:tab w:val="left" w:pos="0"/>
                      <w:tab w:val="left" w:pos="90"/>
                    </w:tabs>
                    <w:spacing w:before="240"/>
                    <w:jc w:val="center"/>
                    <w:rPr>
                      <w:color w:val="000000"/>
                    </w:rPr>
                  </w:pPr>
                </w:p>
                <w:p w:rsidR="009B7F07" w:rsidRDefault="00B713D5">
                  <w:pPr>
                    <w:tabs>
                      <w:tab w:val="left" w:pos="0"/>
                      <w:tab w:val="left" w:pos="90"/>
                    </w:tabs>
                    <w:spacing w:before="240"/>
                    <w:rPr>
                      <w:color w:val="000000"/>
                    </w:rPr>
                  </w:pPr>
                  <w:r>
                    <w:rPr>
                      <w:color w:val="000000"/>
                    </w:rPr>
                    <w:t>______________/Сорокин Н.О.</w:t>
                  </w:r>
                  <w:r w:rsidR="002547D2">
                    <w:rPr>
                      <w:color w:val="000000"/>
                    </w:rPr>
                    <w:t>/</w:t>
                  </w:r>
                </w:p>
                <w:p w:rsidR="009B7F07" w:rsidRDefault="009B7F07">
                  <w:pPr>
                    <w:tabs>
                      <w:tab w:val="left" w:pos="0"/>
                      <w:tab w:val="left" w:pos="90"/>
                    </w:tabs>
                    <w:spacing w:before="240"/>
                    <w:jc w:val="center"/>
                    <w:rPr>
                      <w:color w:val="000000"/>
                    </w:rPr>
                  </w:pPr>
                </w:p>
              </w:tc>
            </w:tr>
          </w:tbl>
          <w:p w:rsidR="009B7F07" w:rsidRDefault="009B7F07">
            <w:pPr>
              <w:tabs>
                <w:tab w:val="left" w:pos="0"/>
                <w:tab w:val="left" w:pos="90"/>
              </w:tabs>
              <w:spacing w:before="240"/>
              <w:rPr>
                <w:color w:val="000000"/>
              </w:rPr>
            </w:pPr>
          </w:p>
        </w:tc>
      </w:tr>
    </w:tbl>
    <w:p w:rsidR="00FE6482" w:rsidRDefault="00FE6482"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FE6482" w:rsidRDefault="00FE6482" w:rsidP="00B713D5">
      <w:pPr>
        <w:tabs>
          <w:tab w:val="left" w:pos="0"/>
          <w:tab w:val="left" w:pos="90"/>
        </w:tabs>
        <w:ind w:hanging="720"/>
        <w:jc w:val="right"/>
        <w:rPr>
          <w:b/>
          <w:color w:val="000000"/>
        </w:rPr>
      </w:pPr>
    </w:p>
    <w:p w:rsidR="00EC2A5A" w:rsidRDefault="00EC2A5A" w:rsidP="00B713D5">
      <w:pPr>
        <w:tabs>
          <w:tab w:val="left" w:pos="0"/>
          <w:tab w:val="left" w:pos="90"/>
        </w:tabs>
        <w:ind w:hanging="720"/>
        <w:jc w:val="right"/>
        <w:rPr>
          <w:b/>
          <w:color w:val="000000"/>
        </w:rPr>
      </w:pPr>
    </w:p>
    <w:p w:rsidR="00C02D5D" w:rsidRDefault="00C02D5D" w:rsidP="00B713D5">
      <w:pPr>
        <w:tabs>
          <w:tab w:val="left" w:pos="0"/>
          <w:tab w:val="left" w:pos="90"/>
        </w:tabs>
        <w:ind w:hanging="720"/>
        <w:jc w:val="right"/>
        <w:rPr>
          <w:b/>
          <w:color w:val="000000"/>
        </w:rPr>
      </w:pPr>
    </w:p>
    <w:p w:rsidR="00B713D5" w:rsidRDefault="00B713D5" w:rsidP="00B713D5">
      <w:pPr>
        <w:tabs>
          <w:tab w:val="left" w:pos="0"/>
          <w:tab w:val="left" w:pos="90"/>
        </w:tabs>
        <w:ind w:hanging="720"/>
        <w:jc w:val="right"/>
        <w:rPr>
          <w:color w:val="000000"/>
        </w:rPr>
      </w:pPr>
      <w:bookmarkStart w:id="2" w:name="_GoBack"/>
      <w:bookmarkEnd w:id="2"/>
      <w:r>
        <w:rPr>
          <w:b/>
          <w:color w:val="000000"/>
        </w:rPr>
        <w:t>Приложение №2</w:t>
      </w:r>
      <w:r>
        <w:rPr>
          <w:color w:val="000000"/>
        </w:rPr>
        <w:t xml:space="preserve"> </w:t>
      </w:r>
    </w:p>
    <w:p w:rsidR="00B713D5" w:rsidRDefault="00B713D5" w:rsidP="00B713D5">
      <w:pPr>
        <w:tabs>
          <w:tab w:val="left" w:pos="0"/>
          <w:tab w:val="left" w:pos="90"/>
        </w:tabs>
        <w:ind w:hanging="720"/>
        <w:jc w:val="right"/>
        <w:rPr>
          <w:color w:val="000000"/>
        </w:rPr>
      </w:pPr>
      <w:r>
        <w:rPr>
          <w:color w:val="000000"/>
        </w:rPr>
        <w:t xml:space="preserve">«Состояние, в котором Объект долевого строительства </w:t>
      </w:r>
    </w:p>
    <w:p w:rsidR="00B713D5" w:rsidRDefault="00B713D5" w:rsidP="00B713D5">
      <w:pPr>
        <w:tabs>
          <w:tab w:val="left" w:pos="0"/>
          <w:tab w:val="left" w:pos="90"/>
        </w:tabs>
        <w:ind w:hanging="720"/>
        <w:jc w:val="right"/>
        <w:rPr>
          <w:color w:val="000000"/>
        </w:rPr>
      </w:pPr>
      <w:r>
        <w:rPr>
          <w:color w:val="000000"/>
        </w:rPr>
        <w:t>подлежит передаче Участнику» к Договору № 5</w:t>
      </w:r>
      <w:r w:rsidRPr="0049790E">
        <w:rPr>
          <w:color w:val="000000"/>
        </w:rPr>
        <w:t>-</w:t>
      </w:r>
      <w:r>
        <w:rPr>
          <w:color w:val="000000"/>
        </w:rPr>
        <w:t xml:space="preserve">02/2022 участия </w:t>
      </w:r>
    </w:p>
    <w:p w:rsidR="00B713D5" w:rsidRDefault="00B713D5" w:rsidP="00B713D5">
      <w:pPr>
        <w:tabs>
          <w:tab w:val="left" w:pos="0"/>
          <w:tab w:val="left" w:pos="90"/>
        </w:tabs>
        <w:ind w:hanging="720"/>
        <w:jc w:val="right"/>
        <w:rPr>
          <w:color w:val="000000"/>
        </w:rPr>
      </w:pPr>
      <w:r>
        <w:rPr>
          <w:color w:val="000000"/>
        </w:rPr>
        <w:t>в долевом строительстве многоквартирного дома от «</w:t>
      </w:r>
      <w:r w:rsidR="00010511">
        <w:rPr>
          <w:color w:val="000000"/>
        </w:rPr>
        <w:t>10</w:t>
      </w:r>
      <w:r>
        <w:rPr>
          <w:color w:val="000000"/>
        </w:rPr>
        <w:t>» февраля 2022 г.</w:t>
      </w:r>
    </w:p>
    <w:p w:rsidR="00B713D5" w:rsidRDefault="00B713D5" w:rsidP="00B713D5">
      <w:pPr>
        <w:tabs>
          <w:tab w:val="left" w:pos="0"/>
          <w:tab w:val="left" w:pos="90"/>
        </w:tabs>
        <w:ind w:hanging="720"/>
        <w:jc w:val="right"/>
        <w:rPr>
          <w:color w:val="000000"/>
        </w:rPr>
      </w:pPr>
    </w:p>
    <w:tbl>
      <w:tblPr>
        <w:tblStyle w:val="Style37"/>
        <w:tblW w:w="10140" w:type="dxa"/>
        <w:tblInd w:w="-139" w:type="dxa"/>
        <w:tblLook w:val="0600" w:firstRow="0" w:lastRow="0" w:firstColumn="0" w:lastColumn="0" w:noHBand="1" w:noVBand="1"/>
      </w:tblPr>
      <w:tblGrid>
        <w:gridCol w:w="2628"/>
        <w:gridCol w:w="7512"/>
      </w:tblGrid>
      <w:tr w:rsidR="00B713D5" w:rsidTr="0061757A">
        <w:trPr>
          <w:trHeight w:val="360"/>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3D5" w:rsidRDefault="00B713D5" w:rsidP="0061757A">
            <w:pPr>
              <w:tabs>
                <w:tab w:val="left" w:pos="0"/>
                <w:tab w:val="left" w:pos="90"/>
              </w:tabs>
              <w:jc w:val="center"/>
              <w:rPr>
                <w:b/>
                <w:color w:val="000000"/>
              </w:rPr>
            </w:pPr>
            <w:r>
              <w:rPr>
                <w:b/>
                <w:color w:val="000000"/>
              </w:rPr>
              <w:t>Наименование</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3D5" w:rsidRDefault="00B713D5" w:rsidP="0061757A">
            <w:pPr>
              <w:tabs>
                <w:tab w:val="left" w:pos="0"/>
                <w:tab w:val="left" w:pos="90"/>
              </w:tabs>
              <w:ind w:hanging="720"/>
              <w:jc w:val="center"/>
              <w:rPr>
                <w:b/>
                <w:color w:val="000000"/>
              </w:rPr>
            </w:pPr>
            <w:r>
              <w:rPr>
                <w:b/>
                <w:color w:val="000000"/>
              </w:rPr>
              <w:t>Конструктив и отделка</w:t>
            </w: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Несущие конструкции</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Ограждающие конструкции</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176"/>
              </w:tabs>
              <w:ind w:left="34"/>
              <w:jc w:val="both"/>
              <w:rPr>
                <w:b/>
                <w:color w:val="000000"/>
              </w:rPr>
            </w:pPr>
          </w:p>
          <w:p w:rsidR="00EC2A5A" w:rsidRPr="003C093F" w:rsidRDefault="00EC2A5A"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Межквартирные перегородки</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Межкомнатные перегородки</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Вентиляционные каналы</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Стояки водопроводов и канализации</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Входная дверь объекта долевого строительства</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Межкомнатные двери</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Лоджия</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Отопление</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Вентиляция</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511C69">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Электроснабжение</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Слаботочные сети связи</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Pr="003C093F"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Водоснабжение/ канализация</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Санузлы</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Пожарная сигнализация</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176"/>
              </w:tabs>
              <w:ind w:left="34"/>
              <w:jc w:val="both"/>
              <w:rPr>
                <w:color w:val="000000"/>
              </w:rPr>
            </w:pPr>
          </w:p>
        </w:tc>
      </w:tr>
      <w:tr w:rsidR="00B713D5" w:rsidTr="0061757A">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0"/>
                <w:tab w:val="left" w:pos="90"/>
              </w:tabs>
              <w:jc w:val="both"/>
              <w:rPr>
                <w:color w:val="000000"/>
              </w:rPr>
            </w:pPr>
            <w:r>
              <w:rPr>
                <w:color w:val="000000"/>
              </w:rPr>
              <w:t>Газовая плита</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3D5" w:rsidRDefault="00B713D5" w:rsidP="0061757A">
            <w:pPr>
              <w:tabs>
                <w:tab w:val="left" w:pos="176"/>
              </w:tabs>
              <w:ind w:left="34"/>
              <w:jc w:val="both"/>
              <w:rPr>
                <w:color w:val="000000"/>
              </w:rPr>
            </w:pPr>
          </w:p>
        </w:tc>
      </w:tr>
    </w:tbl>
    <w:p w:rsidR="00B713D5" w:rsidRDefault="00B713D5" w:rsidP="00B713D5">
      <w:pPr>
        <w:tabs>
          <w:tab w:val="left" w:pos="0"/>
          <w:tab w:val="left" w:pos="90"/>
        </w:tabs>
        <w:spacing w:after="200" w:line="276" w:lineRule="auto"/>
        <w:rPr>
          <w:color w:val="000000"/>
        </w:rPr>
      </w:pPr>
    </w:p>
    <w:tbl>
      <w:tblPr>
        <w:tblStyle w:val="af3"/>
        <w:tblW w:w="9771" w:type="dxa"/>
        <w:tblLook w:val="0600" w:firstRow="0" w:lastRow="0" w:firstColumn="0" w:lastColumn="0" w:noHBand="1" w:noVBand="1"/>
      </w:tblPr>
      <w:tblGrid>
        <w:gridCol w:w="4885"/>
        <w:gridCol w:w="4886"/>
      </w:tblGrid>
      <w:tr w:rsidR="00B713D5" w:rsidTr="0061757A">
        <w:tc>
          <w:tcPr>
            <w:tcW w:w="4885"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rPr>
                <w:b/>
                <w:bCs/>
                <w:color w:val="000000"/>
              </w:rPr>
            </w:pPr>
          </w:p>
        </w:tc>
        <w:tc>
          <w:tcPr>
            <w:tcW w:w="4886"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rPr>
                <w:b/>
                <w:bCs/>
                <w:color w:val="000000"/>
              </w:rPr>
            </w:pPr>
          </w:p>
        </w:tc>
      </w:tr>
      <w:tr w:rsidR="00B713D5" w:rsidTr="0061757A">
        <w:tc>
          <w:tcPr>
            <w:tcW w:w="4885"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jc w:val="both"/>
              <w:rPr>
                <w:color w:val="000000"/>
              </w:rPr>
            </w:pPr>
          </w:p>
        </w:tc>
        <w:tc>
          <w:tcPr>
            <w:tcW w:w="4886"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rPr>
                <w:b/>
                <w:bCs/>
                <w:color w:val="000000"/>
              </w:rPr>
            </w:pPr>
          </w:p>
        </w:tc>
      </w:tr>
    </w:tbl>
    <w:p w:rsidR="00B713D5" w:rsidRDefault="00B713D5" w:rsidP="00B713D5">
      <w:pPr>
        <w:tabs>
          <w:tab w:val="left" w:pos="0"/>
          <w:tab w:val="left" w:pos="90"/>
        </w:tabs>
        <w:spacing w:after="200" w:line="276" w:lineRule="auto"/>
        <w:rPr>
          <w:color w:val="000000"/>
        </w:rPr>
      </w:pPr>
    </w:p>
    <w:tbl>
      <w:tblPr>
        <w:tblStyle w:val="af3"/>
        <w:tblW w:w="9771" w:type="dxa"/>
        <w:tblLook w:val="0600" w:firstRow="0" w:lastRow="0" w:firstColumn="0" w:lastColumn="0" w:noHBand="1" w:noVBand="1"/>
      </w:tblPr>
      <w:tblGrid>
        <w:gridCol w:w="4885"/>
        <w:gridCol w:w="4886"/>
      </w:tblGrid>
      <w:tr w:rsidR="00B713D5" w:rsidTr="0061757A">
        <w:tc>
          <w:tcPr>
            <w:tcW w:w="4885"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rPr>
                <w:b/>
                <w:bCs/>
                <w:color w:val="000000"/>
              </w:rPr>
            </w:pPr>
            <w:r>
              <w:rPr>
                <w:b/>
                <w:bCs/>
                <w:color w:val="000000"/>
              </w:rPr>
              <w:t>ЗАСТРОЙЩИК:</w:t>
            </w:r>
          </w:p>
        </w:tc>
        <w:tc>
          <w:tcPr>
            <w:tcW w:w="4886"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rPr>
                <w:b/>
                <w:bCs/>
                <w:color w:val="000000"/>
              </w:rPr>
            </w:pPr>
            <w:r>
              <w:rPr>
                <w:b/>
                <w:bCs/>
                <w:color w:val="000000"/>
              </w:rPr>
              <w:t>УЧАСТНИК:</w:t>
            </w:r>
          </w:p>
        </w:tc>
      </w:tr>
      <w:tr w:rsidR="00B713D5" w:rsidTr="0061757A">
        <w:tc>
          <w:tcPr>
            <w:tcW w:w="4885"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jc w:val="center"/>
              <w:rPr>
                <w:color w:val="000000"/>
              </w:rPr>
            </w:pPr>
          </w:p>
          <w:p w:rsidR="00B713D5" w:rsidRDefault="00B713D5" w:rsidP="0061757A">
            <w:pPr>
              <w:tabs>
                <w:tab w:val="left" w:pos="0"/>
                <w:tab w:val="left" w:pos="90"/>
              </w:tabs>
              <w:spacing w:before="240"/>
              <w:jc w:val="both"/>
              <w:rPr>
                <w:color w:val="000000"/>
              </w:rPr>
            </w:pPr>
            <w:r>
              <w:rPr>
                <w:color w:val="000000"/>
              </w:rPr>
              <w:t>______________________/Барковский И.С./</w:t>
            </w:r>
          </w:p>
        </w:tc>
        <w:tc>
          <w:tcPr>
            <w:tcW w:w="4886" w:type="dxa"/>
            <w:tcBorders>
              <w:top w:val="nil"/>
              <w:left w:val="nil"/>
              <w:bottom w:val="nil"/>
              <w:right w:val="nil"/>
            </w:tcBorders>
            <w:tcMar>
              <w:top w:w="0" w:type="dxa"/>
              <w:left w:w="108" w:type="dxa"/>
              <w:bottom w:w="0" w:type="dxa"/>
              <w:right w:w="108" w:type="dxa"/>
            </w:tcMar>
          </w:tcPr>
          <w:tbl>
            <w:tblPr>
              <w:tblStyle w:val="af3"/>
              <w:tblW w:w="4660" w:type="dxa"/>
              <w:tblLook w:val="0600" w:firstRow="0" w:lastRow="0" w:firstColumn="0" w:lastColumn="0" w:noHBand="1" w:noVBand="1"/>
            </w:tblPr>
            <w:tblGrid>
              <w:gridCol w:w="4660"/>
            </w:tblGrid>
            <w:tr w:rsidR="00B713D5" w:rsidTr="0061757A">
              <w:tc>
                <w:tcPr>
                  <w:tcW w:w="4660" w:type="dxa"/>
                  <w:tcBorders>
                    <w:top w:val="nil"/>
                    <w:left w:val="nil"/>
                    <w:bottom w:val="nil"/>
                    <w:right w:val="nil"/>
                  </w:tcBorders>
                  <w:tcMar>
                    <w:top w:w="0" w:type="dxa"/>
                    <w:left w:w="108" w:type="dxa"/>
                    <w:bottom w:w="0" w:type="dxa"/>
                    <w:right w:w="108" w:type="dxa"/>
                  </w:tcMar>
                </w:tcPr>
                <w:p w:rsidR="00B713D5" w:rsidRDefault="00B713D5" w:rsidP="0061757A">
                  <w:pPr>
                    <w:tabs>
                      <w:tab w:val="left" w:pos="0"/>
                      <w:tab w:val="left" w:pos="90"/>
                    </w:tabs>
                    <w:spacing w:before="240"/>
                    <w:jc w:val="center"/>
                    <w:rPr>
                      <w:color w:val="000000"/>
                    </w:rPr>
                  </w:pPr>
                </w:p>
                <w:p w:rsidR="00B713D5" w:rsidRDefault="00B713D5" w:rsidP="0061757A">
                  <w:pPr>
                    <w:tabs>
                      <w:tab w:val="left" w:pos="0"/>
                      <w:tab w:val="left" w:pos="90"/>
                    </w:tabs>
                    <w:spacing w:before="240"/>
                    <w:rPr>
                      <w:color w:val="000000"/>
                    </w:rPr>
                  </w:pPr>
                  <w:r>
                    <w:rPr>
                      <w:color w:val="000000"/>
                    </w:rPr>
                    <w:t>______________/Сорокин Н. О./</w:t>
                  </w:r>
                </w:p>
                <w:p w:rsidR="00B713D5" w:rsidRDefault="00B713D5" w:rsidP="0061757A">
                  <w:pPr>
                    <w:tabs>
                      <w:tab w:val="left" w:pos="0"/>
                      <w:tab w:val="left" w:pos="90"/>
                    </w:tabs>
                    <w:spacing w:before="240"/>
                    <w:jc w:val="center"/>
                    <w:rPr>
                      <w:color w:val="000000"/>
                    </w:rPr>
                  </w:pPr>
                </w:p>
              </w:tc>
            </w:tr>
          </w:tbl>
          <w:p w:rsidR="00B713D5" w:rsidRDefault="00B713D5" w:rsidP="0061757A">
            <w:pPr>
              <w:tabs>
                <w:tab w:val="left" w:pos="0"/>
                <w:tab w:val="left" w:pos="90"/>
              </w:tabs>
              <w:spacing w:before="240"/>
              <w:rPr>
                <w:b/>
                <w:bCs/>
                <w:color w:val="000000"/>
              </w:rPr>
            </w:pPr>
          </w:p>
        </w:tc>
      </w:tr>
    </w:tbl>
    <w:p w:rsidR="00B713D5" w:rsidRDefault="00B713D5" w:rsidP="00B713D5">
      <w:pPr>
        <w:tabs>
          <w:tab w:val="left" w:pos="0"/>
          <w:tab w:val="left" w:pos="90"/>
        </w:tabs>
        <w:spacing w:after="200" w:line="276" w:lineRule="auto"/>
        <w:rPr>
          <w:color w:val="000000"/>
        </w:rPr>
      </w:pPr>
    </w:p>
    <w:p w:rsidR="009B7F07" w:rsidRDefault="009B7F07"/>
    <w:sectPr w:rsidR="009B7F07">
      <w:footerReference w:type="default" r:id="rId7"/>
      <w:endnotePr>
        <w:numFmt w:val="decimal"/>
      </w:endnotePr>
      <w:pgSz w:w="11906" w:h="16838"/>
      <w:pgMar w:top="709" w:right="707" w:bottom="709" w:left="1134" w:header="0" w:footer="4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F2" w:rsidRDefault="00C11DF2">
      <w:r>
        <w:separator/>
      </w:r>
    </w:p>
  </w:endnote>
  <w:endnote w:type="continuationSeparator" w:id="0">
    <w:p w:rsidR="00C11DF2" w:rsidRDefault="00C1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2D" w:rsidRDefault="001F022D">
    <w:pPr>
      <w:tabs>
        <w:tab w:val="center" w:pos="4677"/>
        <w:tab w:val="right" w:pos="9355"/>
      </w:tabs>
      <w:jc w:val="right"/>
      <w:rPr>
        <w:color w:val="000000"/>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C02D5D">
      <w:rPr>
        <w:rFonts w:ascii="Verdana" w:eastAsia="Verdana" w:hAnsi="Verdana" w:cs="Verdana"/>
        <w:noProof/>
        <w:color w:val="000000"/>
        <w:sz w:val="16"/>
        <w:szCs w:val="16"/>
      </w:rPr>
      <w:t>13</w:t>
    </w:r>
    <w:r>
      <w:rPr>
        <w:rFonts w:ascii="Verdana" w:eastAsia="Verdana" w:hAnsi="Verdana" w:cs="Verdana"/>
        <w:color w:val="000000"/>
        <w:sz w:val="16"/>
        <w:szCs w:val="16"/>
      </w:rPr>
      <w:fldChar w:fldCharType="end"/>
    </w:r>
  </w:p>
  <w:p w:rsidR="001F022D" w:rsidRDefault="001F022D">
    <w:pP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F2" w:rsidRDefault="00C11DF2">
      <w:r>
        <w:separator/>
      </w:r>
    </w:p>
  </w:footnote>
  <w:footnote w:type="continuationSeparator" w:id="0">
    <w:p w:rsidR="00C11DF2" w:rsidRDefault="00C11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35314"/>
    <w:multiLevelType w:val="hybridMultilevel"/>
    <w:tmpl w:val="FF1C87FA"/>
    <w:lvl w:ilvl="0" w:tplc="067E767C">
      <w:numFmt w:val="none"/>
      <w:lvlText w:val=""/>
      <w:lvlJc w:val="left"/>
      <w:pPr>
        <w:tabs>
          <w:tab w:val="num" w:pos="360"/>
        </w:tabs>
        <w:ind w:left="360" w:hanging="360"/>
      </w:pPr>
    </w:lvl>
    <w:lvl w:ilvl="1" w:tplc="04044776">
      <w:numFmt w:val="none"/>
      <w:lvlText w:val=""/>
      <w:lvlJc w:val="left"/>
      <w:pPr>
        <w:tabs>
          <w:tab w:val="num" w:pos="360"/>
        </w:tabs>
        <w:ind w:left="360" w:hanging="360"/>
      </w:pPr>
    </w:lvl>
    <w:lvl w:ilvl="2" w:tplc="C800308A">
      <w:numFmt w:val="none"/>
      <w:lvlText w:val=""/>
      <w:lvlJc w:val="left"/>
      <w:pPr>
        <w:tabs>
          <w:tab w:val="num" w:pos="360"/>
        </w:tabs>
        <w:ind w:left="360" w:hanging="360"/>
      </w:pPr>
    </w:lvl>
    <w:lvl w:ilvl="3" w:tplc="6C241086">
      <w:numFmt w:val="none"/>
      <w:lvlText w:val=""/>
      <w:lvlJc w:val="left"/>
      <w:pPr>
        <w:tabs>
          <w:tab w:val="num" w:pos="360"/>
        </w:tabs>
        <w:ind w:left="360" w:hanging="360"/>
      </w:pPr>
    </w:lvl>
    <w:lvl w:ilvl="4" w:tplc="300C9546">
      <w:numFmt w:val="none"/>
      <w:lvlText w:val=""/>
      <w:lvlJc w:val="left"/>
      <w:pPr>
        <w:tabs>
          <w:tab w:val="num" w:pos="360"/>
        </w:tabs>
        <w:ind w:left="360" w:hanging="360"/>
      </w:pPr>
    </w:lvl>
    <w:lvl w:ilvl="5" w:tplc="1B24AC7A">
      <w:numFmt w:val="none"/>
      <w:lvlText w:val=""/>
      <w:lvlJc w:val="left"/>
      <w:pPr>
        <w:tabs>
          <w:tab w:val="num" w:pos="360"/>
        </w:tabs>
        <w:ind w:left="360" w:hanging="360"/>
      </w:pPr>
    </w:lvl>
    <w:lvl w:ilvl="6" w:tplc="734EE4D6">
      <w:numFmt w:val="none"/>
      <w:lvlText w:val=""/>
      <w:lvlJc w:val="left"/>
      <w:pPr>
        <w:tabs>
          <w:tab w:val="num" w:pos="360"/>
        </w:tabs>
        <w:ind w:left="360" w:hanging="360"/>
      </w:pPr>
    </w:lvl>
    <w:lvl w:ilvl="7" w:tplc="A53EB3EA">
      <w:numFmt w:val="none"/>
      <w:lvlText w:val=""/>
      <w:lvlJc w:val="left"/>
      <w:pPr>
        <w:tabs>
          <w:tab w:val="num" w:pos="360"/>
        </w:tabs>
        <w:ind w:left="360" w:hanging="360"/>
      </w:pPr>
    </w:lvl>
    <w:lvl w:ilvl="8" w:tplc="C46CDCEC">
      <w:numFmt w:val="none"/>
      <w:lvlText w:val=""/>
      <w:lvlJc w:val="left"/>
      <w:pPr>
        <w:tabs>
          <w:tab w:val="num" w:pos="360"/>
        </w:tabs>
        <w:ind w:left="360" w:hanging="360"/>
      </w:pPr>
    </w:lvl>
  </w:abstractNum>
  <w:abstractNum w:abstractNumId="1" w15:restartNumberingAfterBreak="0">
    <w:nsid w:val="6FA56684"/>
    <w:multiLevelType w:val="hybridMultilevel"/>
    <w:tmpl w:val="2BF60C1C"/>
    <w:name w:val="Нумерованный список 1"/>
    <w:lvl w:ilvl="0" w:tplc="DD2C9266">
      <w:start w:val="1"/>
      <w:numFmt w:val="decimal"/>
      <w:lvlText w:val="%1."/>
      <w:lvlJc w:val="left"/>
      <w:pPr>
        <w:ind w:left="360" w:firstLine="0"/>
      </w:pPr>
    </w:lvl>
    <w:lvl w:ilvl="1" w:tplc="C9BA8800">
      <w:start w:val="1"/>
      <w:numFmt w:val="lowerLetter"/>
      <w:lvlText w:val="%2."/>
      <w:lvlJc w:val="left"/>
      <w:pPr>
        <w:ind w:left="1080" w:firstLine="0"/>
      </w:pPr>
    </w:lvl>
    <w:lvl w:ilvl="2" w:tplc="01FEE95A">
      <w:start w:val="1"/>
      <w:numFmt w:val="lowerRoman"/>
      <w:lvlText w:val="%3."/>
      <w:lvlJc w:val="left"/>
      <w:pPr>
        <w:ind w:left="1980" w:firstLine="0"/>
      </w:pPr>
    </w:lvl>
    <w:lvl w:ilvl="3" w:tplc="DB2A99E0">
      <w:start w:val="1"/>
      <w:numFmt w:val="decimal"/>
      <w:lvlText w:val="%4."/>
      <w:lvlJc w:val="left"/>
      <w:pPr>
        <w:ind w:left="2520" w:firstLine="0"/>
      </w:pPr>
    </w:lvl>
    <w:lvl w:ilvl="4" w:tplc="A59E3442">
      <w:start w:val="1"/>
      <w:numFmt w:val="lowerLetter"/>
      <w:lvlText w:val="%5."/>
      <w:lvlJc w:val="left"/>
      <w:pPr>
        <w:ind w:left="3240" w:firstLine="0"/>
      </w:pPr>
    </w:lvl>
    <w:lvl w:ilvl="5" w:tplc="1FE04066">
      <w:start w:val="1"/>
      <w:numFmt w:val="lowerRoman"/>
      <w:lvlText w:val="%6."/>
      <w:lvlJc w:val="left"/>
      <w:pPr>
        <w:ind w:left="4140" w:firstLine="0"/>
      </w:pPr>
    </w:lvl>
    <w:lvl w:ilvl="6" w:tplc="1E981E7C">
      <w:start w:val="1"/>
      <w:numFmt w:val="decimal"/>
      <w:lvlText w:val="%7."/>
      <w:lvlJc w:val="left"/>
      <w:pPr>
        <w:ind w:left="4680" w:firstLine="0"/>
      </w:pPr>
    </w:lvl>
    <w:lvl w:ilvl="7" w:tplc="EC74AF9E">
      <w:start w:val="1"/>
      <w:numFmt w:val="lowerLetter"/>
      <w:lvlText w:val="%8."/>
      <w:lvlJc w:val="left"/>
      <w:pPr>
        <w:ind w:left="5400" w:firstLine="0"/>
      </w:pPr>
    </w:lvl>
    <w:lvl w:ilvl="8" w:tplc="EBA0F7BC">
      <w:start w:val="1"/>
      <w:numFmt w:val="lowerRoman"/>
      <w:lvlText w:val="%9."/>
      <w:lvlJc w:val="left"/>
      <w:pPr>
        <w:ind w:left="63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07"/>
    <w:rsid w:val="00007215"/>
    <w:rsid w:val="00010511"/>
    <w:rsid w:val="00040363"/>
    <w:rsid w:val="001F022D"/>
    <w:rsid w:val="002547D2"/>
    <w:rsid w:val="002716E5"/>
    <w:rsid w:val="003A0C13"/>
    <w:rsid w:val="003E320C"/>
    <w:rsid w:val="00400BAE"/>
    <w:rsid w:val="004D37FA"/>
    <w:rsid w:val="004D447E"/>
    <w:rsid w:val="004F1D43"/>
    <w:rsid w:val="00511C69"/>
    <w:rsid w:val="005E41DE"/>
    <w:rsid w:val="00663CD0"/>
    <w:rsid w:val="0071019B"/>
    <w:rsid w:val="007E1AC0"/>
    <w:rsid w:val="008F2702"/>
    <w:rsid w:val="00957E9E"/>
    <w:rsid w:val="00974D99"/>
    <w:rsid w:val="0098158D"/>
    <w:rsid w:val="009B7F07"/>
    <w:rsid w:val="00AF1744"/>
    <w:rsid w:val="00B713D5"/>
    <w:rsid w:val="00B76173"/>
    <w:rsid w:val="00BA3BAE"/>
    <w:rsid w:val="00BC7654"/>
    <w:rsid w:val="00C02D5D"/>
    <w:rsid w:val="00C11DF2"/>
    <w:rsid w:val="00C454E8"/>
    <w:rsid w:val="00C7497F"/>
    <w:rsid w:val="00CA7BFE"/>
    <w:rsid w:val="00CD0449"/>
    <w:rsid w:val="00CD3F38"/>
    <w:rsid w:val="00E7008A"/>
    <w:rsid w:val="00EC2A5A"/>
    <w:rsid w:val="00F14A8B"/>
    <w:rsid w:val="00F46B65"/>
    <w:rsid w:val="00F54F58"/>
    <w:rsid w:val="00FB1322"/>
    <w:rsid w:val="00FE3967"/>
    <w:rsid w:val="00FE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E8ED0-0FC3-4E04-A183-E41B32E1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customStyle="1" w:styleId="10">
    <w:name w:val="Текст примечания1"/>
    <w:basedOn w:val="a"/>
    <w:qFormat/>
  </w:style>
  <w:style w:type="paragraph" w:customStyle="1" w:styleId="11">
    <w:name w:val="Тема примечания1"/>
    <w:basedOn w:val="10"/>
    <w:next w:val="10"/>
    <w:qFormat/>
    <w:rPr>
      <w:b/>
      <w:bCs/>
    </w:rPr>
  </w:style>
  <w:style w:type="paragraph" w:styleId="a4">
    <w:name w:val="header"/>
    <w:basedOn w:val="a"/>
    <w:qFormat/>
    <w:pPr>
      <w:tabs>
        <w:tab w:val="center" w:pos="4677"/>
        <w:tab w:val="right" w:pos="9355"/>
      </w:tabs>
    </w:pPr>
  </w:style>
  <w:style w:type="paragraph" w:styleId="a5">
    <w:name w:val="Title"/>
    <w:basedOn w:val="a"/>
    <w:next w:val="a"/>
    <w:qFormat/>
    <w:pPr>
      <w:keepNext/>
      <w:keepLines/>
      <w:spacing w:before="480" w:after="120"/>
    </w:pPr>
    <w:rPr>
      <w:b/>
      <w:sz w:val="72"/>
      <w:szCs w:val="72"/>
    </w:rPr>
  </w:style>
  <w:style w:type="paragraph" w:styleId="a6">
    <w:name w:val="footer"/>
    <w:basedOn w:val="a"/>
    <w:qFormat/>
    <w:pPr>
      <w:tabs>
        <w:tab w:val="center" w:pos="4677"/>
        <w:tab w:val="right" w:pos="9355"/>
      </w:tabs>
    </w:pPr>
  </w:style>
  <w:style w:type="paragraph" w:styleId="a7">
    <w:name w:val="Subtitle"/>
    <w:basedOn w:val="a"/>
    <w:next w:val="a"/>
    <w:qFormat/>
    <w:pPr>
      <w:keepNext/>
      <w:keepLines/>
      <w:spacing w:before="360" w:after="80"/>
    </w:pPr>
    <w:rPr>
      <w:rFonts w:ascii="Georgia" w:eastAsia="Georgia" w:hAnsi="Georgia" w:cs="Georgia"/>
      <w:i/>
      <w:color w:val="666666"/>
      <w:sz w:val="48"/>
      <w:szCs w:val="48"/>
    </w:rPr>
  </w:style>
  <w:style w:type="paragraph" w:styleId="a8">
    <w:name w:val="No Spacing"/>
    <w:qFormat/>
  </w:style>
  <w:style w:type="paragraph" w:customStyle="1" w:styleId="a9">
    <w:name w:val="Таблицы (моноширинный)"/>
    <w:basedOn w:val="a"/>
    <w:next w:val="a"/>
    <w:qFormat/>
    <w:pPr>
      <w:widowControl w:val="0"/>
      <w:jc w:val="both"/>
    </w:pPr>
    <w:rPr>
      <w:rFonts w:ascii="Courier New" w:hAnsi="Courier New" w:cs="Courier New"/>
      <w:sz w:val="24"/>
      <w:szCs w:val="24"/>
    </w:rPr>
  </w:style>
  <w:style w:type="paragraph" w:customStyle="1" w:styleId="consnormal">
    <w:name w:val="consnormal"/>
    <w:basedOn w:val="a"/>
    <w:qFormat/>
    <w:pPr>
      <w:spacing w:before="100" w:beforeAutospacing="1" w:after="100" w:afterAutospacing="1"/>
    </w:pPr>
    <w:rPr>
      <w:rFonts w:ascii="Tahoma" w:hAnsi="Tahoma" w:cs="Tahoma"/>
      <w:color w:val="000000"/>
      <w:sz w:val="17"/>
      <w:szCs w:val="17"/>
    </w:rPr>
  </w:style>
  <w:style w:type="paragraph" w:customStyle="1" w:styleId="ConsNormal0">
    <w:name w:val="ConsNormal"/>
    <w:qFormat/>
    <w:pPr>
      <w:widowControl w:val="0"/>
      <w:ind w:firstLine="720"/>
    </w:pPr>
    <w:rPr>
      <w:rFonts w:ascii="Arial" w:eastAsia="SimSun" w:hAnsi="Arial" w:cs="Arial"/>
    </w:rPr>
  </w:style>
  <w:style w:type="paragraph" w:styleId="aa">
    <w:name w:val="List Paragraph"/>
    <w:basedOn w:val="a"/>
    <w:qFormat/>
    <w:pPr>
      <w:ind w:left="720"/>
      <w:contextualSpacing/>
    </w:pPr>
  </w:style>
  <w:style w:type="paragraph" w:customStyle="1" w:styleId="20">
    <w:name w:val="Основной текст (2)"/>
    <w:basedOn w:val="a"/>
    <w:qFormat/>
    <w:pPr>
      <w:widowControl w:val="0"/>
      <w:pBdr>
        <w:top w:val="nil"/>
        <w:left w:val="nil"/>
        <w:bottom w:val="nil"/>
        <w:right w:val="nil"/>
        <w:between w:val="nil"/>
      </w:pBdr>
      <w:shd w:val="solid" w:color="FFFFFF" w:fill="auto"/>
      <w:spacing w:before="180" w:after="180" w:line="250" w:lineRule="exact"/>
      <w:jc w:val="both"/>
    </w:pPr>
    <w:rPr>
      <w:rFonts w:ascii="Arial" w:eastAsia="Arial" w:hAnsi="Arial" w:cs="Arial"/>
      <w:sz w:val="21"/>
      <w:szCs w:val="21"/>
    </w:rPr>
  </w:style>
  <w:style w:type="paragraph" w:customStyle="1" w:styleId="21">
    <w:name w:val="Основной текст (2)1"/>
    <w:basedOn w:val="a"/>
    <w:qFormat/>
    <w:pPr>
      <w:widowControl w:val="0"/>
      <w:pBdr>
        <w:top w:val="nil"/>
        <w:left w:val="nil"/>
        <w:bottom w:val="nil"/>
        <w:right w:val="nil"/>
        <w:between w:val="nil"/>
      </w:pBdr>
      <w:shd w:val="solid" w:color="FFFFFF" w:fill="auto"/>
      <w:spacing w:before="480" w:after="240" w:line="248" w:lineRule="exact"/>
      <w:jc w:val="both"/>
    </w:pPr>
    <w:rPr>
      <w:rFonts w:ascii="Arial Unicode MS" w:eastAsia="Arial Unicode MS" w:hAnsi="Arial Unicode MS" w:cs="Arial Unicode MS"/>
      <w:color w:val="000000"/>
      <w:sz w:val="21"/>
      <w:szCs w:val="21"/>
    </w:rPr>
  </w:style>
  <w:style w:type="character" w:customStyle="1" w:styleId="12">
    <w:name w:val="Знак примечания1"/>
    <w:basedOn w:val="a0"/>
    <w:rPr>
      <w:sz w:val="16"/>
      <w:szCs w:val="16"/>
    </w:rPr>
  </w:style>
  <w:style w:type="character" w:styleId="ab">
    <w:name w:val="Hyperlink"/>
    <w:basedOn w:val="a0"/>
    <w:rPr>
      <w:color w:val="0000FF"/>
      <w:u w:val="single"/>
    </w:rPr>
  </w:style>
  <w:style w:type="character" w:customStyle="1" w:styleId="ac">
    <w:name w:val="Цветовое выделение"/>
    <w:rPr>
      <w:b/>
      <w:bCs/>
      <w:color w:val="000080"/>
    </w:rPr>
  </w:style>
  <w:style w:type="character" w:customStyle="1" w:styleId="ad">
    <w:name w:val="Верхний колонтитул Знак"/>
    <w:basedOn w:val="a0"/>
    <w:rPr>
      <w:rFonts w:ascii="Times New Roman" w:eastAsia="Times New Roman" w:hAnsi="Times New Roman" w:cs="Times New Roman"/>
      <w:sz w:val="20"/>
      <w:szCs w:val="20"/>
    </w:rPr>
  </w:style>
  <w:style w:type="character" w:customStyle="1" w:styleId="ae">
    <w:name w:val="Нижний колонтитул Знак"/>
    <w:basedOn w:val="a0"/>
    <w:rPr>
      <w:rFonts w:ascii="Times New Roman" w:eastAsia="Times New Roman" w:hAnsi="Times New Roman" w:cs="Times New Roman"/>
      <w:sz w:val="20"/>
      <w:szCs w:val="20"/>
    </w:rPr>
  </w:style>
  <w:style w:type="character" w:customStyle="1" w:styleId="af">
    <w:name w:val="Текст примечания Знак"/>
    <w:basedOn w:val="a0"/>
    <w:rPr>
      <w:rFonts w:ascii="Times New Roman" w:eastAsia="Times New Roman" w:hAnsi="Times New Roman" w:cs="Times New Roman"/>
      <w:sz w:val="20"/>
      <w:szCs w:val="20"/>
    </w:rPr>
  </w:style>
  <w:style w:type="character" w:customStyle="1" w:styleId="af0">
    <w:name w:val="Тема примечания Знак"/>
    <w:basedOn w:val="af"/>
    <w:rPr>
      <w:rFonts w:ascii="Times New Roman" w:eastAsia="Times New Roman" w:hAnsi="Times New Roman" w:cs="Times New Roman"/>
      <w:b/>
      <w:bCs/>
      <w:sz w:val="20"/>
      <w:szCs w:val="20"/>
    </w:rPr>
  </w:style>
  <w:style w:type="character" w:customStyle="1" w:styleId="af1">
    <w:name w:val="Текст выноски Знак"/>
    <w:basedOn w:val="a0"/>
    <w:rPr>
      <w:rFonts w:ascii="Tahoma" w:eastAsia="Times New Roman" w:hAnsi="Tahoma" w:cs="Tahoma"/>
      <w:sz w:val="16"/>
      <w:szCs w:val="16"/>
    </w:rPr>
  </w:style>
  <w:style w:type="character" w:customStyle="1" w:styleId="22">
    <w:name w:val="Основной текст (2)_"/>
    <w:basedOn w:val="a0"/>
    <w:rPr>
      <w:rFonts w:ascii="Arial" w:eastAsia="Arial" w:hAnsi="Arial" w:cs="Arial"/>
      <w:sz w:val="21"/>
      <w:szCs w:val="21"/>
      <w:shd w:val="clear" w:color="auto" w:fill="FFFFFF"/>
    </w:rPr>
  </w:style>
  <w:style w:type="character" w:customStyle="1" w:styleId="af2">
    <w:name w:val="Гипертекстовая ссылка"/>
    <w:basedOn w:val="ac"/>
    <w:rPr>
      <w:b/>
      <w:bCs/>
      <w:color w:val="106BBE"/>
    </w:rPr>
  </w:style>
  <w:style w:type="character" w:customStyle="1" w:styleId="apple-converted-space">
    <w:name w:val="apple-converted-space"/>
  </w:style>
  <w:style w:type="character" w:customStyle="1" w:styleId="js-extracted-address">
    <w:name w:val="js-extracted-address"/>
  </w:style>
  <w:style w:type="character" w:customStyle="1" w:styleId="mail-message-map-nobreak">
    <w:name w:val="mail-message-map-nobreak"/>
  </w:style>
  <w:style w:type="character" w:customStyle="1" w:styleId="wmi-callto">
    <w:name w:val="wmi-callto"/>
  </w:style>
  <w:style w:type="table" w:styleId="af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tblPr>
      <w:tblCellMar>
        <w:top w:w="0" w:type="dxa"/>
        <w:left w:w="0" w:type="dxa"/>
        <w:bottom w:w="0" w:type="dxa"/>
        <w:right w:w="0" w:type="dxa"/>
      </w:tblCellMar>
    </w:tblPr>
  </w:style>
  <w:style w:type="table" w:customStyle="1" w:styleId="Style35">
    <w:name w:val="_Style 35"/>
    <w:basedOn w:val="a1"/>
    <w:tblPr>
      <w:tblCellMar>
        <w:left w:w="115" w:type="dxa"/>
        <w:right w:w="115" w:type="dxa"/>
      </w:tblCellMar>
    </w:tblPr>
  </w:style>
  <w:style w:type="table" w:customStyle="1" w:styleId="Style36">
    <w:name w:val="_Style 36"/>
    <w:basedOn w:val="a1"/>
    <w:tblPr>
      <w:tblCellMar>
        <w:left w:w="40" w:type="dxa"/>
        <w:right w:w="40" w:type="dxa"/>
      </w:tblCellMar>
    </w:tblPr>
  </w:style>
  <w:style w:type="table" w:customStyle="1" w:styleId="Style37">
    <w:name w:val="_Style 37"/>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7597</Words>
  <Characters>43305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o.shebunyaev</dc:creator>
  <cp:keywords/>
  <dc:description/>
  <cp:lastModifiedBy>Учетная запись Майкрософт</cp:lastModifiedBy>
  <cp:revision>23</cp:revision>
  <dcterms:created xsi:type="dcterms:W3CDTF">2022-02-02T13:53:00Z</dcterms:created>
  <dcterms:modified xsi:type="dcterms:W3CDTF">2022-03-23T09:42:00Z</dcterms:modified>
</cp:coreProperties>
</file>