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8" w:rsidRPr="002C43A8" w:rsidRDefault="002C43A8" w:rsidP="002C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  <w:b/>
          <w:sz w:val="24"/>
          <w:szCs w:val="24"/>
        </w:rPr>
      </w:pPr>
      <w:r w:rsidRPr="002C43A8">
        <w:rPr>
          <w:rFonts w:ascii="Courier New" w:hAnsi="Courier New" w:cs="Courier New"/>
          <w:b/>
          <w:sz w:val="24"/>
          <w:szCs w:val="24"/>
        </w:rPr>
        <w:t xml:space="preserve">"ПРОЕКТ ОТ </w:t>
      </w:r>
      <w:r w:rsidR="00EE3926">
        <w:rPr>
          <w:rFonts w:ascii="Courier New" w:hAnsi="Courier New" w:cs="Courier New"/>
          <w:b/>
          <w:sz w:val="24"/>
          <w:szCs w:val="24"/>
        </w:rPr>
        <w:t>11</w:t>
      </w:r>
      <w:r w:rsidRPr="002C43A8">
        <w:rPr>
          <w:rFonts w:ascii="Courier New" w:hAnsi="Courier New" w:cs="Courier New"/>
          <w:b/>
          <w:sz w:val="24"/>
          <w:szCs w:val="24"/>
        </w:rPr>
        <w:t>.</w:t>
      </w:r>
      <w:r w:rsidR="00EE3926">
        <w:rPr>
          <w:rFonts w:ascii="Courier New" w:hAnsi="Courier New" w:cs="Courier New"/>
          <w:b/>
          <w:sz w:val="24"/>
          <w:szCs w:val="24"/>
        </w:rPr>
        <w:t>0</w:t>
      </w:r>
      <w:r w:rsidRPr="002C43A8">
        <w:rPr>
          <w:rFonts w:ascii="Courier New" w:hAnsi="Courier New" w:cs="Courier New"/>
          <w:b/>
          <w:sz w:val="24"/>
          <w:szCs w:val="24"/>
        </w:rPr>
        <w:t>1.202</w:t>
      </w:r>
      <w:r w:rsidR="00EE3926">
        <w:rPr>
          <w:rFonts w:ascii="Courier New" w:hAnsi="Courier New" w:cs="Courier New"/>
          <w:b/>
          <w:sz w:val="24"/>
          <w:szCs w:val="24"/>
        </w:rPr>
        <w:t>1</w:t>
      </w:r>
      <w:r w:rsidRPr="002C43A8">
        <w:rPr>
          <w:rFonts w:ascii="Courier New" w:hAnsi="Courier New" w:cs="Courier New"/>
          <w:b/>
          <w:sz w:val="24"/>
          <w:szCs w:val="24"/>
        </w:rPr>
        <w:t>"</w:t>
      </w:r>
    </w:p>
    <w:p w:rsidR="002C43A8" w:rsidRDefault="002C43A8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C43A8" w:rsidRDefault="002C43A8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Договор участия в долевом строительстве № ____</w:t>
      </w:r>
    </w:p>
    <w:p w:rsidR="0089343C" w:rsidRPr="00154863" w:rsidRDefault="0089343C" w:rsidP="00154863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г. Ростов-на-Дону</w:t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</w:r>
      <w:r w:rsidRPr="00154863">
        <w:rPr>
          <w:rFonts w:ascii="Times New Roman" w:hAnsi="Times New Roman"/>
          <w:b/>
          <w:bCs/>
          <w:sz w:val="22"/>
          <w:szCs w:val="22"/>
        </w:rPr>
        <w:tab/>
        <w:t>____ _________________  20__ г.</w:t>
      </w:r>
    </w:p>
    <w:p w:rsidR="0089343C" w:rsidRPr="00154863" w:rsidRDefault="0089343C" w:rsidP="00154863">
      <w:pPr>
        <w:pStyle w:val="ConsPlusNormal"/>
        <w:widowControl/>
        <w:ind w:firstLine="540"/>
        <w:rPr>
          <w:rFonts w:ascii="Times New Roman" w:hAnsi="Times New Roman"/>
          <w:b/>
          <w:bCs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b/>
          <w:bCs/>
          <w:sz w:val="22"/>
          <w:szCs w:val="22"/>
        </w:rPr>
        <w:t>Общество с ограниченной ответственностью  «Специализированный застройщик Софт-Недвижимость»</w:t>
      </w:r>
      <w:r w:rsidRPr="00154863">
        <w:rPr>
          <w:rFonts w:ascii="Times New Roman" w:hAnsi="Times New Roman"/>
          <w:bCs/>
          <w:sz w:val="22"/>
          <w:szCs w:val="22"/>
        </w:rPr>
        <w:t>, в лице директора Перельмана Александра Михайловича, действующего на основании Устава, именуемое в дальнейшем «Застройщик», с одной стороны и</w:t>
      </w:r>
    </w:p>
    <w:p w:rsidR="0089343C" w:rsidRPr="00154863" w:rsidRDefault="0089343C" w:rsidP="00154863">
      <w:pPr>
        <w:ind w:firstLine="284"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________________________________________________,</w:t>
      </w:r>
      <w:r w:rsidRPr="00154863">
        <w:rPr>
          <w:sz w:val="22"/>
          <w:szCs w:val="22"/>
        </w:rPr>
        <w:t xml:space="preserve"> именуемый (</w:t>
      </w:r>
      <w:proofErr w:type="spellStart"/>
      <w:r w:rsidRPr="00154863">
        <w:rPr>
          <w:sz w:val="22"/>
          <w:szCs w:val="22"/>
        </w:rPr>
        <w:t>ая</w:t>
      </w:r>
      <w:proofErr w:type="spellEnd"/>
      <w:r w:rsidRPr="00154863">
        <w:rPr>
          <w:sz w:val="22"/>
          <w:szCs w:val="22"/>
        </w:rPr>
        <w:t xml:space="preserve">) в дальнейшем </w:t>
      </w:r>
      <w:r w:rsidRPr="00154863">
        <w:rPr>
          <w:b/>
          <w:sz w:val="22"/>
          <w:szCs w:val="22"/>
        </w:rPr>
        <w:t>«Участник долевого строительства»</w:t>
      </w:r>
      <w:r w:rsidRPr="00154863">
        <w:rPr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Pr="00154863">
        <w:rPr>
          <w:b/>
          <w:sz w:val="22"/>
          <w:szCs w:val="22"/>
        </w:rPr>
        <w:t>«Стороны»,</w:t>
      </w:r>
      <w:r w:rsidRPr="00154863">
        <w:rPr>
          <w:sz w:val="22"/>
          <w:szCs w:val="22"/>
        </w:rPr>
        <w:t xml:space="preserve"> по отдельности – «Сторона», </w:t>
      </w:r>
    </w:p>
    <w:p w:rsidR="0089343C" w:rsidRPr="00154863" w:rsidRDefault="0089343C" w:rsidP="00154863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214-ФЗ» заключили настоящий Договор о нижеследующем:</w:t>
      </w:r>
    </w:p>
    <w:p w:rsidR="0089343C" w:rsidRPr="00154863" w:rsidRDefault="0089343C" w:rsidP="00154863">
      <w:pPr>
        <w:ind w:firstLine="567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ТЕРМИНЫ И ОПРЕДЕЛЕНИЯ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Земельный участок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земельный участок общей площадью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2651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кв. м., кадастровый номер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61:44:0081932:45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категория земель: земли населенных пунктов, </w:t>
      </w:r>
      <w:r w:rsidRPr="00154863">
        <w:rPr>
          <w:rFonts w:ascii="Times New Roman" w:hAnsi="Times New Roman"/>
          <w:color w:val="000000" w:themeColor="text1"/>
          <w:sz w:val="22"/>
          <w:szCs w:val="22"/>
        </w:rPr>
        <w:t>вид разрешенного использования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для строительства многоквартирных жилых домов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, в том числе со встроенными и (или) встроено-пристроенными объектами общественного назначения и (или) культурного, бытового обслуживания, расположенный по адресу: город Ростов-на-Дону,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пр. Буденновский, 77/117,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принадлежащий Застройщику на основании Договора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11</w:t>
      </w:r>
      <w:r w:rsidRPr="00D90F2E">
        <w:rPr>
          <w:rFonts w:ascii="Times New Roman" w:hAnsi="Times New Roman"/>
          <w:color w:val="000000"/>
          <w:sz w:val="22"/>
          <w:szCs w:val="22"/>
        </w:rPr>
        <w:t>.20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17</w:t>
      </w:r>
      <w:r w:rsidRPr="00D90F2E">
        <w:rPr>
          <w:rFonts w:ascii="Times New Roman" w:hAnsi="Times New Roman"/>
          <w:color w:val="000000"/>
          <w:sz w:val="22"/>
          <w:szCs w:val="22"/>
        </w:rPr>
        <w:t>.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Жилой дом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="003932EB">
        <w:rPr>
          <w:rFonts w:ascii="Times New Roman" w:hAnsi="Times New Roman"/>
          <w:bCs/>
          <w:color w:val="000000"/>
          <w:sz w:val="22"/>
          <w:szCs w:val="22"/>
        </w:rPr>
        <w:t xml:space="preserve">многоквартирный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жилой дом № ___  со встроено-пристроенными помещениями общественного назначения и подземной автостоянкой, расположенный по строительному адресу: г. Ростов-на-Дону, пр. Буденновский, 77/117, строительство которого ведет Застройщик на земельном участке.</w:t>
      </w:r>
      <w:r w:rsidR="009F2763" w:rsidRPr="009F2763">
        <w:rPr>
          <w:rFonts w:ascii="Times New Roman" w:hAnsi="Times New Roman"/>
          <w:sz w:val="24"/>
          <w:szCs w:val="24"/>
        </w:rPr>
        <w:t xml:space="preserve"> </w:t>
      </w:r>
      <w:r w:rsidR="009F2763" w:rsidRPr="009F2763">
        <w:rPr>
          <w:rFonts w:ascii="Times New Roman" w:hAnsi="Times New Roman"/>
          <w:bCs/>
          <w:color w:val="000000"/>
          <w:sz w:val="22"/>
          <w:szCs w:val="22"/>
        </w:rPr>
        <w:t>Адрес является предварительным и подлежит уточнению после присвоения Дому почтового адреса</w:t>
      </w:r>
      <w:r w:rsidR="009F276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Объект, Об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ъе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кт долевого строительства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жилое или 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89343C" w:rsidRPr="00DE371F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DE371F">
        <w:rPr>
          <w:rFonts w:ascii="Times New Roman" w:hAnsi="Times New Roman"/>
          <w:b/>
          <w:bCs/>
          <w:color w:val="000000"/>
          <w:sz w:val="22"/>
          <w:szCs w:val="22"/>
        </w:rPr>
        <w:t>Общее имущес</w:t>
      </w:r>
      <w:r w:rsidRPr="00DE371F">
        <w:rPr>
          <w:rFonts w:ascii="Times New Roman" w:hAnsi="Times New Roman"/>
          <w:b/>
          <w:color w:val="000000"/>
          <w:sz w:val="22"/>
          <w:szCs w:val="22"/>
        </w:rPr>
        <w:t>тво -</w:t>
      </w:r>
      <w:r w:rsidRPr="00DE371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DE371F">
        <w:rPr>
          <w:rFonts w:ascii="Times New Roman" w:hAnsi="Times New Roman"/>
          <w:color w:val="000000"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</w:t>
      </w:r>
      <w:r w:rsidR="00FD16B8" w:rsidRPr="00DE371F">
        <w:rPr>
          <w:rFonts w:ascii="Times New Roman" w:hAnsi="Times New Roman"/>
          <w:color w:val="000000"/>
          <w:sz w:val="22"/>
          <w:szCs w:val="22"/>
        </w:rPr>
        <w:t>, за исключением нежилых помещений, указанных в п. 5.11 настоящего договора</w:t>
      </w:r>
      <w:r w:rsidRPr="00DE371F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строительство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Разрешение на ввод жилого дома в эксплуатацию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Проектная общая площадь объекта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–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284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Фактическая площадь Объекта, применяемая для взаиморасчетов Сторон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– </w:t>
      </w:r>
      <w:r w:rsidRPr="00154863">
        <w:rPr>
          <w:rFonts w:ascii="Times New Roman" w:hAnsi="Times New Roman"/>
          <w:color w:val="000000"/>
          <w:sz w:val="22"/>
          <w:szCs w:val="22"/>
        </w:rPr>
        <w:t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Ростова-на-Дону,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- 0,3.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:rsidR="0089343C" w:rsidRPr="00154863" w:rsidRDefault="0089343C" w:rsidP="00154863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ОСНОВАНИЯ ЗАКЛЮЧЕНИЯ ДОГОВОРА И ПРИВЛЕЧЕНИЯ ДЕНЕЖНЫХ СРЕДСТВ УЧАСТНИКА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по Ростовской области и считается заключенным с момента такой регистрации.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4"/>
        </w:numPr>
        <w:tabs>
          <w:tab w:val="clear" w:pos="1069"/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со ст. 3 Закона о долевом участии правовым основанием заключения настоящего Договора и привлечения денежных средств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являются:</w:t>
      </w:r>
    </w:p>
    <w:p w:rsidR="0089343C" w:rsidRPr="00154863" w:rsidRDefault="0089343C" w:rsidP="00154863">
      <w:pPr>
        <w:pStyle w:val="ConsPlusNormal"/>
        <w:widowControl/>
        <w:numPr>
          <w:ilvl w:val="2"/>
          <w:numId w:val="4"/>
        </w:numPr>
        <w:tabs>
          <w:tab w:val="left" w:pos="567"/>
          <w:tab w:val="num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Полученное Застройщиком в установленном порядке Разрешение на строительство № 61-310-949001-2019, выданное 17.07.2019 г. Департаментом архитектуры и градостроительства г. Ростова-на-Дону.</w:t>
      </w:r>
    </w:p>
    <w:p w:rsidR="0089343C" w:rsidRPr="00154863" w:rsidRDefault="0089343C" w:rsidP="00154863">
      <w:pPr>
        <w:pStyle w:val="ConsPlusNormal"/>
        <w:widowControl/>
        <w:numPr>
          <w:ilvl w:val="2"/>
          <w:numId w:val="4"/>
        </w:numPr>
        <w:tabs>
          <w:tab w:val="clear" w:pos="1440"/>
          <w:tab w:val="num" w:pos="0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Правоустанавливающие документы на земельный участок:</w:t>
      </w:r>
    </w:p>
    <w:p w:rsidR="0089343C" w:rsidRPr="00154863" w:rsidRDefault="0089343C" w:rsidP="00154863">
      <w:pPr>
        <w:pStyle w:val="ConsPlusNonformat"/>
        <w:widowControl/>
        <w:tabs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Договор купли-продажи </w:t>
      </w:r>
      <w:r w:rsidR="00D90F2E">
        <w:rPr>
          <w:rFonts w:ascii="Times New Roman" w:hAnsi="Times New Roman"/>
          <w:color w:val="000000"/>
          <w:sz w:val="22"/>
          <w:szCs w:val="22"/>
        </w:rPr>
        <w:t>недвижимого имущества №Б77-2</w:t>
      </w:r>
      <w:r w:rsidR="00D90F2E" w:rsidRPr="00154863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D90F2E" w:rsidRPr="00D90F2E">
        <w:rPr>
          <w:rFonts w:ascii="Times New Roman" w:hAnsi="Times New Roman"/>
          <w:color w:val="000000"/>
          <w:sz w:val="22"/>
          <w:szCs w:val="22"/>
        </w:rPr>
        <w:t>14.11.2017</w:t>
      </w:r>
      <w:r w:rsidR="00D90F2E">
        <w:rPr>
          <w:rFonts w:ascii="Times New Roman" w:hAnsi="Times New Roman"/>
          <w:color w:val="000000"/>
          <w:sz w:val="22"/>
          <w:szCs w:val="22"/>
        </w:rPr>
        <w:t>,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зарегистрированн</w:t>
      </w:r>
      <w:r w:rsidR="00154863">
        <w:rPr>
          <w:rFonts w:ascii="Times New Roman" w:hAnsi="Times New Roman"/>
          <w:color w:val="000000"/>
          <w:sz w:val="22"/>
          <w:szCs w:val="22"/>
        </w:rPr>
        <w:t>ый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29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12</w:t>
      </w:r>
      <w:r w:rsidRPr="00154863">
        <w:rPr>
          <w:rFonts w:ascii="Times New Roman" w:hAnsi="Times New Roman"/>
          <w:color w:val="000000"/>
          <w:sz w:val="22"/>
          <w:szCs w:val="22"/>
        </w:rPr>
        <w:t>.20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 г. Управлением Федеральной службы государственной регистрации, кадастра и картографии по Ростовской области за регистрационным номером 61:44:00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81932</w:t>
      </w:r>
      <w:r w:rsidRPr="00154863">
        <w:rPr>
          <w:rFonts w:ascii="Times New Roman" w:hAnsi="Times New Roman"/>
          <w:color w:val="000000"/>
          <w:sz w:val="22"/>
          <w:szCs w:val="22"/>
        </w:rPr>
        <w:t>: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45</w:t>
      </w:r>
      <w:r w:rsidRPr="00154863">
        <w:rPr>
          <w:rFonts w:ascii="Times New Roman" w:hAnsi="Times New Roman"/>
          <w:color w:val="000000"/>
          <w:sz w:val="22"/>
          <w:szCs w:val="22"/>
        </w:rPr>
        <w:t>-61/0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23</w:t>
      </w:r>
      <w:r w:rsidRPr="00154863">
        <w:rPr>
          <w:rFonts w:ascii="Times New Roman" w:hAnsi="Times New Roman"/>
          <w:color w:val="000000"/>
          <w:sz w:val="22"/>
          <w:szCs w:val="22"/>
        </w:rPr>
        <w:t>/20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17</w:t>
      </w:r>
      <w:r w:rsidRPr="00154863">
        <w:rPr>
          <w:rFonts w:ascii="Times New Roman" w:hAnsi="Times New Roman"/>
          <w:color w:val="000000"/>
          <w:sz w:val="22"/>
          <w:szCs w:val="22"/>
        </w:rPr>
        <w:t>-1</w:t>
      </w:r>
      <w:r w:rsidR="00154863" w:rsidRPr="00154863">
        <w:rPr>
          <w:rFonts w:ascii="Times New Roman" w:hAnsi="Times New Roman"/>
          <w:color w:val="000000"/>
          <w:sz w:val="22"/>
          <w:szCs w:val="22"/>
        </w:rPr>
        <w:t>2</w:t>
      </w:r>
      <w:r w:rsidRPr="00154863">
        <w:rPr>
          <w:rFonts w:ascii="Times New Roman" w:hAnsi="Times New Roman"/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ПРЕДМЕТ ДОГОВОРА 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567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по передаточному акту расположенный в Жилом доме Объект, 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обязуется уплатить обусловленную настоящим Договором цену и принять Объект.</w:t>
      </w:r>
    </w:p>
    <w:p w:rsidR="0089343C" w:rsidRPr="00154863" w:rsidRDefault="0089343C" w:rsidP="00154863">
      <w:pPr>
        <w:pStyle w:val="ConsPlusNormal"/>
        <w:widowControl/>
        <w:numPr>
          <w:ilvl w:val="1"/>
          <w:numId w:val="5"/>
        </w:numPr>
        <w:tabs>
          <w:tab w:val="clear" w:pos="1070"/>
          <w:tab w:val="num" w:pos="709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>в будущем возникнет право собственности на Объект долевого строительства, имеющий следующие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3680"/>
      </w:tblGrid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Условный номер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84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268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комнат</w:t>
            </w:r>
            <w:r w:rsidRPr="00154863" w:rsidDel="006E15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85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1548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3C" w:rsidRPr="00154863" w:rsidRDefault="0089343C" w:rsidP="00154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172"/>
          <w:jc w:val="center"/>
        </w:trPr>
        <w:tc>
          <w:tcPr>
            <w:tcW w:w="5947" w:type="dxa"/>
            <w:vAlign w:val="center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9343C" w:rsidRPr="00154863" w:rsidTr="001968D7">
        <w:trPr>
          <w:trHeight w:val="301"/>
          <w:jc w:val="center"/>
        </w:trPr>
        <w:tc>
          <w:tcPr>
            <w:tcW w:w="5947" w:type="dxa"/>
          </w:tcPr>
          <w:p w:rsidR="0089343C" w:rsidRPr="00154863" w:rsidRDefault="0089343C" w:rsidP="00154863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3">
              <w:rPr>
                <w:rFonts w:ascii="Times New Roman" w:hAnsi="Times New Roman"/>
                <w:color w:val="000000"/>
                <w:sz w:val="22"/>
                <w:szCs w:val="22"/>
              </w:rPr>
              <w:t>Наличие балкона/лоджии</w:t>
            </w:r>
          </w:p>
        </w:tc>
        <w:tc>
          <w:tcPr>
            <w:tcW w:w="3680" w:type="dxa"/>
          </w:tcPr>
          <w:p w:rsidR="0089343C" w:rsidRPr="00154863" w:rsidRDefault="0089343C" w:rsidP="001548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(далее – «Квартира», «Объект долевого строительства», «Объект»)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7380"/>
          <w:tab w:val="right" w:leader="underscore" w:pos="9540"/>
        </w:tabs>
        <w:ind w:firstLine="284"/>
        <w:jc w:val="both"/>
        <w:rPr>
          <w:color w:val="000000"/>
          <w:spacing w:val="-8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План Объекта долевого строительства, </w:t>
      </w:r>
      <w:r w:rsidRPr="00154863">
        <w:rPr>
          <w:color w:val="000000"/>
          <w:spacing w:val="-8"/>
          <w:sz w:val="22"/>
          <w:szCs w:val="22"/>
        </w:rPr>
        <w:t xml:space="preserve">подлежащего передаче </w:t>
      </w:r>
      <w:r w:rsidRPr="00154863">
        <w:rPr>
          <w:color w:val="000000"/>
          <w:sz w:val="22"/>
          <w:szCs w:val="22"/>
        </w:rPr>
        <w:t>Участнику долевого строительства</w:t>
      </w:r>
      <w:r w:rsidRPr="00154863">
        <w:rPr>
          <w:color w:val="000000"/>
          <w:spacing w:val="-8"/>
          <w:sz w:val="22"/>
          <w:szCs w:val="22"/>
        </w:rPr>
        <w:t xml:space="preserve">, </w:t>
      </w:r>
      <w:r w:rsidR="009F2763">
        <w:rPr>
          <w:color w:val="000000"/>
          <w:spacing w:val="-8"/>
          <w:sz w:val="22"/>
          <w:szCs w:val="22"/>
        </w:rPr>
        <w:t>содержится в</w:t>
      </w:r>
      <w:r w:rsidRPr="00154863">
        <w:rPr>
          <w:color w:val="000000"/>
          <w:spacing w:val="-8"/>
          <w:sz w:val="22"/>
          <w:szCs w:val="22"/>
        </w:rPr>
        <w:t xml:space="preserve"> Приложени</w:t>
      </w:r>
      <w:r w:rsidR="009F2763">
        <w:rPr>
          <w:color w:val="000000"/>
          <w:spacing w:val="-8"/>
          <w:sz w:val="22"/>
          <w:szCs w:val="22"/>
        </w:rPr>
        <w:t>и</w:t>
      </w:r>
      <w:r w:rsidRPr="00154863">
        <w:rPr>
          <w:color w:val="000000"/>
          <w:spacing w:val="-8"/>
          <w:sz w:val="22"/>
          <w:szCs w:val="22"/>
        </w:rPr>
        <w:t xml:space="preserve"> № 2 к настоящему Договору. 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left" w:pos="709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lastRenderedPageBreak/>
        <w:t xml:space="preserve">Технические характеристики </w:t>
      </w:r>
      <w:r w:rsidR="00DD2E67">
        <w:rPr>
          <w:rFonts w:ascii="Times New Roman" w:hAnsi="Times New Roman"/>
          <w:color w:val="000000"/>
          <w:sz w:val="22"/>
          <w:szCs w:val="22"/>
        </w:rPr>
        <w:t xml:space="preserve">Жилого дома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указаны в Проектной декларации, размещенной в сети Интернет на сайте: </w:t>
      </w:r>
      <w:hyperlink r:id="rId7" w:tgtFrame="_blank" w:history="1">
        <w:r w:rsidRPr="00154863">
          <w:rPr>
            <w:rStyle w:val="aa"/>
            <w:rFonts w:ascii="Times New Roman" w:hAnsi="Times New Roman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Pr="00154863">
        <w:rPr>
          <w:rFonts w:ascii="Times New Roman" w:hAnsi="Times New Roman"/>
          <w:sz w:val="22"/>
          <w:szCs w:val="22"/>
        </w:rPr>
        <w:t>.</w:t>
      </w:r>
    </w:p>
    <w:p w:rsidR="0089343C" w:rsidRPr="00154863" w:rsidRDefault="0089343C" w:rsidP="00154863">
      <w:pPr>
        <w:numPr>
          <w:ilvl w:val="1"/>
          <w:numId w:val="5"/>
        </w:numPr>
        <w:tabs>
          <w:tab w:val="num" w:pos="567"/>
          <w:tab w:val="left" w:pos="709"/>
          <w:tab w:val="num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гарантирует Участнику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89343C" w:rsidRPr="00154863" w:rsidRDefault="0089343C" w:rsidP="00154863">
      <w:pPr>
        <w:numPr>
          <w:ilvl w:val="1"/>
          <w:numId w:val="5"/>
        </w:numPr>
        <w:tabs>
          <w:tab w:val="clear" w:pos="1070"/>
          <w:tab w:val="num" w:pos="0"/>
          <w:tab w:val="left" w:pos="709"/>
          <w:tab w:val="left" w:pos="993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Право требования на получение Квартиры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:rsidR="0089343C" w:rsidRPr="00154863" w:rsidRDefault="0089343C" w:rsidP="00154863">
      <w:pPr>
        <w:tabs>
          <w:tab w:val="left" w:pos="993"/>
        </w:tabs>
        <w:ind w:left="567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>ЦЕНА ДОГОВОРА. СРОКИ И ПОРЯДОК ОПЛАТЫ</w:t>
      </w:r>
    </w:p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bookmarkStart w:id="0" w:name="_Ref122507345"/>
      <w:r w:rsidRPr="00154863">
        <w:rPr>
          <w:color w:val="000000"/>
          <w:sz w:val="22"/>
          <w:szCs w:val="22"/>
        </w:rPr>
        <w:t xml:space="preserve">Цена Договора составляет </w:t>
      </w:r>
      <w:r w:rsidRPr="00154863">
        <w:rPr>
          <w:b/>
          <w:color w:val="000000"/>
          <w:sz w:val="22"/>
          <w:szCs w:val="22"/>
        </w:rPr>
        <w:t>_________________,00 (______________________ рублей 00 копеек)</w:t>
      </w:r>
      <w:r w:rsidRPr="00154863">
        <w:rPr>
          <w:color w:val="000000"/>
          <w:sz w:val="22"/>
          <w:szCs w:val="22"/>
        </w:rPr>
        <w:t xml:space="preserve">, </w:t>
      </w:r>
      <w:r w:rsidRPr="00154863">
        <w:rPr>
          <w:b/>
          <w:color w:val="000000"/>
          <w:sz w:val="22"/>
          <w:szCs w:val="22"/>
        </w:rPr>
        <w:t>НДС не облагается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Цена договора рассчитана посредством умножения Проектной площади Объекта на стоимость одного квадратного метра, указанного в п. 4.3 Договора.</w:t>
      </w:r>
    </w:p>
    <w:bookmarkEnd w:id="0"/>
    <w:p w:rsidR="0089343C" w:rsidRPr="00154863" w:rsidRDefault="0089343C" w:rsidP="00154863">
      <w:pPr>
        <w:pStyle w:val="a5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договорились, что стоимость одного квадратного метра </w:t>
      </w:r>
      <w:r w:rsidRPr="00154863">
        <w:rPr>
          <w:b/>
          <w:color w:val="000000"/>
          <w:sz w:val="22"/>
          <w:szCs w:val="22"/>
        </w:rPr>
        <w:t>______,00 (___________ рублей 00 копеек)</w:t>
      </w:r>
      <w:r w:rsidRPr="00154863">
        <w:rPr>
          <w:color w:val="000000"/>
          <w:sz w:val="22"/>
          <w:szCs w:val="22"/>
        </w:rPr>
        <w:t xml:space="preserve">, НДС не облагается. </w:t>
      </w:r>
    </w:p>
    <w:p w:rsidR="0089343C" w:rsidRPr="00154863" w:rsidRDefault="0089343C" w:rsidP="00154863">
      <w:pPr>
        <w:pStyle w:val="a5"/>
        <w:tabs>
          <w:tab w:val="num" w:pos="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>Цена Договора подлежит дополнительному уточнению и рассчитывается посредством умножения Фактической общей площади объекта на стоимость одного квадратного метра, указанную в п.4.3 Договора, по результатам обмеров органами, осуществляющими техническую инвентаризацию, после получения Застройщиком результатов обмеров.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4.5, 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обязан перечислить Застройщику сумму, определенную Сторонами как произведение разницы площадей на цену одного квадратного метра, установленную в п. 4.3 Договора. Оплата осуществляется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iCs/>
          <w:color w:val="000000"/>
          <w:sz w:val="22"/>
          <w:szCs w:val="22"/>
        </w:rPr>
        <w:t xml:space="preserve">перечислением денежных средств в рублях </w:t>
      </w:r>
      <w:r w:rsidRPr="00DE371F">
        <w:rPr>
          <w:color w:val="000000"/>
          <w:sz w:val="22"/>
          <w:szCs w:val="22"/>
        </w:rPr>
        <w:t xml:space="preserve">на расчетный счет Застройщика или иным согласованным Сторонами способом в течение 10 (Десяти) дней с даты получения </w:t>
      </w:r>
      <w:r w:rsidR="00262138" w:rsidRPr="00DE371F">
        <w:rPr>
          <w:color w:val="000000"/>
          <w:sz w:val="22"/>
          <w:szCs w:val="22"/>
        </w:rPr>
        <w:t xml:space="preserve">соответствующего требования Застройщика с приложением копии технического паспорта конкретной Квартиры либо плана этажа, на котором расположена соответствующая Квартира, из общего технического паспорта (или технического плана) на </w:t>
      </w:r>
      <w:r w:rsidR="00185FDA" w:rsidRPr="00DE371F">
        <w:rPr>
          <w:color w:val="000000"/>
          <w:sz w:val="22"/>
          <w:szCs w:val="22"/>
        </w:rPr>
        <w:t>Жилой дом</w:t>
      </w:r>
      <w:r w:rsidRPr="00DE371F">
        <w:rPr>
          <w:color w:val="000000"/>
          <w:sz w:val="22"/>
          <w:szCs w:val="22"/>
        </w:rPr>
        <w:t>.</w:t>
      </w:r>
    </w:p>
    <w:p w:rsidR="00185FDA" w:rsidRPr="00DE371F" w:rsidRDefault="00185FDA" w:rsidP="00185FDA">
      <w:pPr>
        <w:pStyle w:val="a5"/>
        <w:tabs>
          <w:tab w:val="left" w:pos="709"/>
          <w:tab w:val="num" w:pos="1260"/>
        </w:tabs>
        <w:ind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>В случае если в соответствии с настоящим пунктом у Участника долевого строительства возникнет обязательство по доплате денежных средств Застройщику в связи с увеличением площади Квартиры, но Участник не произведет соответствующие расчеты с Застройщиком в течение указанного срока, Застройщик будет считать данное нарушение просрочкой кредитора</w:t>
      </w:r>
      <w:r w:rsidR="002905EE" w:rsidRPr="00DE371F">
        <w:rPr>
          <w:color w:val="000000"/>
          <w:sz w:val="22"/>
          <w:szCs w:val="22"/>
        </w:rPr>
        <w:t xml:space="preserve"> в соответствии с п. 1 ст. 406 Гражданского кодекса РФ. Неоплата денежных средств в таком случае будет являться основанием для Застройщика не передавать Объект долевого строительства Участнику долевого строительства до полного погашения задолженности.</w:t>
      </w:r>
    </w:p>
    <w:p w:rsidR="0089343C" w:rsidRPr="00DE371F" w:rsidRDefault="0089343C" w:rsidP="00154863">
      <w:pPr>
        <w:pStyle w:val="a5"/>
        <w:numPr>
          <w:ilvl w:val="1"/>
          <w:numId w:val="5"/>
        </w:numPr>
        <w:tabs>
          <w:tab w:val="left" w:pos="709"/>
          <w:tab w:val="num" w:pos="1260"/>
        </w:tabs>
        <w:ind w:left="0" w:firstLine="284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E371F">
        <w:rPr>
          <w:bCs/>
          <w:color w:val="000000"/>
          <w:sz w:val="22"/>
          <w:szCs w:val="22"/>
        </w:rPr>
        <w:t xml:space="preserve">Участнику </w:t>
      </w:r>
      <w:r w:rsidRPr="00DE371F">
        <w:rPr>
          <w:color w:val="000000"/>
          <w:sz w:val="22"/>
          <w:szCs w:val="22"/>
        </w:rPr>
        <w:t>сумму, определенную Сторонами как произведение разницы площадей на цену одного квадратного метра, установленную в п. 4.3  Договора. Возврат в результате описанного расчета суммы, осуществляется Застройщиком</w:t>
      </w:r>
      <w:r w:rsidRPr="00DE371F">
        <w:rPr>
          <w:iCs/>
          <w:color w:val="000000"/>
          <w:sz w:val="22"/>
          <w:szCs w:val="22"/>
        </w:rPr>
        <w:t xml:space="preserve"> перечислением денежных средств в рублях</w:t>
      </w:r>
      <w:r w:rsidRPr="00DE371F">
        <w:rPr>
          <w:color w:val="000000"/>
          <w:sz w:val="22"/>
          <w:szCs w:val="22"/>
        </w:rPr>
        <w:t xml:space="preserve"> по указанным </w:t>
      </w:r>
      <w:r w:rsidRPr="00DE371F">
        <w:rPr>
          <w:bCs/>
          <w:color w:val="000000"/>
          <w:sz w:val="22"/>
          <w:szCs w:val="22"/>
        </w:rPr>
        <w:t xml:space="preserve">Участником </w:t>
      </w:r>
      <w:r w:rsidRPr="00DE371F">
        <w:rPr>
          <w:color w:val="000000"/>
          <w:sz w:val="22"/>
          <w:szCs w:val="22"/>
        </w:rPr>
        <w:t xml:space="preserve">банковским реквизитам в течение 10 (Десяти) дней с даты </w:t>
      </w:r>
      <w:r w:rsidR="00185FDA" w:rsidRPr="00DE371F">
        <w:rPr>
          <w:color w:val="000000"/>
          <w:sz w:val="22"/>
          <w:szCs w:val="22"/>
        </w:rPr>
        <w:t>соответствующего требования Участника долевого строительства</w:t>
      </w:r>
      <w:r w:rsidRPr="00DE371F">
        <w:rPr>
          <w:color w:val="000000"/>
          <w:sz w:val="22"/>
          <w:szCs w:val="22"/>
        </w:rPr>
        <w:t>.</w:t>
      </w:r>
    </w:p>
    <w:p w:rsidR="0089343C" w:rsidRPr="00154863" w:rsidRDefault="0089343C" w:rsidP="00154863">
      <w:pPr>
        <w:pStyle w:val="a9"/>
        <w:numPr>
          <w:ilvl w:val="1"/>
          <w:numId w:val="5"/>
        </w:numPr>
        <w:tabs>
          <w:tab w:val="clear" w:pos="1070"/>
          <w:tab w:val="left" w:pos="709"/>
        </w:tabs>
        <w:ind w:left="0" w:firstLine="284"/>
        <w:jc w:val="both"/>
        <w:rPr>
          <w:sz w:val="22"/>
          <w:szCs w:val="22"/>
        </w:rPr>
      </w:pPr>
      <w:bookmarkStart w:id="1" w:name="_Hlk529884644"/>
      <w:r w:rsidRPr="00154863">
        <w:rPr>
          <w:sz w:val="22"/>
          <w:szCs w:val="22"/>
        </w:rPr>
        <w:t xml:space="preserve">  В случае изменения проектной документации   </w:t>
      </w:r>
      <w:r w:rsidRPr="00154863">
        <w:rPr>
          <w:color w:val="000000" w:themeColor="text1"/>
          <w:sz w:val="22"/>
          <w:szCs w:val="22"/>
        </w:rPr>
        <w:t>на 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</w:t>
      </w:r>
      <w:bookmarkEnd w:id="1"/>
      <w:r w:rsidRPr="00154863">
        <w:rPr>
          <w:sz w:val="22"/>
          <w:szCs w:val="22"/>
        </w:rPr>
        <w:t>.</w:t>
      </w:r>
    </w:p>
    <w:p w:rsidR="0089343C" w:rsidRPr="00154863" w:rsidRDefault="0089343C" w:rsidP="00154863">
      <w:pPr>
        <w:pStyle w:val="a5"/>
        <w:tabs>
          <w:tab w:val="left" w:pos="0"/>
          <w:tab w:val="left" w:pos="709"/>
          <w:tab w:val="num" w:pos="1260"/>
          <w:tab w:val="left" w:pos="7380"/>
        </w:tabs>
        <w:ind w:firstLine="284"/>
        <w:rPr>
          <w:sz w:val="22"/>
          <w:szCs w:val="22"/>
        </w:rPr>
      </w:pPr>
      <w:bookmarkStart w:id="2" w:name="_Hlk529884657"/>
      <w:r w:rsidRPr="00154863">
        <w:rPr>
          <w:sz w:val="22"/>
          <w:szCs w:val="22"/>
        </w:rPr>
        <w:t xml:space="preserve">В случае изменения проектной документации на </w:t>
      </w:r>
      <w:r w:rsidRPr="00154863">
        <w:rPr>
          <w:color w:val="000000" w:themeColor="text1"/>
          <w:sz w:val="22"/>
          <w:szCs w:val="22"/>
        </w:rPr>
        <w:t>Квартиру, указанную  в п. 3.2. настоящего договора,</w:t>
      </w: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 xml:space="preserve"> в пределах от 5% до 10% от площади жилого или нежилого помещения, Застройщик </w:t>
      </w:r>
      <w:r w:rsidRPr="00154863">
        <w:rPr>
          <w:sz w:val="22"/>
          <w:szCs w:val="22"/>
        </w:rPr>
        <w:lastRenderedPageBreak/>
        <w:t>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с даты получения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bookmarkEnd w:id="2"/>
      <w:r w:rsidRPr="00154863">
        <w:rPr>
          <w:sz w:val="22"/>
          <w:szCs w:val="22"/>
        </w:rPr>
        <w:t>.</w:t>
      </w:r>
    </w:p>
    <w:p w:rsidR="0089343C" w:rsidRPr="00154863" w:rsidRDefault="0089343C" w:rsidP="00154863">
      <w:pPr>
        <w:pStyle w:val="a5"/>
        <w:tabs>
          <w:tab w:val="left" w:pos="284"/>
          <w:tab w:val="left" w:pos="709"/>
        </w:tabs>
        <w:ind w:firstLine="284"/>
        <w:rPr>
          <w:b/>
          <w:bCs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4.8.</w:t>
      </w:r>
      <w:r w:rsidRPr="00154863">
        <w:rPr>
          <w:color w:val="000000"/>
          <w:sz w:val="22"/>
          <w:szCs w:val="22"/>
        </w:rPr>
        <w:t xml:space="preserve"> 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счета, открываемого в банке (</w:t>
      </w:r>
      <w:proofErr w:type="spellStart"/>
      <w:r w:rsidRPr="00154863">
        <w:rPr>
          <w:color w:val="000000"/>
          <w:sz w:val="22"/>
          <w:szCs w:val="22"/>
        </w:rPr>
        <w:t>эскроу-агенте</w:t>
      </w:r>
      <w:proofErr w:type="spellEnd"/>
      <w:r w:rsidRPr="00154863">
        <w:rPr>
          <w:color w:val="000000"/>
          <w:sz w:val="22"/>
          <w:szCs w:val="22"/>
        </w:rPr>
        <w:t xml:space="preserve">) по договору счета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(бенефициару).на следующих условиях: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proofErr w:type="spellStart"/>
      <w:r w:rsidRPr="00154863">
        <w:rPr>
          <w:bCs/>
          <w:color w:val="000000"/>
          <w:sz w:val="22"/>
          <w:szCs w:val="22"/>
        </w:rPr>
        <w:t>Эскроу-агент</w:t>
      </w:r>
      <w:proofErr w:type="spellEnd"/>
      <w:r w:rsidRPr="00154863">
        <w:rPr>
          <w:bCs/>
          <w:color w:val="000000"/>
          <w:sz w:val="22"/>
          <w:szCs w:val="22"/>
        </w:rPr>
        <w:t xml:space="preserve">: </w:t>
      </w:r>
      <w:r w:rsidRPr="00154863">
        <w:rPr>
          <w:color w:val="000000"/>
          <w:sz w:val="22"/>
          <w:szCs w:val="22"/>
        </w:rPr>
        <w:t>АКЦИОНЕРНОЕ ОБЩЕСТВО «ГАЗПРОМБАНК»,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место нахождения: </w:t>
      </w:r>
      <w:r w:rsidR="00154863" w:rsidRPr="00154863">
        <w:rPr>
          <w:color w:val="000000"/>
          <w:sz w:val="22"/>
          <w:szCs w:val="22"/>
        </w:rPr>
        <w:t>________________________________________________________________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bCs/>
          <w:sz w:val="22"/>
          <w:szCs w:val="22"/>
        </w:rPr>
      </w:pPr>
      <w:r w:rsidRPr="00154863">
        <w:rPr>
          <w:bCs/>
          <w:sz w:val="22"/>
          <w:szCs w:val="22"/>
        </w:rPr>
        <w:t>Депонент: __________________</w:t>
      </w:r>
    </w:p>
    <w:p w:rsidR="0089343C" w:rsidRPr="00154863" w:rsidRDefault="0089343C" w:rsidP="00154863">
      <w:pPr>
        <w:pStyle w:val="a5"/>
        <w:tabs>
          <w:tab w:val="left" w:pos="510"/>
          <w:tab w:val="left" w:pos="709"/>
        </w:tabs>
        <w:ind w:firstLine="284"/>
        <w:rPr>
          <w:sz w:val="22"/>
          <w:szCs w:val="22"/>
        </w:rPr>
      </w:pPr>
      <w:r w:rsidRPr="00154863">
        <w:rPr>
          <w:bCs/>
          <w:sz w:val="22"/>
          <w:szCs w:val="22"/>
        </w:rPr>
        <w:t xml:space="preserve">Бенефициар: </w:t>
      </w:r>
      <w:r w:rsidRPr="00154863">
        <w:rPr>
          <w:sz w:val="22"/>
          <w:szCs w:val="22"/>
        </w:rPr>
        <w:t>Общество с ограниченной ответственностью «</w:t>
      </w:r>
      <w:r w:rsidRPr="00154863">
        <w:rPr>
          <w:bCs/>
          <w:sz w:val="22"/>
          <w:szCs w:val="22"/>
        </w:rPr>
        <w:t>Специализированный застройщик Софт-Недвижимость</w:t>
      </w:r>
      <w:r w:rsidRPr="00154863">
        <w:rPr>
          <w:sz w:val="22"/>
          <w:szCs w:val="22"/>
        </w:rPr>
        <w:t>»</w:t>
      </w:r>
    </w:p>
    <w:p w:rsidR="0089343C" w:rsidRPr="00154863" w:rsidRDefault="0089343C" w:rsidP="00154863">
      <w:pPr>
        <w:tabs>
          <w:tab w:val="left" w:pos="510"/>
          <w:tab w:val="left" w:pos="709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</w:t>
      </w:r>
      <w:r w:rsidRPr="00154863">
        <w:rPr>
          <w:color w:val="FF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154863">
        <w:rPr>
          <w:color w:val="000000"/>
          <w:sz w:val="22"/>
          <w:szCs w:val="22"/>
        </w:rPr>
        <w:t>эскроу</w:t>
      </w:r>
      <w:proofErr w:type="spellEnd"/>
      <w:r w:rsidRPr="00154863">
        <w:rPr>
          <w:color w:val="000000"/>
          <w:sz w:val="22"/>
          <w:szCs w:val="22"/>
        </w:rPr>
        <w:t xml:space="preserve"> счета после государственной регистрации настоящего Договора в следующие сроки: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-</w:t>
      </w:r>
      <w:r w:rsidRPr="00154863">
        <w:rPr>
          <w:color w:val="000000"/>
          <w:sz w:val="22"/>
          <w:szCs w:val="22"/>
        </w:rPr>
        <w:t xml:space="preserve"> денежная сумма в размере _____________,00 (____________________ рублей 00 копеек) подлежит оплате Участником долевого строительства за счет собственных средств – в течении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государственной регистрации договора участия в долевом строительстве, но не позднее _____________ г.</w:t>
      </w:r>
    </w:p>
    <w:p w:rsidR="0089343C" w:rsidRPr="00154863" w:rsidRDefault="0089343C" w:rsidP="00154863">
      <w:pPr>
        <w:tabs>
          <w:tab w:val="left" w:pos="0"/>
          <w:tab w:val="left" w:pos="709"/>
          <w:tab w:val="left" w:pos="1134"/>
          <w:tab w:val="num" w:pos="1260"/>
          <w:tab w:val="left" w:pos="7380"/>
        </w:tabs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- оставшаяся часть денежной суммы в размере _____________,00 (____________________ рублей 00 копеек) подлежит оплате Участником долевого строительства за счет собственных/кредитных средств – в течении </w:t>
      </w:r>
      <w:r w:rsidRPr="00154863">
        <w:rPr>
          <w:bCs/>
          <w:color w:val="000000"/>
          <w:sz w:val="22"/>
          <w:szCs w:val="22"/>
        </w:rPr>
        <w:t>5 (пяти)</w:t>
      </w:r>
      <w:r w:rsidRPr="00154863">
        <w:rPr>
          <w:color w:val="000000"/>
          <w:sz w:val="22"/>
          <w:szCs w:val="22"/>
        </w:rPr>
        <w:t xml:space="preserve"> банковских дней с даты _____________________________, но не позднее _____________ г.</w:t>
      </w:r>
    </w:p>
    <w:p w:rsidR="0089343C" w:rsidRPr="00154863" w:rsidRDefault="0089343C" w:rsidP="00154863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4.9.1.</w:t>
      </w:r>
      <w:r w:rsidRPr="00154863">
        <w:rPr>
          <w:color w:val="000000"/>
          <w:sz w:val="22"/>
          <w:szCs w:val="22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"___" ________________ 202_ г. </w:t>
      </w:r>
    </w:p>
    <w:p w:rsidR="0089343C" w:rsidRPr="00154863" w:rsidRDefault="0089343C" w:rsidP="00154863">
      <w:pPr>
        <w:tabs>
          <w:tab w:val="left" w:pos="709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>4.10</w:t>
      </w:r>
      <w:r w:rsidRPr="00154863">
        <w:rPr>
          <w:color w:val="000000"/>
          <w:sz w:val="22"/>
          <w:szCs w:val="22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:rsidR="0089343C" w:rsidRPr="00154863" w:rsidRDefault="0089343C" w:rsidP="00154863">
      <w:pPr>
        <w:tabs>
          <w:tab w:val="left" w:pos="510"/>
        </w:tabs>
        <w:jc w:val="both"/>
        <w:textAlignment w:val="auto"/>
        <w:rPr>
          <w:sz w:val="22"/>
          <w:szCs w:val="22"/>
        </w:rPr>
      </w:pPr>
      <w:r w:rsidRPr="00154863">
        <w:rPr>
          <w:b/>
          <w:i/>
          <w:color w:val="FF0000"/>
          <w:sz w:val="22"/>
          <w:szCs w:val="22"/>
        </w:rPr>
        <w:t xml:space="preserve">   </w:t>
      </w:r>
    </w:p>
    <w:p w:rsidR="0089343C" w:rsidRPr="00154863" w:rsidRDefault="0089343C" w:rsidP="00154863">
      <w:pPr>
        <w:numPr>
          <w:ilvl w:val="0"/>
          <w:numId w:val="6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2"/>
          <w:szCs w:val="22"/>
        </w:rPr>
      </w:pPr>
      <w:r w:rsidRPr="00154863">
        <w:rPr>
          <w:b/>
          <w:color w:val="000000"/>
          <w:spacing w:val="20"/>
          <w:sz w:val="22"/>
          <w:szCs w:val="22"/>
        </w:rPr>
        <w:t>СРОК И ПОРЯДОК ПЕРЕДАЧИ ОБЪЕКТА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Срок окончания строительства</w:t>
      </w:r>
      <w:r w:rsidRPr="00154863">
        <w:rPr>
          <w:b/>
          <w:color w:val="000000"/>
          <w:sz w:val="22"/>
          <w:szCs w:val="22"/>
        </w:rPr>
        <w:t xml:space="preserve"> </w:t>
      </w:r>
      <w:r w:rsidRPr="00154863">
        <w:rPr>
          <w:b/>
          <w:sz w:val="22"/>
          <w:szCs w:val="22"/>
        </w:rPr>
        <w:t>4 квартал 2023 г.</w:t>
      </w:r>
      <w:r w:rsidRPr="00154863">
        <w:rPr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851"/>
        </w:tabs>
        <w:ind w:left="0" w:firstLine="284"/>
        <w:textAlignment w:val="auto"/>
        <w:rPr>
          <w:sz w:val="22"/>
          <w:szCs w:val="22"/>
        </w:rPr>
      </w:pPr>
      <w:bookmarkStart w:id="3" w:name="_Hlk509219451"/>
      <w:r w:rsidRPr="00154863">
        <w:rPr>
          <w:rFonts w:eastAsia="Calibri"/>
          <w:bCs/>
          <w:sz w:val="22"/>
          <w:szCs w:val="22"/>
        </w:rPr>
        <w:t xml:space="preserve">Срок начала передачи и принятия объекта долевого строительства не позднее </w:t>
      </w:r>
      <w:r w:rsidR="009F2763" w:rsidRPr="002905EE">
        <w:rPr>
          <w:rFonts w:eastAsia="Calibri"/>
          <w:bCs/>
          <w:sz w:val="22"/>
          <w:szCs w:val="22"/>
        </w:rPr>
        <w:t>45</w:t>
      </w:r>
      <w:r w:rsidRPr="002905EE">
        <w:rPr>
          <w:rFonts w:eastAsia="Calibri"/>
          <w:bCs/>
          <w:sz w:val="22"/>
          <w:szCs w:val="22"/>
        </w:rPr>
        <w:t>-ти</w:t>
      </w:r>
      <w:r w:rsidRPr="00154863">
        <w:rPr>
          <w:rFonts w:eastAsia="Calibri"/>
          <w:bCs/>
          <w:sz w:val="22"/>
          <w:szCs w:val="22"/>
        </w:rPr>
        <w:t xml:space="preserve"> дней с момента получения </w:t>
      </w:r>
      <w:r w:rsidRPr="00154863">
        <w:rPr>
          <w:sz w:val="22"/>
          <w:szCs w:val="22"/>
        </w:rPr>
        <w:t>Разрешения на ввод в эксплуатацию (окончания строительства).</w:t>
      </w:r>
    </w:p>
    <w:p w:rsidR="0089343C" w:rsidRPr="00154863" w:rsidRDefault="0089343C" w:rsidP="00D90F2E">
      <w:pPr>
        <w:numPr>
          <w:ilvl w:val="1"/>
          <w:numId w:val="6"/>
        </w:numPr>
        <w:tabs>
          <w:tab w:val="clear" w:pos="720"/>
          <w:tab w:val="num" w:pos="426"/>
          <w:tab w:val="num" w:pos="786"/>
          <w:tab w:val="left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Pr="00154863">
        <w:rPr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балконов и террас.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154863">
        <w:rPr>
          <w:color w:val="000000"/>
          <w:sz w:val="22"/>
          <w:szCs w:val="22"/>
        </w:rPr>
        <w:t xml:space="preserve">. </w:t>
      </w:r>
    </w:p>
    <w:p w:rsidR="0089343C" w:rsidRPr="00154863" w:rsidRDefault="0089343C" w:rsidP="00D90F2E">
      <w:pPr>
        <w:tabs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tabs>
          <w:tab w:val="left" w:pos="851"/>
        </w:tabs>
        <w:overflowPunct/>
        <w:ind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Участник долевого строительства обязан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:rsidR="0089343C" w:rsidRPr="00154863" w:rsidRDefault="0089343C" w:rsidP="00D90F2E">
      <w:pPr>
        <w:pStyle w:val="a5"/>
        <w:tabs>
          <w:tab w:val="left" w:pos="851"/>
          <w:tab w:val="num" w:pos="1560"/>
        </w:tabs>
        <w:ind w:firstLine="284"/>
        <w:rPr>
          <w:color w:val="000000"/>
          <w:sz w:val="22"/>
          <w:szCs w:val="22"/>
        </w:rPr>
      </w:pPr>
      <w:r w:rsidRPr="002905EE">
        <w:rPr>
          <w:sz w:val="22"/>
          <w:szCs w:val="22"/>
        </w:rPr>
        <w:t>Застройщик</w:t>
      </w:r>
      <w:r w:rsidRPr="002905EE">
        <w:rPr>
          <w:color w:val="000000"/>
          <w:sz w:val="22"/>
          <w:szCs w:val="22"/>
        </w:rPr>
        <w:t xml:space="preserve"> </w:t>
      </w:r>
      <w:r w:rsidR="00F923AB" w:rsidRPr="002905EE">
        <w:rPr>
          <w:color w:val="000000"/>
          <w:sz w:val="22"/>
          <w:szCs w:val="22"/>
        </w:rPr>
        <w:t xml:space="preserve">не менее чем за месяц до наступления установленного договором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 начала передачи и принятия </w:t>
      </w:r>
      <w:r w:rsidRPr="002905EE">
        <w:rPr>
          <w:color w:val="000000"/>
          <w:sz w:val="22"/>
          <w:szCs w:val="22"/>
        </w:rPr>
        <w:t>уведомляет</w:t>
      </w:r>
      <w:r w:rsidRPr="002905EE">
        <w:rPr>
          <w:b/>
          <w:color w:val="000000"/>
          <w:sz w:val="22"/>
          <w:szCs w:val="22"/>
        </w:rPr>
        <w:t xml:space="preserve"> </w:t>
      </w:r>
      <w:r w:rsidRPr="002905EE">
        <w:rPr>
          <w:bCs/>
          <w:color w:val="000000"/>
          <w:sz w:val="22"/>
          <w:szCs w:val="22"/>
        </w:rPr>
        <w:t xml:space="preserve">Участника </w:t>
      </w:r>
      <w:r w:rsidRPr="002905EE">
        <w:rPr>
          <w:color w:val="000000"/>
          <w:sz w:val="22"/>
          <w:szCs w:val="22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2905EE">
        <w:rPr>
          <w:bCs/>
          <w:color w:val="000000"/>
          <w:sz w:val="22"/>
          <w:szCs w:val="22"/>
        </w:rPr>
        <w:t xml:space="preserve">Участником </w:t>
      </w:r>
      <w:r w:rsidRPr="002905EE">
        <w:rPr>
          <w:color w:val="000000"/>
          <w:sz w:val="22"/>
          <w:szCs w:val="22"/>
        </w:rPr>
        <w:t xml:space="preserve">по Передаточному акту Объекта и </w:t>
      </w:r>
      <w:r w:rsidRPr="002905EE">
        <w:rPr>
          <w:color w:val="000000"/>
          <w:sz w:val="22"/>
          <w:szCs w:val="22"/>
        </w:rPr>
        <w:lastRenderedPageBreak/>
        <w:t>о последствиях его бездействия</w:t>
      </w:r>
      <w:r w:rsidR="00F923AB" w:rsidRPr="002905EE">
        <w:rPr>
          <w:color w:val="000000"/>
          <w:sz w:val="22"/>
          <w:szCs w:val="22"/>
        </w:rPr>
        <w:t>.</w:t>
      </w:r>
      <w:r w:rsidR="00F923AB">
        <w:rPr>
          <w:color w:val="000000"/>
          <w:sz w:val="22"/>
          <w:szCs w:val="22"/>
        </w:rPr>
        <w:t xml:space="preserve"> Уведомление направляется</w:t>
      </w:r>
      <w:r w:rsidRPr="00154863">
        <w:rPr>
          <w:color w:val="000000"/>
          <w:sz w:val="22"/>
          <w:szCs w:val="22"/>
        </w:rPr>
        <w:t xml:space="preserve"> по почте заказным письмом с описью вложения или телеграммой с уведомлением о вручении либо вручается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 xml:space="preserve">лично под расписку, по адресу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указанному в п. 11.1  настоящего Договора. Застройщик обязуется передать Участнику Объект в срок не позднее 90 дней со дня получения разрешения на ввод объекта в эксплуатацию. При изменении адреса </w:t>
      </w:r>
      <w:r w:rsidRPr="00154863">
        <w:rPr>
          <w:bCs/>
          <w:color w:val="000000"/>
          <w:sz w:val="22"/>
          <w:szCs w:val="22"/>
        </w:rPr>
        <w:t>Участника</w:t>
      </w:r>
      <w:r w:rsidRPr="00154863">
        <w:rPr>
          <w:color w:val="000000"/>
          <w:sz w:val="22"/>
          <w:szCs w:val="22"/>
        </w:rPr>
        <w:t xml:space="preserve">,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154863">
        <w:rPr>
          <w:bCs/>
          <w:color w:val="000000"/>
          <w:sz w:val="22"/>
          <w:szCs w:val="22"/>
        </w:rPr>
        <w:t>Участник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EE3926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sz w:val="22"/>
          <w:szCs w:val="22"/>
        </w:rPr>
        <w:t>Участник обязуется</w:t>
      </w:r>
      <w:r w:rsidRPr="00F353FA">
        <w:rPr>
          <w:sz w:val="22"/>
          <w:szCs w:val="22"/>
        </w:rPr>
        <w:t xml:space="preserve">, в течение </w:t>
      </w:r>
      <w:r w:rsidRPr="003E5DC5">
        <w:rPr>
          <w:sz w:val="22"/>
          <w:szCs w:val="22"/>
        </w:rPr>
        <w:t>7 (семи) рабочих дней с момента получения уведомления от Застройщика</w:t>
      </w:r>
      <w:r w:rsidRPr="003E5DC5">
        <w:rPr>
          <w:b/>
          <w:bCs/>
          <w:sz w:val="22"/>
          <w:szCs w:val="22"/>
        </w:rPr>
        <w:t xml:space="preserve"> </w:t>
      </w:r>
      <w:r w:rsidRPr="003E5DC5">
        <w:rPr>
          <w:sz w:val="22"/>
          <w:szCs w:val="22"/>
        </w:rPr>
        <w:t>(п. 5.3. настоящего договора), прибыть в офис Застройщика и приступить к принятию Объекта.</w:t>
      </w:r>
      <w:r w:rsidR="0089343C" w:rsidRPr="00154863">
        <w:rPr>
          <w:sz w:val="22"/>
          <w:szCs w:val="22"/>
        </w:rPr>
        <w:t xml:space="preserve">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1 (одного) рабочего дня обязуется представить Застройщику письменный мотивированный отказ от подписания Передаточного акта</w:t>
      </w:r>
      <w:r w:rsidR="0089343C" w:rsidRPr="00154863">
        <w:rPr>
          <w:color w:val="000000"/>
          <w:sz w:val="22"/>
          <w:szCs w:val="22"/>
        </w:rPr>
        <w:t xml:space="preserve">.  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bookmarkStart w:id="4" w:name="_Hlk529884690"/>
      <w:bookmarkEnd w:id="3"/>
      <w:r w:rsidRPr="00154863">
        <w:rPr>
          <w:color w:val="000000"/>
          <w:sz w:val="22"/>
          <w:szCs w:val="22"/>
        </w:rPr>
        <w:t>При уклонении либо при отказе Участника от принятия Объекта Застройщик по истечении двух месяцев со дня получения Участником уведомления, предусмотренного п. 5.3. Договора,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154863">
        <w:rPr>
          <w:sz w:val="22"/>
          <w:szCs w:val="22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154863">
        <w:rPr>
          <w:bCs/>
          <w:sz w:val="22"/>
          <w:szCs w:val="22"/>
        </w:rPr>
        <w:t xml:space="preserve">Участником </w:t>
      </w:r>
      <w:r w:rsidRPr="00154863">
        <w:rPr>
          <w:sz w:val="22"/>
          <w:szCs w:val="22"/>
        </w:rPr>
        <w:t xml:space="preserve">сообщения, либо оператором почтовой связи заказное письмо возвращено с сообщением об отказе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 xml:space="preserve">от его получения, или в связи с отсутствием </w:t>
      </w:r>
      <w:r w:rsidRPr="00154863">
        <w:rPr>
          <w:bCs/>
          <w:sz w:val="22"/>
          <w:szCs w:val="22"/>
        </w:rPr>
        <w:t xml:space="preserve">Участника </w:t>
      </w:r>
      <w:r w:rsidRPr="00154863">
        <w:rPr>
          <w:sz w:val="22"/>
          <w:szCs w:val="22"/>
        </w:rPr>
        <w:t>по указанному им почтовому адресу</w:t>
      </w:r>
      <w:bookmarkEnd w:id="4"/>
      <w:r w:rsidRPr="00154863">
        <w:rPr>
          <w:color w:val="000000"/>
          <w:sz w:val="22"/>
          <w:szCs w:val="22"/>
        </w:rPr>
        <w:t>.</w:t>
      </w:r>
    </w:p>
    <w:p w:rsidR="00631A0C" w:rsidRPr="002905EE" w:rsidRDefault="00631A0C" w:rsidP="00D90F2E">
      <w:pPr>
        <w:pStyle w:val="a9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2905EE">
        <w:rPr>
          <w:sz w:val="22"/>
          <w:szCs w:val="22"/>
        </w:rPr>
        <w:t>Стороны пришли к соглашению, что перед приемкой-передачей Квартиры Участник долевого строительства выплачивает Застройщику аванс в размере _______________ (_____________________) рублей для оплаты Застройщиком расходов, связанных с затратами по обеспечению Объекта энергоресурсами и затратами по эксплуатации и по техническому обслуживанию Жилого дома</w:t>
      </w:r>
      <w:r w:rsidR="00D41B54" w:rsidRPr="002905EE">
        <w:rPr>
          <w:sz w:val="22"/>
          <w:szCs w:val="22"/>
        </w:rPr>
        <w:t xml:space="preserve"> соразмерно доле Участника в праве общей долевой собственности в период с даты подписания Участником акта приема-передачи квартиры по дату регистрации права собственности Участником на Квартиру. В случае остатка денежных средств Застройщик производит их возврат Участнику в течение 7 дней с даты соответствующего письменного заявления Участника.</w:t>
      </w:r>
    </w:p>
    <w:p w:rsidR="0089343C" w:rsidRPr="002905EE" w:rsidRDefault="0089343C" w:rsidP="00631A0C">
      <w:pPr>
        <w:tabs>
          <w:tab w:val="left" w:pos="567"/>
          <w:tab w:val="left" w:pos="851"/>
          <w:tab w:val="num" w:pos="1560"/>
        </w:tabs>
        <w:ind w:firstLine="284"/>
        <w:jc w:val="both"/>
        <w:rPr>
          <w:sz w:val="22"/>
          <w:szCs w:val="22"/>
        </w:rPr>
      </w:pPr>
      <w:r w:rsidRPr="002905EE">
        <w:rPr>
          <w:sz w:val="22"/>
          <w:szCs w:val="22"/>
        </w:rPr>
        <w:t xml:space="preserve">В случае возникновения обстоятельств, указанных в п. 5.5 настоящего Договора, </w:t>
      </w:r>
      <w:r w:rsidR="00D41B54" w:rsidRPr="002905EE">
        <w:rPr>
          <w:sz w:val="22"/>
          <w:szCs w:val="22"/>
        </w:rPr>
        <w:t xml:space="preserve">а также в случае недостатка авансированных денежных средств, указанных в абзаце 1 настоящего пункта, </w:t>
      </w:r>
      <w:r w:rsidRPr="002905EE">
        <w:rPr>
          <w:bCs/>
          <w:sz w:val="22"/>
          <w:szCs w:val="22"/>
        </w:rPr>
        <w:t xml:space="preserve">Участник в течение </w:t>
      </w:r>
      <w:r w:rsidR="00D41B54" w:rsidRPr="002905EE">
        <w:rPr>
          <w:bCs/>
          <w:sz w:val="22"/>
          <w:szCs w:val="22"/>
        </w:rPr>
        <w:t>7</w:t>
      </w:r>
      <w:r w:rsidRPr="002905EE">
        <w:rPr>
          <w:bCs/>
          <w:sz w:val="22"/>
          <w:szCs w:val="22"/>
        </w:rPr>
        <w:t xml:space="preserve"> рабочих дней с даты предъявления требования Застройщиком,  </w:t>
      </w:r>
      <w:r w:rsidRPr="002905EE">
        <w:rPr>
          <w:sz w:val="22"/>
          <w:szCs w:val="22"/>
        </w:rPr>
        <w:t>оплачивает все расходы по оплате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</w:t>
      </w:r>
      <w:r w:rsidR="00903CF1" w:rsidRPr="002905EE">
        <w:rPr>
          <w:sz w:val="22"/>
          <w:szCs w:val="22"/>
        </w:rPr>
        <w:t>.</w:t>
      </w:r>
      <w:r w:rsidRPr="002905EE">
        <w:rPr>
          <w:sz w:val="22"/>
          <w:szCs w:val="22"/>
        </w:rPr>
        <w:t xml:space="preserve"> 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соответствующую информацию и предложение об изменении Договора. Участник долевого строительства обязан в течение 10 (десяти) дней, с момента получения предложения рассмотреть его и дать ответ.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 момента подписания Передаточного акта все риски случайной гибели или случайного повреждения Объекта переходят к </w:t>
      </w:r>
      <w:r w:rsidRPr="00154863">
        <w:rPr>
          <w:bCs/>
          <w:color w:val="000000"/>
          <w:sz w:val="22"/>
          <w:szCs w:val="22"/>
        </w:rPr>
        <w:t>Участнику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pStyle w:val="a5"/>
        <w:numPr>
          <w:ilvl w:val="1"/>
          <w:numId w:val="6"/>
        </w:numPr>
        <w:tabs>
          <w:tab w:val="clear" w:pos="720"/>
          <w:tab w:val="left" w:pos="567"/>
          <w:tab w:val="num" w:pos="786"/>
          <w:tab w:val="left" w:pos="851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Стороны определили, что обязательства Застройщика по передаче </w:t>
      </w:r>
      <w:r w:rsidRPr="00154863">
        <w:rPr>
          <w:bCs/>
          <w:color w:val="000000"/>
          <w:sz w:val="22"/>
          <w:szCs w:val="22"/>
        </w:rPr>
        <w:t xml:space="preserve">Участнику </w:t>
      </w:r>
      <w:r w:rsidRPr="00154863">
        <w:rPr>
          <w:color w:val="000000"/>
          <w:sz w:val="22"/>
          <w:szCs w:val="22"/>
        </w:rPr>
        <w:t>Объекта, по настоящему Договору, могут быть исполнены досрочно.</w:t>
      </w:r>
    </w:p>
    <w:p w:rsidR="0089343C" w:rsidRPr="002905EE" w:rsidRDefault="00903CF1" w:rsidP="00D90F2E">
      <w:pPr>
        <w:numPr>
          <w:ilvl w:val="1"/>
          <w:numId w:val="6"/>
        </w:numPr>
        <w:tabs>
          <w:tab w:val="clear" w:pos="720"/>
          <w:tab w:val="num" w:pos="567"/>
          <w:tab w:val="left" w:pos="851"/>
        </w:tabs>
        <w:overflowPunct/>
        <w:ind w:left="0" w:firstLine="284"/>
        <w:jc w:val="both"/>
        <w:textAlignment w:val="auto"/>
        <w:rPr>
          <w:b/>
          <w:i/>
          <w:color w:val="000000"/>
          <w:sz w:val="22"/>
          <w:szCs w:val="22"/>
        </w:rPr>
      </w:pPr>
      <w:r w:rsidRPr="00903CF1">
        <w:rPr>
          <w:color w:val="000000"/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цены договора за каждый день просрочки. </w:t>
      </w:r>
      <w:r w:rsidRPr="002905EE">
        <w:rPr>
          <w:color w:val="000000"/>
          <w:sz w:val="22"/>
          <w:szCs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932EB" w:rsidRDefault="003932EB" w:rsidP="00F03F9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  <w:r w:rsidRPr="002905EE">
        <w:rPr>
          <w:b/>
          <w:color w:val="000000"/>
          <w:sz w:val="22"/>
          <w:szCs w:val="22"/>
        </w:rPr>
        <w:t>5.11.</w:t>
      </w:r>
      <w:r w:rsidRPr="002905EE">
        <w:rPr>
          <w:color w:val="000000"/>
          <w:sz w:val="22"/>
          <w:szCs w:val="22"/>
        </w:rPr>
        <w:t xml:space="preserve">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Квартиру. При этом Участник </w:t>
      </w:r>
      <w:r w:rsidRPr="002905EE">
        <w:rPr>
          <w:color w:val="000000"/>
          <w:sz w:val="22"/>
          <w:szCs w:val="22"/>
        </w:rPr>
        <w:lastRenderedPageBreak/>
        <w:t xml:space="preserve">долевого строительства признает, что в состав общего имущества в Доме </w:t>
      </w:r>
      <w:r w:rsidR="00DE371F" w:rsidRPr="002D6F97">
        <w:rPr>
          <w:color w:val="000000"/>
          <w:sz w:val="22"/>
          <w:szCs w:val="22"/>
        </w:rPr>
        <w:t xml:space="preserve">в соответствии с разделом 15.3 </w:t>
      </w:r>
      <w:r w:rsidR="002D6F97">
        <w:rPr>
          <w:color w:val="000000"/>
          <w:sz w:val="22"/>
          <w:szCs w:val="22"/>
        </w:rPr>
        <w:t xml:space="preserve">действующей </w:t>
      </w:r>
      <w:r w:rsidR="00DE371F" w:rsidRPr="002D6F97">
        <w:rPr>
          <w:color w:val="000000"/>
          <w:sz w:val="22"/>
          <w:szCs w:val="22"/>
        </w:rPr>
        <w:t>Проектной декларации</w:t>
      </w:r>
      <w:r w:rsidR="002D6F97">
        <w:rPr>
          <w:color w:val="000000"/>
          <w:sz w:val="22"/>
          <w:szCs w:val="22"/>
        </w:rPr>
        <w:t>, размещенной на сайте</w:t>
      </w:r>
      <w:r w:rsidR="00DE371F">
        <w:rPr>
          <w:color w:val="000000"/>
          <w:sz w:val="22"/>
          <w:szCs w:val="22"/>
        </w:rPr>
        <w:t xml:space="preserve"> </w:t>
      </w:r>
      <w:hyperlink r:id="rId8" w:tgtFrame="_blank" w:history="1">
        <w:r w:rsidR="002D6F97" w:rsidRPr="00154863">
          <w:rPr>
            <w:rStyle w:val="aa"/>
            <w:color w:val="005BD1"/>
            <w:sz w:val="22"/>
            <w:szCs w:val="22"/>
            <w:shd w:val="clear" w:color="auto" w:fill="FFFFFF"/>
          </w:rPr>
          <w:t>https://наш.дом.рф</w:t>
        </w:r>
      </w:hyperlink>
      <w:r w:rsidR="002D6F97">
        <w:t xml:space="preserve">, </w:t>
      </w:r>
      <w:r w:rsidRPr="002905EE">
        <w:rPr>
          <w:color w:val="000000"/>
          <w:sz w:val="22"/>
          <w:szCs w:val="22"/>
        </w:rPr>
        <w:t xml:space="preserve">не входят расположенные в подвале </w:t>
      </w:r>
      <w:r w:rsidR="002E27F3" w:rsidRPr="002905EE">
        <w:rPr>
          <w:color w:val="000000"/>
          <w:sz w:val="22"/>
          <w:szCs w:val="22"/>
        </w:rPr>
        <w:t xml:space="preserve">на -1 и -2 этажах </w:t>
      </w:r>
      <w:r w:rsidRPr="002905EE">
        <w:rPr>
          <w:color w:val="000000"/>
          <w:sz w:val="22"/>
          <w:szCs w:val="22"/>
        </w:rPr>
        <w:t>Дома автостоянка</w:t>
      </w:r>
      <w:r w:rsidR="002E27F3" w:rsidRPr="002905EE">
        <w:rPr>
          <w:color w:val="000000"/>
          <w:sz w:val="22"/>
          <w:szCs w:val="22"/>
        </w:rPr>
        <w:t xml:space="preserve"> (машиноместа)</w:t>
      </w:r>
      <w:r w:rsidRPr="002905EE">
        <w:rPr>
          <w:color w:val="000000"/>
          <w:sz w:val="22"/>
          <w:szCs w:val="22"/>
        </w:rPr>
        <w:t xml:space="preserve"> и </w:t>
      </w:r>
      <w:r w:rsidR="002E27F3" w:rsidRPr="002905EE">
        <w:rPr>
          <w:color w:val="000000"/>
          <w:sz w:val="22"/>
          <w:szCs w:val="22"/>
        </w:rPr>
        <w:t>помещения для хранения велосипедов</w:t>
      </w:r>
      <w:r w:rsidRPr="002905EE">
        <w:rPr>
          <w:color w:val="000000"/>
          <w:sz w:val="22"/>
          <w:szCs w:val="22"/>
        </w:rPr>
        <w:t xml:space="preserve">, встроенные нежилые помещения, расположенные на 1-м </w:t>
      </w:r>
      <w:r w:rsidR="002E27F3" w:rsidRPr="002905EE">
        <w:rPr>
          <w:color w:val="000000"/>
          <w:sz w:val="22"/>
          <w:szCs w:val="22"/>
        </w:rPr>
        <w:t xml:space="preserve">и 2-м </w:t>
      </w:r>
      <w:r w:rsidRPr="002905EE">
        <w:rPr>
          <w:color w:val="000000"/>
          <w:sz w:val="22"/>
          <w:szCs w:val="22"/>
        </w:rPr>
        <w:t>этаж</w:t>
      </w:r>
      <w:r w:rsidR="002E27F3" w:rsidRPr="002905EE">
        <w:rPr>
          <w:color w:val="000000"/>
          <w:sz w:val="22"/>
          <w:szCs w:val="22"/>
        </w:rPr>
        <w:t>ах (кафе, торговые бутики, выставочный зал, помещения для занятий физкультурой и игр детей)</w:t>
      </w:r>
      <w:r w:rsidRPr="002905EE">
        <w:rPr>
          <w:color w:val="000000"/>
          <w:sz w:val="22"/>
          <w:szCs w:val="22"/>
        </w:rPr>
        <w:t xml:space="preserve">. Для приобретения каких-либо прав на использование </w:t>
      </w:r>
      <w:r w:rsidR="002E27F3" w:rsidRPr="002905EE">
        <w:rPr>
          <w:color w:val="000000"/>
          <w:sz w:val="22"/>
          <w:szCs w:val="22"/>
        </w:rPr>
        <w:t>указанных</w:t>
      </w:r>
      <w:r w:rsidRPr="002905EE">
        <w:rPr>
          <w:color w:val="000000"/>
          <w:sz w:val="22"/>
          <w:szCs w:val="22"/>
        </w:rPr>
        <w:t xml:space="preserve"> нежилых помещений Участник долевого строительства должен заключить отдельное соглашение с Застройщиком. В состав общего имущества в Доме не входят также инженерные сети до точки установки общедомовых приборов учета.</w:t>
      </w:r>
    </w:p>
    <w:p w:rsidR="00944329" w:rsidRPr="002D6F97" w:rsidRDefault="00944329" w:rsidP="00944329">
      <w:pPr>
        <w:pStyle w:val="21"/>
        <w:widowControl w:val="0"/>
        <w:tabs>
          <w:tab w:val="left" w:pos="567"/>
          <w:tab w:val="left" w:pos="709"/>
          <w:tab w:val="left" w:pos="851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2D6F97">
        <w:rPr>
          <w:b/>
          <w:sz w:val="22"/>
          <w:szCs w:val="22"/>
        </w:rPr>
        <w:t>5.12</w:t>
      </w:r>
      <w:r w:rsidRPr="002D6F97">
        <w:rPr>
          <w:sz w:val="22"/>
          <w:szCs w:val="22"/>
        </w:rPr>
        <w:t>. Стороны договорились учитывать неблагоприятные погодные условия, в дни действия которых строительство Жилого дома производить невозможно. К их числу относятся: температура воздуха более 40</w:t>
      </w:r>
      <w:r w:rsidRPr="002D6F97">
        <w:rPr>
          <w:sz w:val="22"/>
          <w:szCs w:val="22"/>
          <w:vertAlign w:val="superscript"/>
        </w:rPr>
        <w:t>о</w:t>
      </w:r>
      <w:r w:rsidRPr="002D6F97">
        <w:rPr>
          <w:sz w:val="22"/>
          <w:szCs w:val="22"/>
        </w:rPr>
        <w:t>С, температура воздуха менее -25</w:t>
      </w:r>
      <w:r w:rsidRPr="002D6F97">
        <w:rPr>
          <w:sz w:val="22"/>
          <w:szCs w:val="22"/>
          <w:vertAlign w:val="superscript"/>
        </w:rPr>
        <w:t>о</w:t>
      </w:r>
      <w:r w:rsidRPr="002D6F97">
        <w:rPr>
          <w:sz w:val="22"/>
          <w:szCs w:val="22"/>
        </w:rPr>
        <w:t>С, осадки более 50 мм за 12 часов, гололед, туман и дождь, исключающие видимость в пределах фронта работ, ураганы и порывы ветра более 15м/с, иные неблагоприятные условия, создающие опасность для граждан и имущества при производстве работ. Суммарное количество дней с неблагоприятными погодными условиями, при которых производство строительных работ невозможно, отодвигают сроки исполнения Договора на такое же количество дней. Заключение дополнительного соглашения к Договору между Участником и Застройщиком в этом случае не требуется.</w:t>
      </w:r>
    </w:p>
    <w:p w:rsidR="00944329" w:rsidRPr="002905EE" w:rsidRDefault="00944329" w:rsidP="00F03F92">
      <w:pPr>
        <w:numPr>
          <w:ilvl w:val="1"/>
          <w:numId w:val="9"/>
        </w:numPr>
        <w:tabs>
          <w:tab w:val="num" w:pos="0"/>
        </w:tabs>
        <w:ind w:right="-1" w:firstLine="284"/>
        <w:jc w:val="both"/>
        <w:rPr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ГАРАНТИИ КАЧЕСТВА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обязан передать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Участнику </w:t>
      </w:r>
      <w:r w:rsidRPr="00154863">
        <w:rPr>
          <w:rFonts w:ascii="Times New Roman" w:hAnsi="Times New Roman"/>
          <w:color w:val="000000"/>
          <w:sz w:val="22"/>
          <w:szCs w:val="22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EE3926" w:rsidRDefault="0089343C" w:rsidP="00EE3926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Гарантийный срок на Объект составляет 5 (пять) лет </w:t>
      </w:r>
      <w:r w:rsidR="00EE3926" w:rsidRPr="003E5DC5">
        <w:rPr>
          <w:rFonts w:ascii="Times New Roman" w:hAnsi="Times New Roman"/>
          <w:color w:val="000000"/>
          <w:sz w:val="22"/>
          <w:szCs w:val="22"/>
        </w:rPr>
        <w:t>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  <w:r w:rsidR="00EE3926" w:rsidRPr="001548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343C" w:rsidRPr="00EE3926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567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color w:val="000000"/>
          <w:sz w:val="22"/>
          <w:szCs w:val="22"/>
        </w:rPr>
        <w:t>Гарантийный срок на технологическое и инженерное оборудование, входящее в состав передаваемого</w:t>
      </w:r>
      <w:r w:rsidRPr="00EE3926">
        <w:rPr>
          <w:rFonts w:ascii="Times New Roman" w:hAnsi="Times New Roman"/>
          <w:bCs/>
          <w:color w:val="000000"/>
          <w:sz w:val="22"/>
          <w:szCs w:val="22"/>
        </w:rPr>
        <w:t xml:space="preserve"> Участнику </w:t>
      </w:r>
      <w:r w:rsidRPr="00EE3926">
        <w:rPr>
          <w:rFonts w:ascii="Times New Roman" w:hAnsi="Times New Roman"/>
          <w:color w:val="000000"/>
          <w:sz w:val="22"/>
          <w:szCs w:val="22"/>
        </w:rPr>
        <w:t>Объекта, составляет 3 (три) года со дня подписания первого передаточного акта или иного документа о передаче объекта долевого строительства.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6"/>
        </w:numPr>
        <w:tabs>
          <w:tab w:val="clear" w:pos="720"/>
          <w:tab w:val="left" w:pos="567"/>
          <w:tab w:val="num" w:pos="786"/>
          <w:tab w:val="num" w:pos="851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или по его заказу, а также на недостатки, возникшие из-за нарушений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эксплуатации Объекта и Жилого дома в целом. </w:t>
      </w:r>
    </w:p>
    <w:p w:rsidR="0089343C" w:rsidRPr="00154863" w:rsidRDefault="0089343C" w:rsidP="00D90F2E">
      <w:pPr>
        <w:numPr>
          <w:ilvl w:val="1"/>
          <w:numId w:val="6"/>
        </w:numPr>
        <w:tabs>
          <w:tab w:val="clear" w:pos="720"/>
          <w:tab w:val="num" w:pos="426"/>
          <w:tab w:val="num" w:pos="851"/>
        </w:tabs>
        <w:overflowPunct/>
        <w:ind w:left="0"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E3926" w:rsidRPr="003E5DC5" w:rsidRDefault="00EE3926" w:rsidP="00EE3926">
      <w:pPr>
        <w:pStyle w:val="ConsPlusNormal"/>
        <w:widowControl/>
        <w:tabs>
          <w:tab w:val="left" w:pos="567"/>
          <w:tab w:val="num" w:pos="851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EE3926">
        <w:rPr>
          <w:rFonts w:ascii="Times New Roman" w:hAnsi="Times New Roman"/>
          <w:b/>
          <w:color w:val="000000"/>
          <w:sz w:val="22"/>
          <w:szCs w:val="22"/>
        </w:rPr>
        <w:t>6.7.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вправе </w:t>
      </w:r>
      <w:r w:rsidRPr="00E808DC">
        <w:rPr>
          <w:rFonts w:ascii="Times New Roman" w:hAnsi="Times New Roman"/>
          <w:color w:val="000000"/>
          <w:sz w:val="22"/>
          <w:szCs w:val="22"/>
        </w:rPr>
        <w:t xml:space="preserve">по своему выбору </w:t>
      </w:r>
      <w:r w:rsidRPr="003E5DC5">
        <w:rPr>
          <w:rFonts w:ascii="Times New Roman" w:hAnsi="Times New Roman"/>
          <w:color w:val="000000"/>
          <w:sz w:val="22"/>
          <w:szCs w:val="22"/>
        </w:rPr>
        <w:t>требовать их безвозмездного устранения Застройщиком в разумный срок, или соразмерного уменьшения цены договора, или возмещения расходов на устранение недостатков.</w:t>
      </w:r>
    </w:p>
    <w:p w:rsidR="0089343C" w:rsidRPr="00154863" w:rsidRDefault="0089343C" w:rsidP="00EE3926">
      <w:pPr>
        <w:pStyle w:val="ConsPlusNormal"/>
        <w:widowControl/>
        <w:tabs>
          <w:tab w:val="left" w:pos="567"/>
          <w:tab w:val="num" w:pos="851"/>
        </w:tabs>
        <w:ind w:left="284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ПРАВА И</w:t>
      </w: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ОБЯЗАННОСТИ СТОРОН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z w:val="22"/>
          <w:szCs w:val="22"/>
        </w:rPr>
        <w:t xml:space="preserve">Обязанности </w:t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Pr="00154863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Оплатить Застройщику Цену Договора в объеме и на условиях, предусмотренных разделом 4 настоящего Договора, в том числе с учетом уточнения Цены договора в случае, предусмотренном п. 4.5, 4.6. Договора.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lastRenderedPageBreak/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:rsidR="0089343C" w:rsidRPr="00154863" w:rsidRDefault="0089343C" w:rsidP="00971A3F">
      <w:pPr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 </w:t>
      </w:r>
      <w:r w:rsidR="00971A3F">
        <w:rPr>
          <w:color w:val="000000"/>
          <w:sz w:val="22"/>
          <w:szCs w:val="22"/>
        </w:rPr>
        <w:t xml:space="preserve">Оплатить Застройщику аванс в соответствии с п. 5.6. настоящего Договора. </w:t>
      </w:r>
    </w:p>
    <w:p w:rsidR="0089343C" w:rsidRPr="00DE371F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DE371F">
        <w:rPr>
          <w:color w:val="000000"/>
          <w:sz w:val="22"/>
          <w:szCs w:val="22"/>
        </w:rPr>
        <w:t xml:space="preserve">Стороны договорились, что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DE371F">
        <w:rPr>
          <w:bCs/>
          <w:color w:val="000000"/>
          <w:sz w:val="22"/>
          <w:szCs w:val="22"/>
        </w:rPr>
        <w:t xml:space="preserve">Участник </w:t>
      </w:r>
      <w:r w:rsidRPr="00DE371F">
        <w:rPr>
          <w:color w:val="000000"/>
          <w:sz w:val="22"/>
          <w:szCs w:val="22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  <w:r w:rsidR="002905EE" w:rsidRPr="00DE371F">
        <w:rPr>
          <w:color w:val="000000"/>
          <w:sz w:val="22"/>
          <w:szCs w:val="22"/>
        </w:rPr>
        <w:t xml:space="preserve"> При этом по истечении 24 месяцев эксплуатирующая организация может быть заменена путем проведения общего собрания собственников помещений Жилого дома.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Объект и после получения выписки ЕГРН о государственной регистрации права представить его копию Застройщику в течение 5 (пяти) рабочих дней</w:t>
      </w:r>
      <w:r w:rsidRPr="00154863">
        <w:rPr>
          <w:b/>
          <w:color w:val="000000"/>
          <w:sz w:val="22"/>
          <w:szCs w:val="22"/>
        </w:rPr>
        <w:t>.</w:t>
      </w:r>
      <w:r w:rsidRPr="00154863">
        <w:rPr>
          <w:color w:val="000000"/>
          <w:sz w:val="22"/>
          <w:szCs w:val="22"/>
        </w:rPr>
        <w:t xml:space="preserve"> Одновременно с возникновением права собственности на Объект у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 xml:space="preserve">возникает право на долю в Общем имуществе. 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Обязательства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настоящему Договору считаются исполненными с момента уплаты в полном объеме денежных средств в соответствии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Уступка </w:t>
      </w:r>
      <w:r w:rsidRPr="00154863">
        <w:rPr>
          <w:bCs/>
          <w:color w:val="000000"/>
          <w:sz w:val="22"/>
          <w:szCs w:val="22"/>
        </w:rPr>
        <w:t xml:space="preserve">Участником долевого строительства </w:t>
      </w:r>
      <w:r w:rsidRPr="00154863">
        <w:rPr>
          <w:color w:val="000000"/>
          <w:sz w:val="22"/>
          <w:szCs w:val="22"/>
        </w:rPr>
        <w:t xml:space="preserve">прав требований по настоящему Договору допускается </w:t>
      </w:r>
      <w:r w:rsidR="00971A3F">
        <w:rPr>
          <w:color w:val="000000"/>
          <w:sz w:val="22"/>
          <w:szCs w:val="22"/>
        </w:rPr>
        <w:t>с</w:t>
      </w:r>
      <w:r w:rsidR="00971A3F" w:rsidRPr="008C7B50">
        <w:rPr>
          <w:sz w:val="24"/>
          <w:szCs w:val="24"/>
        </w:rPr>
        <w:t xml:space="preserve"> предварительного письменного согласия Застройщика</w:t>
      </w:r>
      <w:r w:rsidR="00971A3F" w:rsidRPr="00154863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 xml:space="preserve">после уплаты </w:t>
      </w:r>
      <w:r w:rsidR="00971A3F">
        <w:rPr>
          <w:color w:val="000000"/>
          <w:sz w:val="22"/>
          <w:szCs w:val="22"/>
        </w:rPr>
        <w:t>Участником</w:t>
      </w:r>
      <w:r w:rsidRPr="00154863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:rsidR="0089343C" w:rsidRPr="00154863" w:rsidRDefault="0089343C" w:rsidP="00D90F2E">
      <w:pPr>
        <w:pStyle w:val="a7"/>
        <w:tabs>
          <w:tab w:val="left" w:pos="567"/>
          <w:tab w:val="num" w:pos="709"/>
          <w:tab w:val="left" w:pos="851"/>
          <w:tab w:val="num" w:pos="1560"/>
        </w:tabs>
        <w:ind w:left="0" w:firstLine="284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Все последующие уступки прав требований, совершаемые новым участником долевого строительства, осуществляются при условии письменного </w:t>
      </w:r>
      <w:r w:rsidR="00971A3F">
        <w:rPr>
          <w:color w:val="000000"/>
          <w:sz w:val="22"/>
          <w:szCs w:val="22"/>
        </w:rPr>
        <w:t>согласия Застройщика и его последующего уведомления</w:t>
      </w:r>
      <w:r w:rsidR="004546D1">
        <w:rPr>
          <w:color w:val="000000"/>
          <w:sz w:val="22"/>
          <w:szCs w:val="22"/>
        </w:rPr>
        <w:t xml:space="preserve"> об уступке</w:t>
      </w:r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tabs>
          <w:tab w:val="num" w:pos="709"/>
          <w:tab w:val="left" w:pos="851"/>
        </w:tabs>
        <w:overflowPunct/>
        <w:ind w:firstLine="284"/>
        <w:jc w:val="both"/>
        <w:textAlignment w:val="auto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num" w:pos="709"/>
          <w:tab w:val="left" w:pos="851"/>
        </w:tabs>
        <w:ind w:left="0" w:firstLine="284"/>
        <w:jc w:val="both"/>
        <w:rPr>
          <w:color w:val="000000"/>
          <w:sz w:val="22"/>
          <w:szCs w:val="22"/>
        </w:rPr>
      </w:pPr>
      <w:r w:rsidRPr="00154863">
        <w:rPr>
          <w:bCs/>
          <w:color w:val="000000"/>
          <w:sz w:val="22"/>
          <w:szCs w:val="22"/>
        </w:rPr>
        <w:t xml:space="preserve">Участник </w:t>
      </w:r>
      <w:r w:rsidRPr="00154863">
        <w:rPr>
          <w:color w:val="000000"/>
          <w:sz w:val="22"/>
          <w:szCs w:val="22"/>
        </w:rPr>
        <w:t>обязуется самостоятельно нести расходы по оплате:</w:t>
      </w:r>
    </w:p>
    <w:p w:rsidR="0089343C" w:rsidRPr="00154863" w:rsidRDefault="0089343C" w:rsidP="00D90F2E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89343C" w:rsidRPr="00154863" w:rsidRDefault="0089343C" w:rsidP="00D90F2E">
      <w:pPr>
        <w:tabs>
          <w:tab w:val="num" w:pos="709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-</w:t>
      </w:r>
      <w:bookmarkStart w:id="5" w:name="_Hlk529884311"/>
      <w:r w:rsidRPr="00154863">
        <w:rPr>
          <w:color w:val="000000"/>
          <w:sz w:val="22"/>
          <w:szCs w:val="22"/>
        </w:rPr>
        <w:t xml:space="preserve"> 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bookmarkEnd w:id="5"/>
      <w:r w:rsidRPr="00154863">
        <w:rPr>
          <w:color w:val="000000"/>
          <w:sz w:val="22"/>
          <w:szCs w:val="22"/>
        </w:rPr>
        <w:t>.</w:t>
      </w:r>
    </w:p>
    <w:p w:rsidR="0089343C" w:rsidRPr="00154863" w:rsidRDefault="0089343C" w:rsidP="00D90F2E">
      <w:pPr>
        <w:numPr>
          <w:ilvl w:val="2"/>
          <w:numId w:val="3"/>
        </w:numPr>
        <w:tabs>
          <w:tab w:val="clear" w:pos="1146"/>
          <w:tab w:val="num" w:pos="709"/>
          <w:tab w:val="left" w:pos="851"/>
        </w:tabs>
        <w:ind w:left="0" w:firstLine="284"/>
        <w:jc w:val="both"/>
        <w:rPr>
          <w:sz w:val="22"/>
          <w:szCs w:val="22"/>
        </w:rPr>
      </w:pPr>
      <w:r w:rsidRPr="00154863">
        <w:rPr>
          <w:color w:val="000000"/>
          <w:sz w:val="22"/>
          <w:szCs w:val="22"/>
        </w:rPr>
        <w:t xml:space="preserve">По требованию Застройщика представить исчерпывающий пакет документов, </w:t>
      </w:r>
      <w:r w:rsidRPr="00154863">
        <w:rPr>
          <w:sz w:val="22"/>
          <w:szCs w:val="22"/>
        </w:rPr>
        <w:t>необходимый для регистрации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Производить 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законодательству.</w:t>
      </w:r>
    </w:p>
    <w:p w:rsidR="0089343C" w:rsidRPr="00DE371F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В целях сохранения единого архитектурного решения </w:t>
      </w:r>
      <w:r w:rsidRPr="00DE371F">
        <w:rPr>
          <w:rFonts w:ascii="Times New Roman" w:hAnsi="Times New Roman"/>
          <w:sz w:val="22"/>
          <w:szCs w:val="22"/>
        </w:rPr>
        <w:t>фасада</w:t>
      </w:r>
      <w:r w:rsidR="002905EE" w:rsidRPr="00DE371F">
        <w:rPr>
          <w:rFonts w:ascii="Times New Roman" w:hAnsi="Times New Roman"/>
          <w:sz w:val="22"/>
          <w:szCs w:val="22"/>
        </w:rPr>
        <w:t xml:space="preserve"> в соответствии с проектным решением</w:t>
      </w:r>
      <w:r w:rsidRPr="00DE371F">
        <w:rPr>
          <w:rFonts w:ascii="Times New Roman" w:hAnsi="Times New Roman"/>
          <w:sz w:val="22"/>
          <w:szCs w:val="22"/>
        </w:rPr>
        <w:t xml:space="preserve">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DE371F">
        <w:rPr>
          <w:rFonts w:ascii="Times New Roman" w:hAnsi="Times New Roman"/>
          <w:sz w:val="22"/>
          <w:szCs w:val="22"/>
        </w:rPr>
        <w:t>Участник долевого строительства обязуется, при производстве</w:t>
      </w:r>
      <w:r w:rsidRPr="00154863">
        <w:rPr>
          <w:rFonts w:ascii="Times New Roman" w:hAnsi="Times New Roman"/>
          <w:sz w:val="22"/>
          <w:szCs w:val="22"/>
        </w:rPr>
        <w:t xml:space="preserve"> ремонтно-отделочных работ в квартире, не причинять вреда общему имуществу (фасад здания, 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:rsidR="0089343C" w:rsidRPr="00154863" w:rsidRDefault="0089343C" w:rsidP="002E27F3">
      <w:pPr>
        <w:shd w:val="clear" w:color="auto" w:fill="FFFFFF"/>
        <w:tabs>
          <w:tab w:val="num" w:pos="709"/>
          <w:tab w:val="left" w:pos="851"/>
        </w:tabs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154863">
        <w:rPr>
          <w:b/>
          <w:bCs/>
          <w:sz w:val="22"/>
          <w:szCs w:val="22"/>
        </w:rPr>
        <w:t>7.1.13</w:t>
      </w:r>
      <w:r w:rsidRPr="00154863">
        <w:rPr>
          <w:sz w:val="22"/>
          <w:szCs w:val="22"/>
        </w:rPr>
        <w:t xml:space="preserve">.Участник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 </w:t>
      </w:r>
      <w:bookmarkStart w:id="6" w:name="_Hlk501635362"/>
      <w:r w:rsidRPr="00154863">
        <w:rPr>
          <w:sz w:val="22"/>
          <w:szCs w:val="22"/>
        </w:rPr>
        <w:t>с наименованием,</w:t>
      </w:r>
      <w:bookmarkEnd w:id="6"/>
      <w:r w:rsidRPr="00154863">
        <w:rPr>
          <w:sz w:val="22"/>
          <w:szCs w:val="22"/>
        </w:rPr>
        <w:t xml:space="preserve"> с логотипом – символом Застройщика. 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567"/>
          <w:tab w:val="num" w:pos="709"/>
          <w:tab w:val="left" w:pos="851"/>
          <w:tab w:val="num" w:pos="1560"/>
          <w:tab w:val="left" w:pos="738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последующий раздел/выдел/межевание, любые сделки, регистрационные действия,  </w:t>
      </w:r>
      <w:r w:rsidRPr="00154863">
        <w:rPr>
          <w:rFonts w:ascii="Times New Roman" w:hAnsi="Times New Roman"/>
          <w:bCs/>
          <w:sz w:val="22"/>
          <w:szCs w:val="22"/>
        </w:rPr>
        <w:t>а также на повторный залог</w:t>
      </w:r>
      <w:r w:rsidRPr="00154863">
        <w:rPr>
          <w:rFonts w:ascii="Times New Roman" w:hAnsi="Times New Roman"/>
          <w:sz w:val="22"/>
          <w:szCs w:val="22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</w:t>
      </w:r>
      <w:r w:rsidRPr="00154863">
        <w:rPr>
          <w:rFonts w:ascii="Times New Roman" w:hAnsi="Times New Roman"/>
          <w:sz w:val="22"/>
          <w:szCs w:val="22"/>
        </w:rPr>
        <w:lastRenderedPageBreak/>
        <w:t>соответствующие права на земельный участок, занятый Объектом долевого строительства и территорией для его благоустройства.</w:t>
      </w:r>
    </w:p>
    <w:p w:rsidR="002E27F3" w:rsidRPr="002E27F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</w:t>
      </w:r>
      <w:bookmarkStart w:id="7" w:name="_Hlk501636106"/>
      <w:r w:rsidRPr="00154863">
        <w:rPr>
          <w:rFonts w:ascii="Times New Roman" w:hAnsi="Times New Roman"/>
          <w:sz w:val="22"/>
          <w:szCs w:val="22"/>
        </w:rPr>
        <w:t>в том числе на раздел земельного участка.</w:t>
      </w:r>
      <w:bookmarkEnd w:id="7"/>
    </w:p>
    <w:p w:rsidR="0089343C" w:rsidRPr="00DE371F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</w:t>
      </w:r>
      <w:r w:rsidR="002E27F3" w:rsidRPr="00DE371F">
        <w:rPr>
          <w:rFonts w:ascii="Times New Roman" w:hAnsi="Times New Roman"/>
          <w:sz w:val="22"/>
          <w:szCs w:val="22"/>
        </w:rPr>
        <w:t xml:space="preserve">Заключая настоящий Договор, Участник долевого строительства уведомлен и заранее согласен на проведение Застройщиком любых улучшений Жилого дома и общего имущества, в том числе на внесения </w:t>
      </w:r>
      <w:r w:rsidR="00C13A07" w:rsidRPr="00DE371F">
        <w:rPr>
          <w:rFonts w:ascii="Times New Roman" w:hAnsi="Times New Roman"/>
          <w:sz w:val="22"/>
          <w:szCs w:val="22"/>
        </w:rPr>
        <w:t xml:space="preserve">в проект </w:t>
      </w:r>
      <w:r w:rsidR="002E27F3" w:rsidRPr="00DE371F">
        <w:rPr>
          <w:rFonts w:ascii="Times New Roman" w:hAnsi="Times New Roman"/>
          <w:sz w:val="22"/>
          <w:szCs w:val="22"/>
        </w:rPr>
        <w:t xml:space="preserve">изменений, связанных с улучшением показателей благоустройства Дома. В случае внесения таких изменений, которые </w:t>
      </w:r>
      <w:r w:rsidR="00C13A07" w:rsidRPr="00DE371F">
        <w:rPr>
          <w:rFonts w:ascii="Times New Roman" w:hAnsi="Times New Roman"/>
          <w:sz w:val="22"/>
          <w:szCs w:val="22"/>
        </w:rPr>
        <w:t>не приводят к ухудшению показателей благоустройства, не изменяют качественные характеристики Дома в худшую сторону, Участник долевого строительства и Застройщик договорились о том, что заключение отдельного дополнительного соглашения к настоящему договору не требуется.</w:t>
      </w:r>
      <w:r w:rsidR="002905EE" w:rsidRPr="00DE371F">
        <w:rPr>
          <w:rFonts w:ascii="Times New Roman" w:hAnsi="Times New Roman"/>
          <w:sz w:val="22"/>
          <w:szCs w:val="22"/>
        </w:rPr>
        <w:t xml:space="preserve"> Подтверждением</w:t>
      </w:r>
      <w:r w:rsidR="004D5E57" w:rsidRPr="00DE371F">
        <w:rPr>
          <w:rFonts w:ascii="Times New Roman" w:hAnsi="Times New Roman"/>
          <w:sz w:val="22"/>
          <w:szCs w:val="22"/>
        </w:rPr>
        <w:t xml:space="preserve"> того, что изменения не ухудшают качественные показатели, является справка главного инженера проекта, а в случаях установленных законом – заключение экспертизы.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  <w:tab w:val="num" w:pos="156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709"/>
          <w:tab w:val="left" w:pos="851"/>
          <w:tab w:val="num" w:pos="1440"/>
        </w:tabs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154863">
        <w:rPr>
          <w:rFonts w:ascii="Times New Roman" w:hAnsi="Times New Roman"/>
          <w:b/>
          <w:sz w:val="22"/>
          <w:szCs w:val="22"/>
        </w:rPr>
        <w:t xml:space="preserve"> Обязанности Застройщика:</w:t>
      </w:r>
    </w:p>
    <w:p w:rsidR="0089343C" w:rsidRPr="00154863" w:rsidRDefault="0089343C" w:rsidP="00D90F2E">
      <w:pPr>
        <w:pStyle w:val="a9"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>. Обеспечить строительство Жилого дома 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Сообщать Участнику по его требованию о ходе выполнения работ по строительству Жилого дома.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Передать Участнику Объект по Передаточному акту, подписываемому Сторонами.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num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На свое усмотрение, без доверенности, вести 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:rsidR="0089343C" w:rsidRPr="00154863" w:rsidRDefault="0089343C" w:rsidP="00D90F2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709"/>
          <w:tab w:val="left" w:pos="851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num" w:pos="0"/>
          <w:tab w:val="left" w:pos="567"/>
          <w:tab w:val="num" w:pos="709"/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89343C" w:rsidRPr="00154863" w:rsidRDefault="0089343C" w:rsidP="00D90F2E">
      <w:pPr>
        <w:pStyle w:val="1"/>
        <w:numPr>
          <w:ilvl w:val="1"/>
          <w:numId w:val="3"/>
        </w:numPr>
        <w:shd w:val="clear" w:color="auto" w:fill="FFFFFF"/>
        <w:tabs>
          <w:tab w:val="left" w:pos="0"/>
          <w:tab w:val="num" w:pos="709"/>
        </w:tabs>
        <w:spacing w:before="0" w:beforeAutospacing="0" w:after="0" w:afterAutospacing="0"/>
        <w:ind w:left="0"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Права Участника:</w:t>
      </w:r>
    </w:p>
    <w:p w:rsidR="0089343C" w:rsidRPr="00154863" w:rsidRDefault="0089343C" w:rsidP="00D90F2E">
      <w:pPr>
        <w:pStyle w:val="1"/>
        <w:numPr>
          <w:ilvl w:val="2"/>
          <w:numId w:val="3"/>
        </w:numPr>
        <w:shd w:val="clear" w:color="auto" w:fill="FFFFFF"/>
        <w:tabs>
          <w:tab w:val="clear" w:pos="1146"/>
          <w:tab w:val="num" w:pos="709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sz w:val="22"/>
          <w:szCs w:val="22"/>
        </w:rPr>
      </w:pPr>
      <w:r w:rsidRPr="00154863">
        <w:rPr>
          <w:sz w:val="22"/>
          <w:szCs w:val="22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:rsidR="0089343C" w:rsidRPr="00154863" w:rsidRDefault="0089343C" w:rsidP="00D90F2E">
      <w:pPr>
        <w:pStyle w:val="1"/>
        <w:shd w:val="clear" w:color="auto" w:fill="FFFFFF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7.8 Права Застройщика:</w:t>
      </w:r>
    </w:p>
    <w:p w:rsidR="0089343C" w:rsidRPr="00154863" w:rsidRDefault="0089343C" w:rsidP="00D90F2E">
      <w:pPr>
        <w:pStyle w:val="1"/>
        <w:shd w:val="clear" w:color="auto" w:fill="FFFFFF"/>
        <w:tabs>
          <w:tab w:val="num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154863">
        <w:rPr>
          <w:b/>
          <w:sz w:val="22"/>
          <w:szCs w:val="22"/>
        </w:rPr>
        <w:t>7.8.1.</w:t>
      </w:r>
      <w:r w:rsidRPr="00154863">
        <w:rPr>
          <w:sz w:val="22"/>
          <w:szCs w:val="22"/>
        </w:rPr>
        <w:t xml:space="preserve"> Внести изменения и дополнения в проект Объекта.</w:t>
      </w:r>
    </w:p>
    <w:p w:rsidR="0089343C" w:rsidRPr="00154863" w:rsidRDefault="0089343C" w:rsidP="00154863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89343C" w:rsidRPr="00154863" w:rsidRDefault="0089343C" w:rsidP="00154863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ОБСТОЯТЕЛЬСТВА НЕПРЕОДОЛИМОЙ СИЛЫ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</w:t>
      </w:r>
      <w:r w:rsidRPr="00154863">
        <w:rPr>
          <w:sz w:val="22"/>
          <w:szCs w:val="22"/>
        </w:rPr>
        <w:lastRenderedPageBreak/>
        <w:t>имеет право на возмещение убытков, которые она может понести в силу такого расторжения.</w:t>
      </w:r>
    </w:p>
    <w:p w:rsidR="0089343C" w:rsidRPr="00154863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9343C" w:rsidRDefault="0089343C" w:rsidP="00D90F2E">
      <w:pPr>
        <w:pStyle w:val="21"/>
        <w:widowControl w:val="0"/>
        <w:numPr>
          <w:ilvl w:val="1"/>
          <w:numId w:val="3"/>
        </w:numPr>
        <w:tabs>
          <w:tab w:val="left" w:pos="567"/>
          <w:tab w:val="left" w:pos="709"/>
          <w:tab w:val="num" w:pos="1560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154863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9343C" w:rsidRPr="00154863" w:rsidRDefault="0089343C" w:rsidP="00154863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89343C" w:rsidRPr="00154863" w:rsidRDefault="0089343C" w:rsidP="00154863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spacing w:val="20"/>
          <w:sz w:val="22"/>
          <w:szCs w:val="22"/>
        </w:rPr>
      </w:pPr>
      <w:r w:rsidRPr="00154863">
        <w:rPr>
          <w:b/>
          <w:spacing w:val="20"/>
          <w:sz w:val="22"/>
          <w:szCs w:val="22"/>
        </w:rPr>
        <w:t>ПОРЯДОК РАЗРЕШЕНИЯ СПОРОВ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left" w:pos="709"/>
          <w:tab w:val="num" w:pos="1560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 Все споры и разногласия разрешаются Сторонами в претензионном порядке. Мотивированный ответ на претензию направляется в течение 30 (тридцати) дней с даты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Октябрьском районном суде г. Ростова-на-Дону.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spacing w:val="20"/>
          <w:sz w:val="22"/>
          <w:szCs w:val="22"/>
        </w:rPr>
        <w:t>СРОК</w:t>
      </w:r>
      <w:r w:rsidRPr="00154863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154863">
        <w:rPr>
          <w:rFonts w:ascii="Times New Roman" w:hAnsi="Times New Roman"/>
          <w:b/>
          <w:spacing w:val="20"/>
          <w:sz w:val="22"/>
          <w:szCs w:val="22"/>
        </w:rPr>
        <w:t>ДЕЙСТВИЯ ДОГОВОРА. ОТВЕТСТВЕННОСТЬ СТОРОН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Действие Договора и обязательства сторон прекращаются с момента выполнения Сторонами</w:t>
      </w:r>
      <w:r w:rsidRPr="00154863">
        <w:rPr>
          <w:rFonts w:ascii="Times New Roman" w:hAnsi="Times New Roman"/>
          <w:b/>
          <w:sz w:val="22"/>
          <w:szCs w:val="22"/>
        </w:rPr>
        <w:t xml:space="preserve"> </w:t>
      </w:r>
      <w:r w:rsidRPr="00154863">
        <w:rPr>
          <w:rFonts w:ascii="Times New Roman" w:hAnsi="Times New Roman"/>
          <w:sz w:val="22"/>
          <w:szCs w:val="22"/>
        </w:rPr>
        <w:t>своих обязательств, предусмотренных настоящим Договором.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 xml:space="preserve">Договор может быть расторгнут по инициативе </w:t>
      </w:r>
      <w:r w:rsidRPr="00154863">
        <w:rPr>
          <w:rFonts w:ascii="Times New Roman" w:hAnsi="Times New Roman"/>
          <w:bCs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sz w:val="22"/>
          <w:szCs w:val="22"/>
        </w:rPr>
        <w:t>в одностороннем порядке в случаях: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неисполнения застройщиком обязанностей, предусмотренных частью 2 статьи 7  Федерального закона</w:t>
      </w:r>
      <w:r w:rsidRPr="00C93314">
        <w:rPr>
          <w:color w:val="000000"/>
          <w:sz w:val="22"/>
          <w:szCs w:val="22"/>
        </w:rPr>
        <w:t xml:space="preserve"> </w:t>
      </w:r>
      <w:r w:rsidRPr="00154863">
        <w:rPr>
          <w:color w:val="000000"/>
          <w:sz w:val="22"/>
          <w:szCs w:val="22"/>
        </w:rPr>
        <w:t>от 30 декабря 2004 г. № 214-ФЗ</w:t>
      </w:r>
      <w:r w:rsidRPr="00C93314">
        <w:rPr>
          <w:sz w:val="22"/>
          <w:szCs w:val="22"/>
        </w:rPr>
        <w:t>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C93314" w:rsidRPr="00C93314" w:rsidRDefault="00C93314" w:rsidP="00C93314">
      <w:pPr>
        <w:pStyle w:val="a7"/>
        <w:numPr>
          <w:ilvl w:val="0"/>
          <w:numId w:val="8"/>
        </w:numPr>
        <w:tabs>
          <w:tab w:val="left" w:pos="851"/>
        </w:tabs>
        <w:ind w:left="851"/>
        <w:rPr>
          <w:sz w:val="22"/>
          <w:szCs w:val="22"/>
        </w:rPr>
      </w:pPr>
      <w:r w:rsidRPr="00C93314">
        <w:rPr>
          <w:sz w:val="22"/>
          <w:szCs w:val="22"/>
        </w:rPr>
        <w:t>в иных установленных федеральным законом или договором случаях.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sz w:val="22"/>
          <w:szCs w:val="22"/>
        </w:rPr>
        <w:t>За просрочку, необоснованный от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каз/уклонение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Участника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от оплаты цены Договора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426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В случае несоблюдения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Участником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сроков, указанных в п. 7.1.5 настоящего Договора, </w:t>
      </w:r>
      <w:r w:rsidRPr="00154863">
        <w:rPr>
          <w:rFonts w:ascii="Times New Roman" w:hAnsi="Times New Roman"/>
          <w:bCs/>
          <w:color w:val="000000"/>
          <w:sz w:val="22"/>
          <w:szCs w:val="22"/>
        </w:rPr>
        <w:t xml:space="preserve">Участник </w:t>
      </w:r>
      <w:r w:rsidRPr="00154863">
        <w:rPr>
          <w:rFonts w:ascii="Times New Roman" w:hAnsi="Times New Roman"/>
          <w:color w:val="000000"/>
          <w:sz w:val="22"/>
          <w:szCs w:val="22"/>
        </w:rPr>
        <w:t>возмещает Застройщику все убытки, понесенные Застройщиком.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заключением и государственной регистрацией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Застройщик в одностороннем порядке вправе отказаться от исполнения Договора в случае:</w:t>
      </w:r>
    </w:p>
    <w:p w:rsidR="0089343C" w:rsidRPr="00154863" w:rsidRDefault="0089343C" w:rsidP="00D90F2E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1) неисполнения Участником долевого строительства обязательства по внесению денежных средств;</w:t>
      </w:r>
    </w:p>
    <w:p w:rsidR="0089343C" w:rsidRPr="00154863" w:rsidRDefault="0089343C" w:rsidP="00D90F2E">
      <w:pPr>
        <w:tabs>
          <w:tab w:val="num" w:pos="0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t>2) в иных предусмотренных законодательством Российской Федерации случаях.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дней.</w:t>
      </w:r>
    </w:p>
    <w:p w:rsidR="0089343C" w:rsidRDefault="0089343C" w:rsidP="00D90F2E">
      <w:pPr>
        <w:pStyle w:val="ConsPlusNormal"/>
        <w:widowControl/>
        <w:numPr>
          <w:ilvl w:val="1"/>
          <w:numId w:val="7"/>
        </w:numPr>
        <w:tabs>
          <w:tab w:val="num" w:pos="0"/>
          <w:tab w:val="num" w:pos="709"/>
          <w:tab w:val="left" w:pos="851"/>
          <w:tab w:val="num" w:pos="1560"/>
        </w:tabs>
        <w:ind w:left="0" w:firstLine="284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9343C" w:rsidRPr="00154863" w:rsidRDefault="0089343C" w:rsidP="00154863">
      <w:pPr>
        <w:pStyle w:val="ConsPlusNormal"/>
        <w:widowControl/>
        <w:tabs>
          <w:tab w:val="num" w:pos="709"/>
          <w:tab w:val="num" w:pos="1560"/>
        </w:tabs>
        <w:ind w:left="567" w:firstLine="0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ЗАКЛЮЧИТЕЛЬНЫЕ ПОЛОЖЕНИЯ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4863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154863">
        <w:rPr>
          <w:rFonts w:ascii="Times New Roman" w:hAnsi="Times New Roman"/>
          <w:color w:val="000000"/>
          <w:sz w:val="22"/>
          <w:szCs w:val="22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__________________________. </w:t>
      </w:r>
    </w:p>
    <w:p w:rsidR="0089343C" w:rsidRPr="00154863" w:rsidRDefault="0089343C" w:rsidP="00D90F2E">
      <w:pPr>
        <w:ind w:firstLine="284"/>
        <w:jc w:val="both"/>
        <w:rPr>
          <w:color w:val="000000"/>
          <w:sz w:val="22"/>
          <w:szCs w:val="22"/>
        </w:rPr>
      </w:pPr>
      <w:r w:rsidRPr="00154863">
        <w:rPr>
          <w:color w:val="000000"/>
          <w:sz w:val="22"/>
          <w:szCs w:val="22"/>
        </w:rPr>
        <w:lastRenderedPageBreak/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154863">
        <w:rPr>
          <w:bCs/>
          <w:color w:val="000000"/>
          <w:sz w:val="22"/>
          <w:szCs w:val="22"/>
        </w:rPr>
        <w:t xml:space="preserve">Участника </w:t>
      </w:r>
      <w:r w:rsidRPr="00154863">
        <w:rPr>
          <w:color w:val="000000"/>
          <w:sz w:val="22"/>
          <w:szCs w:val="22"/>
        </w:rPr>
        <w:t>по следующему почтовому адресу: ______________________________</w:t>
      </w:r>
      <w:r w:rsidRPr="00154863">
        <w:rPr>
          <w:sz w:val="22"/>
          <w:szCs w:val="22"/>
        </w:rPr>
        <w:t>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Договор составлен в 5 (пяти) экземплярах, имеющих равную юридическую силу, два экземпляра для Застройщика, один экземпляр Участнику, один экземпляр для органа, осуществляющего государственную регистрацию прав на недвижимое имущество и сделок с ним, один – в банк.</w:t>
      </w:r>
    </w:p>
    <w:p w:rsidR="0089343C" w:rsidRPr="00154863" w:rsidRDefault="0089343C" w:rsidP="00D90F2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Приложения к настоящему Договору, являются его неотъемлемыми частями: 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 xml:space="preserve">– Приложение № 1 – Характеристики Объекта долевого участия в строительстве. </w:t>
      </w:r>
    </w:p>
    <w:p w:rsidR="0089343C" w:rsidRPr="00154863" w:rsidRDefault="0089343C" w:rsidP="00D90F2E">
      <w:pPr>
        <w:pStyle w:val="ConsPlusNormal"/>
        <w:widowControl/>
        <w:tabs>
          <w:tab w:val="left" w:pos="567"/>
          <w:tab w:val="num" w:pos="1560"/>
        </w:tabs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t>– Приложение № 2 – План Объекта.</w:t>
      </w:r>
    </w:p>
    <w:p w:rsidR="0089343C" w:rsidRPr="00154863" w:rsidRDefault="0089343C" w:rsidP="00154863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9343C" w:rsidRPr="00154863" w:rsidRDefault="0089343C" w:rsidP="00154863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154863">
        <w:rPr>
          <w:rFonts w:ascii="Times New Roman" w:hAnsi="Times New Roman"/>
          <w:b/>
          <w:color w:val="000000"/>
          <w:spacing w:val="20"/>
          <w:sz w:val="22"/>
          <w:szCs w:val="22"/>
        </w:rPr>
        <w:t>АДРЕСА, РЕКВИЗИТЫ И ПОДПИСИ СТОРОН:</w:t>
      </w:r>
    </w:p>
    <w:tbl>
      <w:tblPr>
        <w:tblW w:w="9318" w:type="dxa"/>
        <w:tblInd w:w="288" w:type="dxa"/>
        <w:tblLayout w:type="fixed"/>
        <w:tblLook w:val="0000"/>
      </w:tblPr>
      <w:tblGrid>
        <w:gridCol w:w="4923"/>
        <w:gridCol w:w="4395"/>
      </w:tblGrid>
      <w:tr w:rsidR="0089343C" w:rsidRPr="00154863" w:rsidTr="001968D7">
        <w:trPr>
          <w:trHeight w:val="139"/>
        </w:trPr>
        <w:tc>
          <w:tcPr>
            <w:tcW w:w="4923" w:type="dxa"/>
          </w:tcPr>
          <w:p w:rsidR="0089343C" w:rsidRPr="00154863" w:rsidRDefault="0089343C" w:rsidP="00154863">
            <w:pPr>
              <w:jc w:val="both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 xml:space="preserve">                Застройщик:</w:t>
            </w:r>
          </w:p>
        </w:tc>
        <w:tc>
          <w:tcPr>
            <w:tcW w:w="4395" w:type="dxa"/>
          </w:tcPr>
          <w:p w:rsidR="0089343C" w:rsidRPr="00154863" w:rsidRDefault="0089343C" w:rsidP="00154863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154863">
              <w:rPr>
                <w:b/>
                <w:color w:val="000000"/>
                <w:spacing w:val="20"/>
                <w:sz w:val="22"/>
                <w:szCs w:val="22"/>
              </w:rPr>
              <w:t>Участник:</w:t>
            </w:r>
          </w:p>
        </w:tc>
      </w:tr>
      <w:tr w:rsidR="0089343C" w:rsidRPr="00154863" w:rsidTr="001968D7">
        <w:trPr>
          <w:trHeight w:val="2835"/>
        </w:trPr>
        <w:tc>
          <w:tcPr>
            <w:tcW w:w="4923" w:type="dxa"/>
          </w:tcPr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ООО «Софт-Недвижимость» 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ОГРН 1056165095931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ИНН 6165123767, КПП 616501001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Юридический адрес: 344011, Ростовская область, г. Ростов-на-Дону, пр. Буденновский, д. 97, литер В, этаж 4, офис 9-10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 xml:space="preserve">р/с 40702810552090009776 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в Юго-Западный Банк ПАО «Сбербанк России» г. Ростов-на-Дону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к/с 30101810600000000602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54863">
              <w:rPr>
                <w:bCs/>
                <w:sz w:val="22"/>
                <w:szCs w:val="22"/>
              </w:rPr>
              <w:t>БИК 046015602</w:t>
            </w:r>
          </w:p>
          <w:p w:rsidR="0089343C" w:rsidRPr="00154863" w:rsidRDefault="0089343C" w:rsidP="0015486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343C" w:rsidRPr="00154863" w:rsidRDefault="0089343C" w:rsidP="00154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9343C" w:rsidRPr="00154863" w:rsidRDefault="0089343C" w:rsidP="0015486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4863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</w:tbl>
    <w:p w:rsidR="0089343C" w:rsidRPr="00154863" w:rsidRDefault="0089343C" w:rsidP="00154863">
      <w:pPr>
        <w:pStyle w:val="ConsNormal"/>
        <w:tabs>
          <w:tab w:val="num" w:pos="824"/>
        </w:tabs>
        <w:ind w:firstLine="0"/>
        <w:jc w:val="right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154863">
        <w:rPr>
          <w:rFonts w:ascii="Times New Roman" w:hAnsi="Times New Roman"/>
          <w:color w:val="000000"/>
          <w:sz w:val="22"/>
          <w:szCs w:val="22"/>
        </w:rPr>
        <w:br w:type="page"/>
      </w:r>
      <w:r w:rsidRPr="00154863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Pr="00154863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:rsidR="0089343C" w:rsidRPr="00154863" w:rsidRDefault="0089343C" w:rsidP="00154863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softHyphen/>
      </w:r>
      <w:bookmarkStart w:id="8" w:name="_Hlk17367172"/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№ ________ от «__» ____________ </w:t>
      </w:r>
      <w:r w:rsidRPr="00154863">
        <w:rPr>
          <w:b/>
          <w:color w:val="000000"/>
          <w:sz w:val="22"/>
          <w:szCs w:val="22"/>
        </w:rPr>
        <w:t>2020 г.</w:t>
      </w:r>
      <w:bookmarkEnd w:id="8"/>
    </w:p>
    <w:p w:rsidR="0089343C" w:rsidRPr="00154863" w:rsidRDefault="0089343C" w:rsidP="00154863">
      <w:pPr>
        <w:jc w:val="center"/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color w:val="000000"/>
          <w:sz w:val="22"/>
          <w:szCs w:val="22"/>
        </w:rPr>
      </w:pPr>
      <w:r w:rsidRPr="00154863">
        <w:rPr>
          <w:b/>
          <w:bCs/>
          <w:color w:val="000000"/>
          <w:sz w:val="22"/>
          <w:szCs w:val="22"/>
        </w:rPr>
        <w:t xml:space="preserve">Характеристики </w:t>
      </w:r>
      <w:r w:rsidRPr="00154863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154863">
      <w:pPr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 xml:space="preserve"> «УЧАСТНИК» ____________________/________________________________</w:t>
      </w:r>
    </w:p>
    <w:p w:rsidR="0089343C" w:rsidRPr="00154863" w:rsidRDefault="0089343C" w:rsidP="00154863">
      <w:pPr>
        <w:keepNext/>
        <w:tabs>
          <w:tab w:val="left" w:pos="3544"/>
        </w:tabs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br w:type="page"/>
      </w:r>
    </w:p>
    <w:p w:rsidR="0089343C" w:rsidRPr="00154863" w:rsidRDefault="0089343C" w:rsidP="00154863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lastRenderedPageBreak/>
        <w:t>Приложение № 2</w:t>
      </w:r>
      <w:r w:rsidRPr="00154863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:rsidR="0089343C" w:rsidRPr="00154863" w:rsidRDefault="0089343C" w:rsidP="00154863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bCs/>
          <w:color w:val="000000"/>
          <w:kern w:val="32"/>
          <w:sz w:val="22"/>
          <w:szCs w:val="22"/>
        </w:rPr>
        <w:t xml:space="preserve">             </w:t>
      </w:r>
      <w:r w:rsidRPr="00154863">
        <w:rPr>
          <w:b/>
          <w:bCs/>
          <w:color w:val="000000"/>
          <w:spacing w:val="20"/>
          <w:kern w:val="32"/>
          <w:sz w:val="22"/>
          <w:szCs w:val="22"/>
        </w:rPr>
        <w:t xml:space="preserve"> № _________ от «__» ____________ </w:t>
      </w:r>
      <w:r w:rsidRPr="00154863">
        <w:rPr>
          <w:b/>
          <w:color w:val="000000"/>
          <w:sz w:val="22"/>
          <w:szCs w:val="22"/>
        </w:rPr>
        <w:t>2020 г.</w:t>
      </w:r>
    </w:p>
    <w:p w:rsidR="0089343C" w:rsidRPr="00154863" w:rsidRDefault="0089343C" w:rsidP="00154863">
      <w:pPr>
        <w:rPr>
          <w:b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  <w:r w:rsidRPr="00154863">
        <w:rPr>
          <w:b/>
          <w:sz w:val="22"/>
          <w:szCs w:val="22"/>
        </w:rPr>
        <w:t>ПЛАН __ЭТАЖА</w:t>
      </w:r>
    </w:p>
    <w:p w:rsidR="0089343C" w:rsidRPr="00154863" w:rsidRDefault="0089343C" w:rsidP="00154863">
      <w:pPr>
        <w:jc w:val="center"/>
        <w:rPr>
          <w:b/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</w:rPr>
      </w:pP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  <w:r w:rsidRPr="00154863">
        <w:rPr>
          <w:b/>
          <w:bCs/>
          <w:color w:val="000000"/>
          <w:sz w:val="22"/>
          <w:szCs w:val="22"/>
        </w:rPr>
        <w:t>«ЗАСТРОЙЩИК»: _________</w:t>
      </w:r>
      <w:r w:rsidRPr="00154863">
        <w:rPr>
          <w:b/>
          <w:bCs/>
          <w:color w:val="000000"/>
          <w:sz w:val="22"/>
          <w:szCs w:val="22"/>
        </w:rPr>
        <w:softHyphen/>
        <w:t>_/</w:t>
      </w:r>
      <w:r w:rsidRPr="0015486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9343C" w:rsidRPr="00154863" w:rsidRDefault="0089343C" w:rsidP="00154863">
      <w:pPr>
        <w:rPr>
          <w:color w:val="000000"/>
          <w:sz w:val="22"/>
          <w:szCs w:val="22"/>
          <w:shd w:val="clear" w:color="auto" w:fill="FFFFFF"/>
        </w:rPr>
      </w:pPr>
    </w:p>
    <w:p w:rsidR="0089343C" w:rsidRPr="00154863" w:rsidRDefault="0089343C" w:rsidP="00154863">
      <w:pPr>
        <w:rPr>
          <w:b/>
          <w:color w:val="000000"/>
          <w:sz w:val="22"/>
          <w:szCs w:val="22"/>
        </w:rPr>
      </w:pPr>
    </w:p>
    <w:p w:rsidR="0089343C" w:rsidRPr="00154863" w:rsidRDefault="0089343C" w:rsidP="00154863">
      <w:pPr>
        <w:rPr>
          <w:b/>
          <w:bCs/>
          <w:color w:val="000000"/>
          <w:kern w:val="32"/>
          <w:sz w:val="22"/>
          <w:szCs w:val="22"/>
        </w:rPr>
      </w:pPr>
      <w:r w:rsidRPr="00154863">
        <w:rPr>
          <w:b/>
          <w:color w:val="000000"/>
          <w:sz w:val="22"/>
          <w:szCs w:val="22"/>
        </w:rPr>
        <w:t>«УЧАСТНИК» ____________________/________________________________</w:t>
      </w:r>
    </w:p>
    <w:p w:rsidR="0089343C" w:rsidRPr="00154863" w:rsidRDefault="0089343C" w:rsidP="00154863">
      <w:pPr>
        <w:rPr>
          <w:sz w:val="22"/>
          <w:szCs w:val="22"/>
        </w:rPr>
      </w:pPr>
    </w:p>
    <w:p w:rsidR="002E0CEA" w:rsidRPr="00154863" w:rsidRDefault="002E0CEA" w:rsidP="00154863">
      <w:pPr>
        <w:rPr>
          <w:sz w:val="22"/>
          <w:szCs w:val="22"/>
        </w:rPr>
      </w:pPr>
    </w:p>
    <w:sectPr w:rsidR="002E0CEA" w:rsidRPr="00154863" w:rsidSect="00154863">
      <w:footerReference w:type="default" r:id="rId9"/>
      <w:pgSz w:w="11906" w:h="16838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16" w:rsidRDefault="00A70016" w:rsidP="009559CD">
      <w:r>
        <w:separator/>
      </w:r>
    </w:p>
  </w:endnote>
  <w:endnote w:type="continuationSeparator" w:id="0">
    <w:p w:rsidR="00A70016" w:rsidRDefault="00A70016" w:rsidP="0095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32" w:rsidRDefault="00E40351" w:rsidP="00ED12BA">
    <w:pPr>
      <w:pStyle w:val="a3"/>
      <w:jc w:val="right"/>
    </w:pPr>
    <w:r>
      <w:fldChar w:fldCharType="begin"/>
    </w:r>
    <w:r w:rsidR="0089343C">
      <w:instrText xml:space="preserve"> PAGE   \* MERGEFORMAT </w:instrText>
    </w:r>
    <w:r>
      <w:fldChar w:fldCharType="separate"/>
    </w:r>
    <w:r w:rsidR="003E5DC5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16" w:rsidRDefault="00A70016" w:rsidP="009559CD">
      <w:r>
        <w:separator/>
      </w:r>
    </w:p>
  </w:footnote>
  <w:footnote w:type="continuationSeparator" w:id="0">
    <w:p w:rsidR="00A70016" w:rsidRDefault="00A70016" w:rsidP="0095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E03118C"/>
    <w:multiLevelType w:val="hybridMultilevel"/>
    <w:tmpl w:val="28BE5536"/>
    <w:lvl w:ilvl="0" w:tplc="56C43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22ADF6">
      <w:numFmt w:val="none"/>
      <w:lvlText w:val=""/>
      <w:lvlJc w:val="left"/>
      <w:pPr>
        <w:tabs>
          <w:tab w:val="num" w:pos="360"/>
        </w:tabs>
      </w:pPr>
    </w:lvl>
    <w:lvl w:ilvl="2" w:tplc="4BE03B18">
      <w:numFmt w:val="none"/>
      <w:lvlText w:val=""/>
      <w:lvlJc w:val="left"/>
      <w:pPr>
        <w:tabs>
          <w:tab w:val="num" w:pos="360"/>
        </w:tabs>
      </w:pPr>
    </w:lvl>
    <w:lvl w:ilvl="3" w:tplc="69E26C76">
      <w:numFmt w:val="none"/>
      <w:lvlText w:val=""/>
      <w:lvlJc w:val="left"/>
      <w:pPr>
        <w:tabs>
          <w:tab w:val="num" w:pos="360"/>
        </w:tabs>
      </w:pPr>
    </w:lvl>
    <w:lvl w:ilvl="4" w:tplc="4EB4BB7A">
      <w:numFmt w:val="none"/>
      <w:lvlText w:val=""/>
      <w:lvlJc w:val="left"/>
      <w:pPr>
        <w:tabs>
          <w:tab w:val="num" w:pos="360"/>
        </w:tabs>
      </w:pPr>
    </w:lvl>
    <w:lvl w:ilvl="5" w:tplc="B4222706">
      <w:numFmt w:val="none"/>
      <w:lvlText w:val=""/>
      <w:lvlJc w:val="left"/>
      <w:pPr>
        <w:tabs>
          <w:tab w:val="num" w:pos="360"/>
        </w:tabs>
      </w:pPr>
    </w:lvl>
    <w:lvl w:ilvl="6" w:tplc="5AFE1C4E">
      <w:numFmt w:val="none"/>
      <w:lvlText w:val=""/>
      <w:lvlJc w:val="left"/>
      <w:pPr>
        <w:tabs>
          <w:tab w:val="num" w:pos="360"/>
        </w:tabs>
      </w:pPr>
    </w:lvl>
    <w:lvl w:ilvl="7" w:tplc="1B8627AA">
      <w:numFmt w:val="none"/>
      <w:lvlText w:val=""/>
      <w:lvlJc w:val="left"/>
      <w:pPr>
        <w:tabs>
          <w:tab w:val="num" w:pos="360"/>
        </w:tabs>
      </w:pPr>
    </w:lvl>
    <w:lvl w:ilvl="8" w:tplc="11F08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7D16370"/>
    <w:multiLevelType w:val="hybridMultilevel"/>
    <w:tmpl w:val="1E6670D4"/>
    <w:lvl w:ilvl="0" w:tplc="A29EF3E0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3C"/>
    <w:rsid w:val="00154863"/>
    <w:rsid w:val="00185FDA"/>
    <w:rsid w:val="001F7453"/>
    <w:rsid w:val="002475F2"/>
    <w:rsid w:val="00262138"/>
    <w:rsid w:val="002905EE"/>
    <w:rsid w:val="002C43A8"/>
    <w:rsid w:val="002D6F97"/>
    <w:rsid w:val="002E0CEA"/>
    <w:rsid w:val="002E27F3"/>
    <w:rsid w:val="003444B2"/>
    <w:rsid w:val="003932EB"/>
    <w:rsid w:val="003A5FB2"/>
    <w:rsid w:val="003C449A"/>
    <w:rsid w:val="003E5DC5"/>
    <w:rsid w:val="004546D1"/>
    <w:rsid w:val="00454F6E"/>
    <w:rsid w:val="004C6382"/>
    <w:rsid w:val="004D0BCE"/>
    <w:rsid w:val="004D5E57"/>
    <w:rsid w:val="00571CD0"/>
    <w:rsid w:val="00631A0C"/>
    <w:rsid w:val="00680C64"/>
    <w:rsid w:val="006B04BF"/>
    <w:rsid w:val="007C2E72"/>
    <w:rsid w:val="0081151B"/>
    <w:rsid w:val="0089343C"/>
    <w:rsid w:val="00903CF1"/>
    <w:rsid w:val="00944329"/>
    <w:rsid w:val="009559CD"/>
    <w:rsid w:val="00971A3F"/>
    <w:rsid w:val="009F2763"/>
    <w:rsid w:val="00A4475A"/>
    <w:rsid w:val="00A70016"/>
    <w:rsid w:val="00AF000C"/>
    <w:rsid w:val="00C13A07"/>
    <w:rsid w:val="00C26D07"/>
    <w:rsid w:val="00C93314"/>
    <w:rsid w:val="00CB1E8F"/>
    <w:rsid w:val="00D1473A"/>
    <w:rsid w:val="00D26161"/>
    <w:rsid w:val="00D41B54"/>
    <w:rsid w:val="00D673C3"/>
    <w:rsid w:val="00D773FA"/>
    <w:rsid w:val="00D90F2E"/>
    <w:rsid w:val="00DD2E67"/>
    <w:rsid w:val="00DE371F"/>
    <w:rsid w:val="00E2630D"/>
    <w:rsid w:val="00E40351"/>
    <w:rsid w:val="00E4600A"/>
    <w:rsid w:val="00E806C6"/>
    <w:rsid w:val="00EE3926"/>
    <w:rsid w:val="00F03F92"/>
    <w:rsid w:val="00F76C21"/>
    <w:rsid w:val="00F923AB"/>
    <w:rsid w:val="00FC1331"/>
    <w:rsid w:val="00F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4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8934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934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9343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343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89343C"/>
    <w:pPr>
      <w:ind w:left="1418" w:hanging="141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9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9343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a">
    <w:name w:val="Hyperlink"/>
    <w:rsid w:val="0089343C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34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343C"/>
    <w:pPr>
      <w:widowControl w:val="0"/>
      <w:overflowPunct/>
      <w:spacing w:line="274" w:lineRule="exact"/>
      <w:ind w:firstLine="389"/>
      <w:jc w:val="both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3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Пользователь Windows</cp:lastModifiedBy>
  <cp:revision>14</cp:revision>
  <dcterms:created xsi:type="dcterms:W3CDTF">2020-11-20T07:46:00Z</dcterms:created>
  <dcterms:modified xsi:type="dcterms:W3CDTF">2021-01-11T12:52:00Z</dcterms:modified>
</cp:coreProperties>
</file>