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C0" w:rsidRDefault="006878C0" w:rsidP="006878C0">
      <w:pPr>
        <w:spacing w:before="88"/>
        <w:ind w:right="104"/>
        <w:jc w:val="right"/>
        <w:rPr>
          <w:i/>
          <w:sz w:val="20"/>
          <w:lang w:val="ru-RU"/>
        </w:rPr>
      </w:pPr>
      <w:r>
        <w:rPr>
          <w:i/>
          <w:sz w:val="20"/>
          <w:lang w:val="ru-RU"/>
        </w:rPr>
        <w:t xml:space="preserve">Типовая форма </w:t>
      </w:r>
    </w:p>
    <w:p w:rsidR="006878C0" w:rsidRDefault="006878C0" w:rsidP="006878C0">
      <w:pPr>
        <w:spacing w:before="88"/>
        <w:ind w:right="104"/>
        <w:jc w:val="right"/>
        <w:rPr>
          <w:i/>
          <w:sz w:val="20"/>
          <w:lang w:val="ru-RU"/>
        </w:rPr>
      </w:pPr>
    </w:p>
    <w:p w:rsidR="006878C0" w:rsidRDefault="006878C0" w:rsidP="006878C0">
      <w:pPr>
        <w:pStyle w:val="Default"/>
        <w:ind w:firstLine="708"/>
        <w:jc w:val="center"/>
        <w:rPr>
          <w:b/>
          <w:color w:val="auto"/>
          <w:sz w:val="20"/>
          <w:szCs w:val="20"/>
          <w:u w:val="single"/>
        </w:rPr>
      </w:pPr>
      <w:r>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6878C0" w:rsidRDefault="006878C0" w:rsidP="006878C0">
      <w:pPr>
        <w:pStyle w:val="1"/>
        <w:ind w:left="3067" w:right="3067" w:firstLine="0"/>
        <w:jc w:val="center"/>
        <w:rPr>
          <w:rFonts w:ascii="Times New Roman" w:hAnsi="Times New Roman" w:cs="Times New Roman"/>
          <w:sz w:val="23"/>
          <w:szCs w:val="23"/>
          <w:lang w:val="ru-RU"/>
        </w:rPr>
      </w:pPr>
    </w:p>
    <w:p w:rsidR="00AF35D4" w:rsidRDefault="00AF35D4" w:rsidP="00FE18C4">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5A102F"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w:t>
      </w:r>
      <w:r w:rsidR="009A0209">
        <w:rPr>
          <w:rFonts w:ascii="Times New Roman" w:hAnsi="Times New Roman" w:cs="Times New Roman"/>
          <w:b/>
          <w:sz w:val="23"/>
          <w:szCs w:val="23"/>
          <w:lang w:val="ru-RU"/>
        </w:rPr>
        <w:t xml:space="preserve"> ________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871128" w:rsidP="00871128">
      <w:pPr>
        <w:pStyle w:val="a3"/>
        <w:tabs>
          <w:tab w:val="left" w:pos="7636"/>
          <w:tab w:val="left" w:pos="10490"/>
          <w:tab w:val="left" w:pos="10632"/>
        </w:tabs>
        <w:spacing w:before="102"/>
        <w:ind w:firstLine="0"/>
        <w:jc w:val="left"/>
        <w:rPr>
          <w:rFonts w:ascii="Times New Roman" w:hAnsi="Times New Roman" w:cs="Times New Roman"/>
          <w:b/>
          <w:sz w:val="23"/>
          <w:szCs w:val="23"/>
          <w:lang w:val="ru-RU"/>
        </w:rPr>
      </w:pPr>
      <w:r>
        <w:rPr>
          <w:rFonts w:ascii="Times New Roman" w:hAnsi="Times New Roman" w:cs="Times New Roman"/>
          <w:b/>
          <w:sz w:val="23"/>
          <w:szCs w:val="23"/>
          <w:lang w:val="ru-RU"/>
        </w:rPr>
        <w:t xml:space="preserve">г. Пермь                                                                                        </w:t>
      </w:r>
      <w:r w:rsidR="00827C17">
        <w:rPr>
          <w:rFonts w:ascii="Times New Roman" w:hAnsi="Times New Roman" w:cs="Times New Roman"/>
          <w:b/>
          <w:sz w:val="23"/>
          <w:szCs w:val="23"/>
          <w:lang w:val="ru-RU"/>
        </w:rPr>
        <w:t xml:space="preserve">     </w:t>
      </w:r>
      <w:proofErr w:type="gramStart"/>
      <w:r w:rsidR="00827C17">
        <w:rPr>
          <w:rFonts w:ascii="Times New Roman" w:hAnsi="Times New Roman" w:cs="Times New Roman"/>
          <w:b/>
          <w:sz w:val="23"/>
          <w:szCs w:val="23"/>
          <w:lang w:val="ru-RU"/>
        </w:rPr>
        <w:t xml:space="preserve"> </w:t>
      </w:r>
      <w:r>
        <w:rPr>
          <w:rFonts w:ascii="Times New Roman" w:hAnsi="Times New Roman" w:cs="Times New Roman"/>
          <w:b/>
          <w:sz w:val="23"/>
          <w:szCs w:val="23"/>
          <w:lang w:val="ru-RU"/>
        </w:rPr>
        <w:t xml:space="preserve">  </w:t>
      </w:r>
      <w:r w:rsidRPr="00827C17">
        <w:rPr>
          <w:rFonts w:ascii="Times New Roman" w:hAnsi="Times New Roman" w:cs="Times New Roman"/>
          <w:b/>
          <w:sz w:val="23"/>
          <w:szCs w:val="23"/>
          <w:lang w:val="ru-RU"/>
        </w:rPr>
        <w:t>«</w:t>
      </w:r>
      <w:proofErr w:type="gramEnd"/>
      <w:r w:rsidRPr="00827C17">
        <w:rPr>
          <w:rFonts w:ascii="Times New Roman" w:hAnsi="Times New Roman" w:cs="Times New Roman"/>
          <w:b/>
          <w:sz w:val="23"/>
          <w:szCs w:val="23"/>
          <w:lang w:val="ru-RU"/>
        </w:rPr>
        <w:t xml:space="preserve">______» </w:t>
      </w:r>
      <w:r w:rsidR="00827C17">
        <w:rPr>
          <w:rFonts w:ascii="Times New Roman" w:hAnsi="Times New Roman" w:cs="Times New Roman"/>
          <w:b/>
          <w:sz w:val="23"/>
          <w:szCs w:val="23"/>
          <w:lang w:val="ru-RU"/>
        </w:rPr>
        <w:t xml:space="preserve">__________________ </w:t>
      </w:r>
      <w:r w:rsidR="005E0258" w:rsidRPr="00827C17">
        <w:rPr>
          <w:rFonts w:ascii="Times New Roman" w:hAnsi="Times New Roman" w:cs="Times New Roman"/>
          <w:b/>
          <w:sz w:val="23"/>
          <w:szCs w:val="23"/>
          <w:lang w:val="ru-RU"/>
        </w:rPr>
        <w:t>2</w:t>
      </w:r>
      <w:r w:rsidR="004675D3" w:rsidRPr="00827C17">
        <w:rPr>
          <w:rFonts w:ascii="Times New Roman" w:hAnsi="Times New Roman" w:cs="Times New Roman"/>
          <w:b/>
          <w:spacing w:val="-4"/>
          <w:sz w:val="23"/>
          <w:szCs w:val="23"/>
          <w:lang w:val="ru-RU"/>
        </w:rPr>
        <w:t>0</w:t>
      </w:r>
      <w:r w:rsidR="00987124" w:rsidRPr="00827C17">
        <w:rPr>
          <w:rFonts w:ascii="Times New Roman" w:hAnsi="Times New Roman" w:cs="Times New Roman"/>
          <w:b/>
          <w:spacing w:val="-4"/>
          <w:sz w:val="23"/>
          <w:szCs w:val="23"/>
          <w:lang w:val="ru-RU"/>
        </w:rPr>
        <w:t>20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95C54" w:rsidRPr="007205DB" w:rsidRDefault="00195C54" w:rsidP="00195C54">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497FA8">
        <w:rPr>
          <w:rFonts w:ascii="Times New Roman" w:hAnsi="Times New Roman" w:cs="Times New Roman"/>
          <w:b/>
          <w:sz w:val="23"/>
          <w:szCs w:val="23"/>
          <w:lang w:val="ru-RU"/>
        </w:rPr>
        <w:t xml:space="preserve">Акционерное    общество </w:t>
      </w:r>
      <w:proofErr w:type="gramStart"/>
      <w:r w:rsidRPr="00497FA8">
        <w:rPr>
          <w:rFonts w:ascii="Times New Roman" w:hAnsi="Times New Roman" w:cs="Times New Roman"/>
          <w:b/>
          <w:sz w:val="23"/>
          <w:szCs w:val="23"/>
          <w:lang w:val="ru-RU"/>
        </w:rPr>
        <w:t xml:space="preserve">   «</w:t>
      </w:r>
      <w:proofErr w:type="gramEnd"/>
      <w:r w:rsidRPr="00497FA8">
        <w:rPr>
          <w:rFonts w:ascii="Times New Roman" w:hAnsi="Times New Roman" w:cs="Times New Roman"/>
          <w:b/>
          <w:sz w:val="23"/>
          <w:szCs w:val="23"/>
          <w:lang w:val="ru-RU"/>
        </w:rPr>
        <w:t xml:space="preserve">КОРТЕКС»,    </w:t>
      </w:r>
      <w:r w:rsidRPr="00497FA8">
        <w:rPr>
          <w:rFonts w:ascii="Times New Roman" w:hAnsi="Times New Roman" w:cs="Times New Roman"/>
          <w:sz w:val="23"/>
          <w:szCs w:val="23"/>
          <w:lang w:val="ru-RU"/>
        </w:rPr>
        <w:t xml:space="preserve">в    лице  </w:t>
      </w:r>
      <w:r w:rsidR="006878C0">
        <w:rPr>
          <w:rFonts w:ascii="Times New Roman" w:hAnsi="Times New Roman" w:cs="Times New Roman"/>
          <w:sz w:val="23"/>
          <w:szCs w:val="23"/>
          <w:lang w:val="ru-RU"/>
        </w:rPr>
        <w:t>___________________</w:t>
      </w:r>
      <w:r w:rsidRPr="00497FA8">
        <w:rPr>
          <w:rFonts w:ascii="Times New Roman" w:hAnsi="Times New Roman" w:cs="Times New Roman"/>
          <w:sz w:val="23"/>
          <w:szCs w:val="23"/>
          <w:lang w:val="ru-RU"/>
        </w:rPr>
        <w:t xml:space="preserve">, действующего на основании </w:t>
      </w:r>
      <w:r w:rsidR="006878C0">
        <w:rPr>
          <w:rFonts w:ascii="Times New Roman" w:hAnsi="Times New Roman" w:cs="Times New Roman"/>
          <w:sz w:val="23"/>
          <w:szCs w:val="23"/>
          <w:lang w:val="ru-RU"/>
        </w:rPr>
        <w:t>___________________</w:t>
      </w:r>
      <w:r w:rsidRPr="00497FA8">
        <w:rPr>
          <w:rFonts w:ascii="Times New Roman" w:hAnsi="Times New Roman" w:cs="Times New Roman"/>
          <w:sz w:val="23"/>
          <w:szCs w:val="23"/>
          <w:lang w:val="ru-RU"/>
        </w:rPr>
        <w:t>, именуемое в дальнейшем «</w:t>
      </w:r>
      <w:r w:rsidRPr="00497FA8">
        <w:rPr>
          <w:rFonts w:ascii="Times New Roman" w:hAnsi="Times New Roman" w:cs="Times New Roman"/>
          <w:b/>
          <w:sz w:val="23"/>
          <w:szCs w:val="23"/>
          <w:lang w:val="ru-RU"/>
        </w:rPr>
        <w:t xml:space="preserve">Застройщик», </w:t>
      </w:r>
      <w:r w:rsidRPr="00497FA8">
        <w:rPr>
          <w:rFonts w:ascii="Times New Roman" w:hAnsi="Times New Roman" w:cs="Times New Roman"/>
          <w:sz w:val="23"/>
          <w:szCs w:val="23"/>
          <w:lang w:val="ru-RU"/>
        </w:rPr>
        <w:t>с одной стороны, и</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гражданин</w:t>
      </w:r>
      <w:proofErr w:type="gramEnd"/>
      <w:r w:rsidRPr="007205DB">
        <w:rPr>
          <w:rFonts w:ascii="Times New Roman" w:hAnsi="Times New Roman" w:cs="Times New Roman"/>
          <w:sz w:val="23"/>
          <w:szCs w:val="23"/>
          <w:lang w:val="ru-RU"/>
        </w:rPr>
        <w:t xml:space="preserve"> Российской Федерации __________________________, пол___________________, дата рождения ______________________________, место рождения ______________________, СНИЛС  ______________________, паспорт __________________________, выдан ____________________________________ «____» ___________________________ _______г., код подразделения  - ___________________________, проживающий (зарегистрированный) по адресу: _____________________________, </w:t>
      </w:r>
      <w:r w:rsidRPr="007205DB">
        <w:rPr>
          <w:rFonts w:ascii="Times New Roman" w:hAnsi="Times New Roman" w:cs="Times New Roman"/>
          <w:sz w:val="23"/>
          <w:szCs w:val="23"/>
          <w:u w:val="single"/>
          <w:lang w:val="ru-RU"/>
        </w:rPr>
        <w:tab/>
      </w:r>
      <w:r w:rsidRPr="007205DB">
        <w:rPr>
          <w:rFonts w:ascii="Times New Roman" w:hAnsi="Times New Roman" w:cs="Times New Roman"/>
          <w:sz w:val="23"/>
          <w:szCs w:val="23"/>
          <w:lang w:val="ru-RU"/>
        </w:rPr>
        <w:t xml:space="preserve">, </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именуемый</w:t>
      </w:r>
      <w:proofErr w:type="gramEnd"/>
      <w:r w:rsidRPr="007205DB">
        <w:rPr>
          <w:rFonts w:ascii="Times New Roman" w:hAnsi="Times New Roman" w:cs="Times New Roman"/>
          <w:sz w:val="23"/>
          <w:szCs w:val="23"/>
          <w:lang w:val="ru-RU"/>
        </w:rPr>
        <w:t xml:space="preserve"> в дальнейшем </w:t>
      </w:r>
      <w:r w:rsidRPr="007205DB">
        <w:rPr>
          <w:rFonts w:ascii="Times New Roman" w:hAnsi="Times New Roman" w:cs="Times New Roman"/>
          <w:b/>
          <w:sz w:val="23"/>
          <w:szCs w:val="23"/>
          <w:lang w:val="ru-RU"/>
        </w:rPr>
        <w:t xml:space="preserve">«Участник долевого строительства», </w:t>
      </w:r>
      <w:r w:rsidRPr="007205DB">
        <w:rPr>
          <w:rFonts w:ascii="Times New Roman" w:hAnsi="Times New Roman" w:cs="Times New Roman"/>
          <w:sz w:val="23"/>
          <w:szCs w:val="23"/>
          <w:lang w:val="ru-RU"/>
        </w:rPr>
        <w:t xml:space="preserve">с другой стороны, </w:t>
      </w:r>
      <w:r w:rsidRPr="007205DB">
        <w:rPr>
          <w:rFonts w:ascii="Times New Roman" w:hAnsi="Times New Roman" w:cs="Times New Roman"/>
          <w:spacing w:val="-3"/>
          <w:sz w:val="23"/>
          <w:szCs w:val="23"/>
          <w:lang w:val="ru-RU"/>
        </w:rPr>
        <w:t xml:space="preserve">далее </w:t>
      </w:r>
      <w:r w:rsidRPr="007205DB">
        <w:rPr>
          <w:rFonts w:ascii="Times New Roman" w:hAnsi="Times New Roman" w:cs="Times New Roman"/>
          <w:sz w:val="23"/>
          <w:szCs w:val="23"/>
          <w:lang w:val="ru-RU"/>
        </w:rPr>
        <w:t>совместно именуемые Стороны,</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руководствуясь</w:t>
      </w:r>
      <w:proofErr w:type="gramEnd"/>
      <w:r w:rsidRPr="007205DB">
        <w:rPr>
          <w:rFonts w:ascii="Times New Roman" w:hAnsi="Times New Roman" w:cs="Times New Roman"/>
          <w:sz w:val="23"/>
          <w:szCs w:val="23"/>
          <w:lang w:val="ru-RU"/>
        </w:rPr>
        <w:t xml:space="preserve">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w:t>
      </w:r>
      <w:r>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Если в тексте настоящего договора не указано иное, то термины и определения имеют </w:t>
      </w:r>
      <w:proofErr w:type="gramStart"/>
      <w:r w:rsidRPr="007205DB">
        <w:rPr>
          <w:rFonts w:ascii="Times New Roman" w:hAnsi="Times New Roman" w:cs="Times New Roman"/>
          <w:sz w:val="23"/>
          <w:szCs w:val="23"/>
          <w:lang w:val="ru-RU"/>
        </w:rPr>
        <w:t>следующее  значение</w:t>
      </w:r>
      <w:proofErr w:type="gramEnd"/>
      <w:r w:rsidRPr="007205DB">
        <w:rPr>
          <w:rFonts w:ascii="Times New Roman" w:hAnsi="Times New Roman" w:cs="Times New Roman"/>
          <w:sz w:val="23"/>
          <w:szCs w:val="23"/>
          <w:lang w:val="ru-RU"/>
        </w:rPr>
        <w:t>:</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 xml:space="preserve">Застройщик   –   </w:t>
      </w:r>
      <w:proofErr w:type="gramStart"/>
      <w:r w:rsidR="004675D3" w:rsidRPr="007205DB">
        <w:rPr>
          <w:rFonts w:ascii="Times New Roman" w:hAnsi="Times New Roman" w:cs="Times New Roman"/>
          <w:b/>
          <w:sz w:val="23"/>
          <w:szCs w:val="23"/>
          <w:lang w:val="ru-RU"/>
        </w:rPr>
        <w:t>Акционерное  общество</w:t>
      </w:r>
      <w:proofErr w:type="gramEnd"/>
      <w:r w:rsidR="004675D3" w:rsidRPr="007205DB">
        <w:rPr>
          <w:rFonts w:ascii="Times New Roman" w:hAnsi="Times New Roman" w:cs="Times New Roman"/>
          <w:b/>
          <w:sz w:val="23"/>
          <w:szCs w:val="23"/>
          <w:lang w:val="ru-RU"/>
        </w:rPr>
        <w:t xml:space="preserve">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 xml:space="preserve">119180, г. Москва, 3-й </w:t>
      </w:r>
      <w:proofErr w:type="spellStart"/>
      <w:r w:rsidR="007278C8" w:rsidRPr="007205DB">
        <w:rPr>
          <w:rFonts w:ascii="Times New Roman" w:hAnsi="Times New Roman" w:cs="Times New Roman"/>
          <w:sz w:val="23"/>
          <w:szCs w:val="23"/>
          <w:lang w:val="ru-RU"/>
        </w:rPr>
        <w:t>Голутвинский</w:t>
      </w:r>
      <w:proofErr w:type="spellEnd"/>
      <w:r w:rsidR="007278C8" w:rsidRPr="007205DB">
        <w:rPr>
          <w:rFonts w:ascii="Times New Roman" w:hAnsi="Times New Roman" w:cs="Times New Roman"/>
          <w:sz w:val="23"/>
          <w:szCs w:val="23"/>
          <w:lang w:val="ru-RU"/>
        </w:rPr>
        <w:t xml:space="preserve">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FD7546">
        <w:rPr>
          <w:rFonts w:ascii="Times New Roman" w:hAnsi="Times New Roman" w:cs="Times New Roman"/>
          <w:b/>
          <w:sz w:val="23"/>
          <w:szCs w:val="23"/>
          <w:lang w:val="ru-RU"/>
        </w:rPr>
        <w:t xml:space="preserve"> </w:t>
      </w:r>
      <w:r w:rsidR="004675D3" w:rsidRPr="007205DB">
        <w:rPr>
          <w:rFonts w:ascii="Times New Roman" w:hAnsi="Times New Roman" w:cs="Times New Roman"/>
          <w:b/>
          <w:sz w:val="23"/>
          <w:szCs w:val="23"/>
          <w:lang w:val="ru-RU"/>
        </w:rPr>
        <w:t>–</w:t>
      </w:r>
      <w:r w:rsidR="00FD7546">
        <w:rPr>
          <w:rFonts w:ascii="Times New Roman" w:hAnsi="Times New Roman" w:cs="Times New Roman"/>
          <w:b/>
          <w:sz w:val="23"/>
          <w:szCs w:val="23"/>
          <w:lang w:val="ru-RU"/>
        </w:rPr>
        <w:t xml:space="preserve"> </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Default="00AB157D" w:rsidP="00871128">
      <w:pPr>
        <w:pStyle w:val="a3"/>
        <w:ind w:right="111"/>
        <w:rPr>
          <w:rFonts w:ascii="Times New Roman" w:hAnsi="Times New Roman" w:cs="Times New Roman"/>
          <w:bCs/>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w:t>
      </w:r>
      <w:proofErr w:type="gramStart"/>
      <w:r w:rsidR="003504CE" w:rsidRPr="007205DB">
        <w:rPr>
          <w:rFonts w:ascii="Times New Roman" w:hAnsi="Times New Roman" w:cs="Times New Roman"/>
          <w:b/>
          <w:bCs/>
          <w:sz w:val="23"/>
          <w:szCs w:val="23"/>
          <w:lang w:val="ru-RU"/>
        </w:rPr>
        <w:t>Объект</w:t>
      </w:r>
      <w:r w:rsidR="00CD6348">
        <w:rPr>
          <w:rFonts w:ascii="Times New Roman" w:hAnsi="Times New Roman" w:cs="Times New Roman"/>
          <w:b/>
          <w:bCs/>
          <w:sz w:val="23"/>
          <w:szCs w:val="23"/>
          <w:lang w:val="ru-RU"/>
        </w:rPr>
        <w:t xml:space="preserve"> </w:t>
      </w:r>
      <w:r w:rsidR="003504CE" w:rsidRPr="007205DB">
        <w:rPr>
          <w:rFonts w:ascii="Times New Roman" w:hAnsi="Times New Roman" w:cs="Times New Roman"/>
          <w:b/>
          <w:bCs/>
          <w:sz w:val="23"/>
          <w:szCs w:val="23"/>
          <w:lang w:val="ru-RU"/>
        </w:rPr>
        <w:t xml:space="preserve"> –</w:t>
      </w:r>
      <w:proofErr w:type="gramEnd"/>
      <w:r w:rsidR="003504CE" w:rsidRPr="007205DB">
        <w:rPr>
          <w:rFonts w:ascii="Times New Roman" w:hAnsi="Times New Roman" w:cs="Times New Roman"/>
          <w:bCs/>
          <w:sz w:val="23"/>
          <w:szCs w:val="23"/>
          <w:lang w:val="ru-RU"/>
        </w:rPr>
        <w:t xml:space="preserve"> </w:t>
      </w:r>
      <w:r w:rsidR="00F84009">
        <w:rPr>
          <w:rFonts w:ascii="Times New Roman" w:hAnsi="Times New Roman" w:cs="Times New Roman"/>
          <w:bCs/>
          <w:sz w:val="23"/>
          <w:szCs w:val="23"/>
          <w:lang w:val="ru-RU"/>
        </w:rPr>
        <w:t xml:space="preserve"> </w:t>
      </w:r>
      <w:r w:rsidR="00CD6348">
        <w:rPr>
          <w:rFonts w:ascii="Times New Roman" w:hAnsi="Times New Roman" w:cs="Times New Roman"/>
          <w:bCs/>
          <w:sz w:val="23"/>
          <w:szCs w:val="23"/>
          <w:lang w:val="ru-RU"/>
        </w:rPr>
        <w:t>с</w:t>
      </w:r>
      <w:r w:rsidR="003504CE" w:rsidRPr="00667D1D">
        <w:rPr>
          <w:rFonts w:ascii="Times New Roman" w:hAnsi="Times New Roman" w:cs="Times New Roman"/>
          <w:bCs/>
          <w:sz w:val="23"/>
          <w:szCs w:val="23"/>
          <w:lang w:val="ru-RU"/>
        </w:rPr>
        <w:t>троящ</w:t>
      </w:r>
      <w:r w:rsidR="00CD6348">
        <w:rPr>
          <w:rFonts w:ascii="Times New Roman" w:hAnsi="Times New Roman" w:cs="Times New Roman"/>
          <w:bCs/>
          <w:sz w:val="23"/>
          <w:szCs w:val="23"/>
          <w:lang w:val="ru-RU"/>
        </w:rPr>
        <w:t>ийся</w:t>
      </w:r>
      <w:r w:rsidR="003504CE" w:rsidRPr="007205DB">
        <w:rPr>
          <w:rFonts w:ascii="Times New Roman" w:hAnsi="Times New Roman" w:cs="Times New Roman"/>
          <w:bCs/>
          <w:sz w:val="23"/>
          <w:szCs w:val="23"/>
          <w:lang w:val="ru-RU"/>
        </w:rPr>
        <w:t xml:space="preserve"> Застройщиком </w:t>
      </w:r>
      <w:r w:rsidR="005453E0">
        <w:rPr>
          <w:rFonts w:ascii="Times New Roman" w:hAnsi="Times New Roman" w:cs="Times New Roman"/>
          <w:bCs/>
          <w:sz w:val="23"/>
          <w:szCs w:val="23"/>
          <w:lang w:val="ru-RU"/>
        </w:rPr>
        <w:t>Многофункциональн</w:t>
      </w:r>
      <w:r w:rsidR="00CD6348">
        <w:rPr>
          <w:rFonts w:ascii="Times New Roman" w:hAnsi="Times New Roman" w:cs="Times New Roman"/>
          <w:bCs/>
          <w:sz w:val="23"/>
          <w:szCs w:val="23"/>
          <w:lang w:val="ru-RU"/>
        </w:rPr>
        <w:t>ый</w:t>
      </w:r>
      <w:r w:rsidR="005453E0">
        <w:rPr>
          <w:rFonts w:ascii="Times New Roman" w:hAnsi="Times New Roman" w:cs="Times New Roman"/>
          <w:bCs/>
          <w:sz w:val="23"/>
          <w:szCs w:val="23"/>
          <w:lang w:val="ru-RU"/>
        </w:rPr>
        <w:t xml:space="preserve"> комплекс Москва с клубным </w:t>
      </w:r>
      <w:r w:rsidR="005453E0">
        <w:rPr>
          <w:rFonts w:ascii="Times New Roman" w:hAnsi="Times New Roman" w:cs="Times New Roman"/>
          <w:bCs/>
          <w:sz w:val="23"/>
          <w:szCs w:val="23"/>
          <w:lang w:val="ru-RU"/>
        </w:rPr>
        <w:lastRenderedPageBreak/>
        <w:t>домом</w:t>
      </w:r>
      <w:r w:rsidR="00CD6348">
        <w:rPr>
          <w:rFonts w:ascii="Times New Roman" w:hAnsi="Times New Roman" w:cs="Times New Roman"/>
          <w:bCs/>
          <w:sz w:val="23"/>
          <w:szCs w:val="23"/>
          <w:lang w:val="ru-RU"/>
        </w:rPr>
        <w:t>,</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w:t>
      </w:r>
      <w:r w:rsidR="00CD6348">
        <w:rPr>
          <w:rFonts w:ascii="Times New Roman" w:hAnsi="Times New Roman" w:cs="Times New Roman"/>
          <w:bCs/>
          <w:sz w:val="23"/>
          <w:szCs w:val="23"/>
          <w:lang w:val="ru-RU"/>
        </w:rPr>
        <w:t>ий</w:t>
      </w:r>
      <w:r w:rsidR="003504CE" w:rsidRPr="007205DB">
        <w:rPr>
          <w:rFonts w:ascii="Times New Roman" w:hAnsi="Times New Roman" w:cs="Times New Roman"/>
          <w:bCs/>
          <w:sz w:val="23"/>
          <w:szCs w:val="23"/>
          <w:lang w:val="ru-RU"/>
        </w:rPr>
        <w:t xml:space="preserve"> следующие характеристики:</w:t>
      </w:r>
    </w:p>
    <w:p w:rsidR="00AF35D4" w:rsidRDefault="00AF35D4" w:rsidP="00871128">
      <w:pPr>
        <w:pStyle w:val="a3"/>
        <w:ind w:right="111"/>
        <w:rPr>
          <w:rFonts w:ascii="Times New Roman" w:hAnsi="Times New Roman" w:cs="Times New Roman"/>
          <w:bCs/>
          <w:sz w:val="23"/>
          <w:szCs w:val="23"/>
          <w:lang w:val="ru-RU"/>
        </w:rPr>
      </w:pPr>
    </w:p>
    <w:tbl>
      <w:tblPr>
        <w:tblpPr w:leftFromText="180" w:rightFromText="180" w:vertAnchor="page" w:horzAnchor="margin" w:tblpY="991"/>
        <w:tblW w:w="10348" w:type="dxa"/>
        <w:tblCellMar>
          <w:left w:w="0" w:type="dxa"/>
          <w:right w:w="0" w:type="dxa"/>
        </w:tblCellMar>
        <w:tblLook w:val="04A0" w:firstRow="1" w:lastRow="0" w:firstColumn="1" w:lastColumn="0" w:noHBand="0" w:noVBand="1"/>
      </w:tblPr>
      <w:tblGrid>
        <w:gridCol w:w="4385"/>
        <w:gridCol w:w="5963"/>
      </w:tblGrid>
      <w:tr w:rsidR="001848D2" w:rsidRPr="003E5E90" w:rsidTr="001848D2">
        <w:trPr>
          <w:trHeight w:val="78"/>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Капитальное здание</w:t>
            </w:r>
          </w:p>
          <w:p w:rsidR="001848D2" w:rsidRPr="002F3B0F" w:rsidRDefault="001848D2" w:rsidP="001848D2">
            <w:pPr>
              <w:widowControl/>
              <w:autoSpaceDE/>
              <w:autoSpaceDN/>
              <w:jc w:val="both"/>
              <w:rPr>
                <w:rFonts w:ascii="Times New Roman" w:eastAsia="Calibri" w:hAnsi="Times New Roman" w:cs="Times New Roman"/>
                <w:sz w:val="23"/>
                <w:szCs w:val="23"/>
                <w:lang w:val="ru-RU"/>
              </w:rPr>
            </w:pPr>
          </w:p>
        </w:tc>
      </w:tr>
      <w:tr w:rsidR="001848D2" w:rsidRPr="007205DB" w:rsidTr="001848D2">
        <w:trPr>
          <w:trHeight w:val="39"/>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Назначение объекта </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Многофункциональный жилой комплекс</w:t>
            </w:r>
          </w:p>
        </w:tc>
      </w:tr>
      <w:tr w:rsidR="001848D2" w:rsidRPr="009B6D75" w:rsidTr="001848D2">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Pr>
                <w:rFonts w:ascii="Times New Roman" w:eastAsia="Calibri" w:hAnsi="Times New Roman" w:cs="Times New Roman"/>
                <w:b/>
                <w:bCs/>
                <w:sz w:val="23"/>
                <w:szCs w:val="23"/>
                <w:lang w:val="ru-RU"/>
              </w:rPr>
              <w:t>Количество пусковых комплексов</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Default="001848D2" w:rsidP="001848D2">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 пусковых комплекса</w:t>
            </w:r>
          </w:p>
        </w:tc>
      </w:tr>
      <w:tr w:rsidR="001848D2" w:rsidRPr="00AA0008" w:rsidTr="001848D2">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Default="001848D2" w:rsidP="001848D2">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Первый пусковой комплекс</w:t>
            </w:r>
            <w:r w:rsidRPr="002F3B0F">
              <w:rPr>
                <w:rFonts w:ascii="Times New Roman" w:eastAsia="Calibri" w:hAnsi="Times New Roman" w:cs="Times New Roman"/>
                <w:color w:val="000000"/>
                <w:sz w:val="23"/>
                <w:szCs w:val="23"/>
                <w:lang w:val="ru-RU"/>
              </w:rPr>
              <w:t xml:space="preserve">: 3-10, </w:t>
            </w:r>
          </w:p>
          <w:p w:rsidR="001848D2" w:rsidRPr="002F3B0F" w:rsidRDefault="001848D2" w:rsidP="001848D2">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Второй пусковой комплекс:</w:t>
            </w:r>
            <w:r w:rsidRPr="002F3B0F">
              <w:rPr>
                <w:rFonts w:ascii="Times New Roman" w:eastAsia="Calibri" w:hAnsi="Times New Roman" w:cs="Times New Roman"/>
                <w:color w:val="000000"/>
                <w:sz w:val="23"/>
                <w:szCs w:val="23"/>
                <w:lang w:val="ru-RU"/>
              </w:rPr>
              <w:t xml:space="preserve"> 2-13</w:t>
            </w:r>
          </w:p>
        </w:tc>
      </w:tr>
      <w:tr w:rsidR="001848D2" w:rsidRPr="00977C54" w:rsidTr="001848D2">
        <w:trPr>
          <w:trHeight w:val="78"/>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31 804,88</w:t>
            </w:r>
          </w:p>
        </w:tc>
      </w:tr>
      <w:tr w:rsidR="001848D2" w:rsidRPr="007205DB" w:rsidTr="001848D2">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1848D2" w:rsidRPr="00977C54" w:rsidTr="001848D2">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11 425,8 м2</w:t>
            </w:r>
          </w:p>
        </w:tc>
      </w:tr>
      <w:tr w:rsidR="001848D2" w:rsidRPr="00977C54" w:rsidTr="001848D2">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48D2" w:rsidRPr="002F3B0F" w:rsidRDefault="001848D2" w:rsidP="001848D2">
            <w:pPr>
              <w:tabs>
                <w:tab w:val="left" w:pos="829"/>
              </w:tabs>
              <w:spacing w:before="1"/>
              <w:ind w:right="151"/>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107</w:t>
            </w:r>
          </w:p>
        </w:tc>
      </w:tr>
      <w:tr w:rsidR="001848D2" w:rsidRPr="00324917" w:rsidTr="001848D2">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9B6D75"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хозяйственных кладовых/площадь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 xml:space="preserve"> </w:t>
            </w:r>
            <w:r w:rsidRPr="007205DB">
              <w:rPr>
                <w:rFonts w:ascii="Times New Roman" w:eastAsia="Calibri" w:hAnsi="Times New Roman" w:cs="Times New Roman"/>
                <w:sz w:val="23"/>
                <w:szCs w:val="23"/>
                <w:lang w:val="ru-RU"/>
              </w:rPr>
              <w:t>19/182,4 м2</w:t>
            </w:r>
            <w:r>
              <w:rPr>
                <w:rFonts w:ascii="Times New Roman" w:eastAsia="Calibri" w:hAnsi="Times New Roman" w:cs="Times New Roman"/>
                <w:sz w:val="23"/>
                <w:szCs w:val="23"/>
                <w:lang w:val="ru-RU"/>
              </w:rPr>
              <w:t xml:space="preserve"> </w:t>
            </w:r>
          </w:p>
        </w:tc>
      </w:tr>
      <w:tr w:rsidR="001848D2" w:rsidRPr="007205DB"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7205DB"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7205DB"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1848D2" w:rsidRPr="007205DB" w:rsidTr="001848D2">
        <w:trPr>
          <w:trHeight w:val="195"/>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AF35D4" w:rsidRDefault="00AF35D4" w:rsidP="00871128">
      <w:pPr>
        <w:pStyle w:val="a3"/>
        <w:ind w:right="111"/>
        <w:rPr>
          <w:rFonts w:ascii="Times New Roman" w:hAnsi="Times New Roman" w:cs="Times New Roman"/>
          <w:bCs/>
          <w:sz w:val="23"/>
          <w:szCs w:val="23"/>
          <w:lang w:val="ru-RU"/>
        </w:rPr>
      </w:pPr>
    </w:p>
    <w:p w:rsidR="008561BC" w:rsidRPr="001848D2"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w:t>
      </w:r>
      <w:proofErr w:type="gramStart"/>
      <w:r w:rsidRPr="007205DB">
        <w:rPr>
          <w:rFonts w:ascii="Times New Roman" w:hAnsi="Times New Roman" w:cs="Times New Roman"/>
          <w:bCs/>
          <w:sz w:val="23"/>
          <w:szCs w:val="23"/>
          <w:lang w:val="ru-RU"/>
        </w:rPr>
        <w:t>ней  лоджиями</w:t>
      </w:r>
      <w:proofErr w:type="gramEnd"/>
      <w:r w:rsidRPr="007205DB">
        <w:rPr>
          <w:rFonts w:ascii="Times New Roman" w:hAnsi="Times New Roman" w:cs="Times New Roman"/>
          <w:bCs/>
          <w:sz w:val="23"/>
          <w:szCs w:val="23"/>
          <w:lang w:val="ru-RU"/>
        </w:rPr>
        <w:t xml:space="preserve">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1848D2" w:rsidRDefault="001848D2" w:rsidP="001848D2">
      <w:pPr>
        <w:pStyle w:val="a4"/>
        <w:tabs>
          <w:tab w:val="left" w:pos="426"/>
        </w:tabs>
        <w:ind w:left="0" w:firstLine="567"/>
        <w:rPr>
          <w:rFonts w:ascii="Times New Roman" w:hAnsi="Times New Roman" w:cs="Times New Roman"/>
          <w:sz w:val="23"/>
          <w:szCs w:val="23"/>
          <w:lang w:val="ru-RU"/>
        </w:rPr>
      </w:pPr>
      <w:r>
        <w:rPr>
          <w:rFonts w:ascii="Times New Roman" w:hAnsi="Times New Roman" w:cs="Times New Roman"/>
          <w:sz w:val="23"/>
          <w:szCs w:val="23"/>
          <w:lang w:val="ru-RU"/>
        </w:rPr>
        <w:t>Объект долевого строительства входит в состав второго пускового комплекса Объекта. Второй пусковой комплекс имеет следующие характеристики:</w:t>
      </w:r>
    </w:p>
    <w:p w:rsidR="001848D2" w:rsidRDefault="001848D2" w:rsidP="001848D2">
      <w:pPr>
        <w:tabs>
          <w:tab w:val="left" w:pos="709"/>
        </w:tabs>
        <w:rPr>
          <w:rFonts w:ascii="Times New Roman" w:hAnsi="Times New Roman" w:cs="Times New Roman"/>
          <w:sz w:val="23"/>
          <w:szCs w:val="23"/>
          <w:lang w:val="ru-RU"/>
        </w:rPr>
      </w:pPr>
    </w:p>
    <w:tbl>
      <w:tblPr>
        <w:tblpPr w:leftFromText="180" w:rightFromText="180" w:vertAnchor="page" w:horzAnchor="margin" w:tblpY="8626"/>
        <w:tblW w:w="10348" w:type="dxa"/>
        <w:tblCellMar>
          <w:left w:w="0" w:type="dxa"/>
          <w:right w:w="0" w:type="dxa"/>
        </w:tblCellMar>
        <w:tblLook w:val="04A0" w:firstRow="1" w:lastRow="0" w:firstColumn="1" w:lastColumn="0" w:noHBand="0" w:noVBand="1"/>
      </w:tblPr>
      <w:tblGrid>
        <w:gridCol w:w="4385"/>
        <w:gridCol w:w="5963"/>
      </w:tblGrid>
      <w:tr w:rsidR="001848D2" w:rsidRPr="00A250CB" w:rsidTr="001848D2">
        <w:trPr>
          <w:trHeight w:val="42"/>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2-13</w:t>
            </w:r>
          </w:p>
        </w:tc>
      </w:tr>
      <w:tr w:rsidR="001848D2" w:rsidRPr="00977C54" w:rsidTr="001848D2">
        <w:trPr>
          <w:trHeight w:val="78"/>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13 668,88 м2</w:t>
            </w:r>
          </w:p>
        </w:tc>
      </w:tr>
      <w:tr w:rsidR="001848D2" w:rsidRPr="007205DB" w:rsidTr="001848D2">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proofErr w:type="spellStart"/>
            <w:proofErr w:type="gramStart"/>
            <w:r>
              <w:rPr>
                <w:rFonts w:ascii="Times New Roman" w:eastAsia="Calibri" w:hAnsi="Times New Roman" w:cs="Times New Roman"/>
                <w:sz w:val="23"/>
                <w:szCs w:val="23"/>
                <w:lang w:val="ru-RU"/>
              </w:rPr>
              <w:t>г</w:t>
            </w:r>
            <w:r w:rsidRPr="002F3B0F">
              <w:rPr>
                <w:rFonts w:ascii="Times New Roman" w:eastAsia="Calibri" w:hAnsi="Times New Roman" w:cs="Times New Roman"/>
                <w:sz w:val="23"/>
                <w:szCs w:val="23"/>
                <w:lang w:val="ru-RU"/>
              </w:rPr>
              <w:t>азоблок</w:t>
            </w:r>
            <w:proofErr w:type="spellEnd"/>
            <w:proofErr w:type="gramEnd"/>
          </w:p>
        </w:tc>
      </w:tr>
      <w:tr w:rsidR="001848D2" w:rsidRPr="00977C54" w:rsidTr="001848D2">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Default="001848D2" w:rsidP="001848D2">
            <w:pPr>
              <w:widowControl/>
              <w:autoSpaceDE/>
              <w:autoSpaceDN/>
              <w:rPr>
                <w:rFonts w:ascii="Times New Roman" w:eastAsia="Calibri" w:hAnsi="Times New Roman" w:cs="Times New Roman"/>
                <w:sz w:val="23"/>
                <w:szCs w:val="23"/>
                <w:lang w:val="ru-RU"/>
              </w:rPr>
            </w:pPr>
          </w:p>
          <w:p w:rsidR="001848D2" w:rsidRPr="002F3B0F" w:rsidRDefault="001848D2" w:rsidP="001848D2">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7 918м2</w:t>
            </w:r>
          </w:p>
        </w:tc>
      </w:tr>
      <w:tr w:rsidR="001848D2" w:rsidRPr="00977C54" w:rsidTr="001848D2">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48D2" w:rsidRPr="002F3B0F" w:rsidRDefault="001848D2" w:rsidP="001848D2">
            <w:pPr>
              <w:tabs>
                <w:tab w:val="left" w:pos="829"/>
              </w:tabs>
              <w:spacing w:before="1"/>
              <w:ind w:right="151"/>
              <w:rPr>
                <w:rFonts w:ascii="Times New Roman" w:eastAsia="Calibri" w:hAnsi="Times New Roman" w:cs="Times New Roman"/>
                <w:b/>
                <w:bCs/>
                <w:sz w:val="23"/>
                <w:szCs w:val="23"/>
                <w:lang w:val="ru-RU"/>
              </w:rPr>
            </w:pPr>
            <w:r>
              <w:rPr>
                <w:rFonts w:ascii="Times New Roman" w:hAnsi="Times New Roman" w:cs="Times New Roman"/>
                <w:b/>
                <w:sz w:val="23"/>
                <w:szCs w:val="23"/>
                <w:lang w:val="ru-RU"/>
              </w:rPr>
              <w:t xml:space="preserve">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65</w:t>
            </w:r>
          </w:p>
        </w:tc>
      </w:tr>
      <w:tr w:rsidR="001848D2" w:rsidRPr="00324917" w:rsidTr="001848D2">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7205DB"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7205DB" w:rsidTr="001848D2">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848D2" w:rsidRPr="007205DB" w:rsidTr="001848D2">
        <w:trPr>
          <w:trHeight w:val="39"/>
        </w:trPr>
        <w:tc>
          <w:tcPr>
            <w:tcW w:w="43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1848D2" w:rsidRPr="007205DB" w:rsidTr="001848D2">
        <w:trPr>
          <w:trHeight w:val="195"/>
        </w:trPr>
        <w:tc>
          <w:tcPr>
            <w:tcW w:w="43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848D2" w:rsidRPr="002F3B0F" w:rsidRDefault="001848D2" w:rsidP="001848D2">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848D2" w:rsidRPr="002F3B0F" w:rsidRDefault="001848D2" w:rsidP="001848D2">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w:t>
      </w:r>
      <w:r w:rsidRPr="007205DB">
        <w:rPr>
          <w:rFonts w:ascii="Times New Roman" w:hAnsi="Times New Roman" w:cs="Times New Roman"/>
          <w:sz w:val="23"/>
          <w:szCs w:val="23"/>
          <w:lang w:val="ru-RU"/>
        </w:rPr>
        <w:lastRenderedPageBreak/>
        <w:t xml:space="preserve">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w:t>
      </w:r>
      <w:proofErr w:type="gramStart"/>
      <w:r w:rsidRPr="007205DB">
        <w:rPr>
          <w:rFonts w:ascii="Times New Roman" w:hAnsi="Times New Roman" w:cs="Times New Roman"/>
          <w:sz w:val="23"/>
          <w:szCs w:val="23"/>
          <w:lang w:val="ru-RU"/>
        </w:rPr>
        <w:t>и  балконов</w:t>
      </w:r>
      <w:proofErr w:type="gramEnd"/>
      <w:r w:rsidRPr="007205DB">
        <w:rPr>
          <w:rFonts w:ascii="Times New Roman" w:hAnsi="Times New Roman" w:cs="Times New Roman"/>
          <w:sz w:val="23"/>
          <w:szCs w:val="23"/>
          <w:lang w:val="ru-RU"/>
        </w:rPr>
        <w:t xml:space="preserve">,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платежей</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ремонт</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общего</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имущества,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других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расходах.</w:t>
      </w:r>
      <w:r w:rsidR="00E404CA">
        <w:rPr>
          <w:rFonts w:ascii="Times New Roman" w:hAnsi="Times New Roman" w:cs="Times New Roman"/>
          <w:sz w:val="23"/>
          <w:szCs w:val="23"/>
          <w:lang w:val="ru-RU"/>
        </w:rPr>
        <w:t xml:space="preserve"> </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5E0258" w:rsidRPr="007205DB" w:rsidRDefault="005E0258" w:rsidP="005E0258">
      <w:pPr>
        <w:pStyle w:val="a3"/>
        <w:spacing w:before="1" w:line="244" w:lineRule="auto"/>
        <w:ind w:left="683" w:right="108" w:firstLine="0"/>
        <w:rPr>
          <w:rFonts w:ascii="Times New Roman" w:hAnsi="Times New Roman" w:cs="Times New Roman"/>
          <w:sz w:val="23"/>
          <w:szCs w:val="23"/>
          <w:lang w:val="ru-RU"/>
        </w:rPr>
      </w:pP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2. ОСНОВАНИЯ ЗАКЛЮЧЕНИЯ ДОГОВОРА И ПРИВЛЕЧЕНИЯ 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 xml:space="preserve">Закон о </w:t>
      </w:r>
      <w:proofErr w:type="gramStart"/>
      <w:r w:rsidRPr="007205DB">
        <w:rPr>
          <w:rFonts w:ascii="Times New Roman" w:hAnsi="Times New Roman" w:cs="Times New Roman"/>
          <w:b/>
          <w:sz w:val="23"/>
          <w:szCs w:val="23"/>
          <w:lang w:val="ru-RU"/>
        </w:rPr>
        <w:t>Долевом  Участии</w:t>
      </w:r>
      <w:proofErr w:type="gramEnd"/>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 xml:space="preserve">г. на </w:t>
      </w:r>
      <w:proofErr w:type="gramStart"/>
      <w:r w:rsidRPr="007205DB">
        <w:rPr>
          <w:rFonts w:ascii="Times New Roman" w:hAnsi="Times New Roman" w:cs="Times New Roman"/>
          <w:sz w:val="23"/>
          <w:szCs w:val="23"/>
          <w:lang w:val="ru-RU"/>
        </w:rPr>
        <w:t>Земельный  участок</w:t>
      </w:r>
      <w:proofErr w:type="gramEnd"/>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proofErr w:type="spellStart"/>
        <w:r w:rsidR="00012A4B" w:rsidRPr="0001136B">
          <w:rPr>
            <w:rStyle w:val="a5"/>
            <w:rFonts w:ascii="Times New Roman" w:hAnsi="Times New Roman" w:cs="Times New Roman"/>
            <w:sz w:val="23"/>
            <w:szCs w:val="23"/>
            <w:lang w:val="ru-RU"/>
          </w:rPr>
          <w:t>наш.дом.рф</w:t>
        </w:r>
        <w:proofErr w:type="spellEnd"/>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w:t>
      </w:r>
      <w:r w:rsidRPr="007205DB">
        <w:rPr>
          <w:rFonts w:ascii="Times New Roman" w:hAnsi="Times New Roman" w:cs="Times New Roman"/>
          <w:sz w:val="23"/>
          <w:szCs w:val="23"/>
          <w:lang w:val="ru-RU"/>
        </w:rPr>
        <w:lastRenderedPageBreak/>
        <w:t xml:space="preserve">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6118"/>
      </w:tblGrid>
      <w:tr w:rsidR="00453FF8" w:rsidRPr="00AA0008" w:rsidTr="000927A0">
        <w:trPr>
          <w:trHeight w:val="83"/>
        </w:trPr>
        <w:tc>
          <w:tcPr>
            <w:tcW w:w="1978" w:type="pct"/>
          </w:tcPr>
          <w:p w:rsidR="00453FF8" w:rsidRPr="007205DB" w:rsidRDefault="00695D85" w:rsidP="00453FF8">
            <w:pPr>
              <w:tabs>
                <w:tab w:val="left" w:pos="0"/>
              </w:tabs>
              <w:rPr>
                <w:rFonts w:ascii="Times New Roman" w:hAnsi="Times New Roman" w:cs="Times New Roman"/>
                <w:sz w:val="23"/>
                <w:szCs w:val="23"/>
                <w:lang w:val="ru-RU"/>
              </w:rPr>
            </w:pPr>
            <w:r>
              <w:rPr>
                <w:rFonts w:ascii="Times New Roman" w:hAnsi="Times New Roman" w:cs="Times New Roman"/>
                <w:sz w:val="23"/>
                <w:szCs w:val="23"/>
                <w:lang w:val="ru-RU"/>
              </w:rPr>
              <w:t>Проектный номер Квартиры (</w:t>
            </w:r>
            <w:r w:rsidR="00453FF8" w:rsidRPr="007205DB">
              <w:rPr>
                <w:rFonts w:ascii="Times New Roman" w:hAnsi="Times New Roman" w:cs="Times New Roman"/>
                <w:sz w:val="23"/>
                <w:szCs w:val="23"/>
                <w:lang w:val="ru-RU"/>
              </w:rPr>
              <w:t>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proofErr w:type="spellStart"/>
            <w:r w:rsidRPr="007205DB">
              <w:rPr>
                <w:rFonts w:ascii="Times New Roman" w:hAnsi="Times New Roman" w:cs="Times New Roman"/>
                <w:sz w:val="23"/>
                <w:szCs w:val="23"/>
              </w:rPr>
              <w:t>Подъезд</w:t>
            </w:r>
            <w:proofErr w:type="spellEnd"/>
            <w:r w:rsidRPr="007205DB">
              <w:rPr>
                <w:rFonts w:ascii="Times New Roman" w:hAnsi="Times New Roman" w:cs="Times New Roman"/>
                <w:sz w:val="23"/>
                <w:szCs w:val="23"/>
                <w:lang w:val="ru-RU"/>
              </w:rPr>
              <w:t>, секция</w:t>
            </w:r>
          </w:p>
        </w:tc>
        <w:tc>
          <w:tcPr>
            <w:tcW w:w="3022" w:type="pct"/>
          </w:tcPr>
          <w:p w:rsidR="00453FF8" w:rsidRPr="007205DB" w:rsidRDefault="00453FF8" w:rsidP="005E0258">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Этаж</w:t>
            </w:r>
            <w:proofErr w:type="spellEnd"/>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AA0008"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AA0008"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AA0008"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261E63">
            <w:pPr>
              <w:tabs>
                <w:tab w:val="left" w:pos="0"/>
              </w:tabs>
              <w:jc w:val="both"/>
              <w:rPr>
                <w:rFonts w:ascii="Times New Roman" w:hAnsi="Times New Roman" w:cs="Times New Roman"/>
                <w:b/>
                <w:sz w:val="23"/>
                <w:szCs w:val="23"/>
                <w:lang w:val="ru-RU"/>
              </w:rPr>
            </w:pP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Количество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комнат</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Назначение</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Объекта</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строительство</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bl>
    <w:p w:rsidR="0075746B" w:rsidRPr="007205DB" w:rsidRDefault="00D129D1" w:rsidP="00D129D1">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75746B" w:rsidRPr="007205DB">
        <w:rPr>
          <w:rFonts w:ascii="Times New Roman" w:hAnsi="Times New Roman" w:cs="Times New Roman"/>
          <w:sz w:val="23"/>
          <w:szCs w:val="23"/>
          <w:lang w:val="ru-RU"/>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F02746" w:rsidRPr="00D129D1" w:rsidRDefault="00F02746" w:rsidP="00F12DED">
      <w:pPr>
        <w:pStyle w:val="a4"/>
        <w:numPr>
          <w:ilvl w:val="1"/>
          <w:numId w:val="23"/>
        </w:numPr>
        <w:ind w:left="0" w:firstLine="360"/>
        <w:rPr>
          <w:rFonts w:ascii="Times New Roman" w:hAnsi="Times New Roman" w:cs="Times New Roman"/>
          <w:color w:val="000000"/>
          <w:sz w:val="23"/>
          <w:szCs w:val="23"/>
          <w:lang w:val="ru-RU"/>
        </w:rPr>
      </w:pPr>
      <w:r w:rsidRPr="00D129D1">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r w:rsidR="00D129D1" w:rsidRPr="00D129D1">
        <w:rPr>
          <w:rFonts w:ascii="Times New Roman" w:hAnsi="Times New Roman" w:cs="Times New Roman"/>
          <w:color w:val="000000"/>
          <w:sz w:val="23"/>
          <w:szCs w:val="23"/>
          <w:lang w:val="ru-RU"/>
        </w:rPr>
        <w:t xml:space="preserve"> </w:t>
      </w:r>
      <w:r w:rsidRPr="00D129D1">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1848D2" w:rsidRPr="001A3869" w:rsidRDefault="001848D2" w:rsidP="001848D2">
      <w:pPr>
        <w:pStyle w:val="a4"/>
        <w:numPr>
          <w:ilvl w:val="1"/>
          <w:numId w:val="23"/>
        </w:numPr>
        <w:spacing w:before="1"/>
        <w:ind w:left="0" w:right="-26" w:firstLine="360"/>
        <w:rPr>
          <w:rFonts w:ascii="Times New Roman" w:hAnsi="Times New Roman" w:cs="Times New Roman"/>
          <w:sz w:val="23"/>
          <w:szCs w:val="23"/>
          <w:lang w:val="ru-RU"/>
        </w:rPr>
      </w:pPr>
      <w:r w:rsidRPr="001A3869">
        <w:rPr>
          <w:rFonts w:ascii="Times New Roman" w:hAnsi="Times New Roman" w:cs="Times New Roman"/>
          <w:sz w:val="23"/>
          <w:szCs w:val="23"/>
          <w:lang w:val="ru-RU"/>
        </w:rPr>
        <w:t xml:space="preserve">Планируемый срок окончания строительства </w:t>
      </w:r>
      <w:r>
        <w:rPr>
          <w:rFonts w:ascii="Times New Roman" w:hAnsi="Times New Roman" w:cs="Times New Roman"/>
          <w:sz w:val="23"/>
          <w:szCs w:val="23"/>
          <w:lang w:val="ru-RU"/>
        </w:rPr>
        <w:t>второго</w:t>
      </w:r>
      <w:r w:rsidRPr="001A3869">
        <w:rPr>
          <w:rFonts w:ascii="Times New Roman" w:hAnsi="Times New Roman" w:cs="Times New Roman"/>
          <w:sz w:val="23"/>
          <w:szCs w:val="23"/>
          <w:lang w:val="ru-RU"/>
        </w:rPr>
        <w:t xml:space="preserve"> пуско</w:t>
      </w:r>
      <w:r>
        <w:rPr>
          <w:rFonts w:ascii="Times New Roman" w:hAnsi="Times New Roman" w:cs="Times New Roman"/>
          <w:sz w:val="23"/>
          <w:szCs w:val="23"/>
          <w:lang w:val="ru-RU"/>
        </w:rPr>
        <w:t>вого ком</w:t>
      </w:r>
      <w:r w:rsidRPr="001A3869">
        <w:rPr>
          <w:rFonts w:ascii="Times New Roman" w:hAnsi="Times New Roman" w:cs="Times New Roman"/>
          <w:sz w:val="23"/>
          <w:szCs w:val="23"/>
          <w:lang w:val="ru-RU"/>
        </w:rPr>
        <w:t>п</w:t>
      </w:r>
      <w:r>
        <w:rPr>
          <w:rFonts w:ascii="Times New Roman" w:hAnsi="Times New Roman" w:cs="Times New Roman"/>
          <w:sz w:val="23"/>
          <w:szCs w:val="23"/>
          <w:lang w:val="ru-RU"/>
        </w:rPr>
        <w:t>л</w:t>
      </w:r>
      <w:r w:rsidRPr="001A3869">
        <w:rPr>
          <w:rFonts w:ascii="Times New Roman" w:hAnsi="Times New Roman" w:cs="Times New Roman"/>
          <w:sz w:val="23"/>
          <w:szCs w:val="23"/>
          <w:lang w:val="ru-RU"/>
        </w:rPr>
        <w:t>екса Объекта и получения разрешения на ввод</w:t>
      </w:r>
      <w:r>
        <w:rPr>
          <w:rFonts w:ascii="Times New Roman" w:hAnsi="Times New Roman" w:cs="Times New Roman"/>
          <w:sz w:val="23"/>
          <w:szCs w:val="23"/>
          <w:lang w:val="ru-RU"/>
        </w:rPr>
        <w:t xml:space="preserve"> </w:t>
      </w:r>
      <w:r w:rsidR="001350F2">
        <w:rPr>
          <w:rFonts w:ascii="Times New Roman" w:hAnsi="Times New Roman" w:cs="Times New Roman"/>
          <w:sz w:val="23"/>
          <w:szCs w:val="23"/>
          <w:lang w:val="ru-RU"/>
        </w:rPr>
        <w:t>второго</w:t>
      </w:r>
      <w:r>
        <w:rPr>
          <w:rFonts w:ascii="Times New Roman" w:hAnsi="Times New Roman" w:cs="Times New Roman"/>
          <w:sz w:val="23"/>
          <w:szCs w:val="23"/>
          <w:lang w:val="ru-RU"/>
        </w:rPr>
        <w:t xml:space="preserve"> пускового комплекса</w:t>
      </w:r>
      <w:r w:rsidRPr="001A3869">
        <w:rPr>
          <w:rFonts w:ascii="Times New Roman" w:hAnsi="Times New Roman" w:cs="Times New Roman"/>
          <w:sz w:val="23"/>
          <w:szCs w:val="23"/>
          <w:lang w:val="ru-RU"/>
        </w:rPr>
        <w:t xml:space="preserve"> Объекта в эксплуатацию - </w:t>
      </w:r>
      <w:r w:rsidRPr="001A3869">
        <w:rPr>
          <w:rFonts w:ascii="Times New Roman" w:hAnsi="Times New Roman" w:cs="Times New Roman"/>
          <w:b/>
          <w:sz w:val="23"/>
          <w:szCs w:val="23"/>
          <w:lang w:val="ru-RU"/>
        </w:rPr>
        <w:t>3 квартал 202</w:t>
      </w:r>
      <w:r>
        <w:rPr>
          <w:rFonts w:ascii="Times New Roman" w:hAnsi="Times New Roman" w:cs="Times New Roman"/>
          <w:b/>
          <w:sz w:val="23"/>
          <w:szCs w:val="23"/>
          <w:lang w:val="ru-RU"/>
        </w:rPr>
        <w:t>3</w:t>
      </w:r>
      <w:r w:rsidRPr="001A3869">
        <w:rPr>
          <w:rFonts w:ascii="Times New Roman" w:hAnsi="Times New Roman" w:cs="Times New Roman"/>
          <w:b/>
          <w:sz w:val="23"/>
          <w:szCs w:val="23"/>
          <w:lang w:val="ru-RU"/>
        </w:rPr>
        <w:t xml:space="preserve"> года</w:t>
      </w:r>
      <w:r w:rsidRPr="001A3869">
        <w:rPr>
          <w:rFonts w:ascii="Times New Roman" w:hAnsi="Times New Roman" w:cs="Times New Roman"/>
          <w:sz w:val="23"/>
          <w:szCs w:val="23"/>
          <w:lang w:val="ru-RU"/>
        </w:rPr>
        <w:t xml:space="preserve">. </w:t>
      </w:r>
      <w:r>
        <w:rPr>
          <w:rFonts w:ascii="Times New Roman" w:hAnsi="Times New Roman" w:cs="Times New Roman"/>
          <w:sz w:val="23"/>
          <w:szCs w:val="23"/>
          <w:lang w:val="ru-RU"/>
        </w:rPr>
        <w:t xml:space="preserve">Второй пусковой комплекс </w:t>
      </w:r>
      <w:r w:rsidRPr="001A3869">
        <w:rPr>
          <w:rFonts w:ascii="Times New Roman" w:hAnsi="Times New Roman" w:cs="Times New Roman"/>
          <w:sz w:val="23"/>
          <w:szCs w:val="23"/>
          <w:lang w:val="ru-RU"/>
        </w:rPr>
        <w:t>Объект</w:t>
      </w:r>
      <w:r>
        <w:rPr>
          <w:rFonts w:ascii="Times New Roman" w:hAnsi="Times New Roman" w:cs="Times New Roman"/>
          <w:sz w:val="23"/>
          <w:szCs w:val="23"/>
          <w:lang w:val="ru-RU"/>
        </w:rPr>
        <w:t>а</w:t>
      </w:r>
      <w:r w:rsidRPr="001A3869">
        <w:rPr>
          <w:rFonts w:ascii="Times New Roman" w:hAnsi="Times New Roman" w:cs="Times New Roman"/>
          <w:sz w:val="23"/>
          <w:szCs w:val="23"/>
          <w:lang w:val="ru-RU"/>
        </w:rPr>
        <w:t xml:space="preserve"> может быть введен в эксплуатацию досрочно. Датой ввода </w:t>
      </w:r>
      <w:r>
        <w:rPr>
          <w:rFonts w:ascii="Times New Roman" w:hAnsi="Times New Roman" w:cs="Times New Roman"/>
          <w:sz w:val="23"/>
          <w:szCs w:val="23"/>
          <w:lang w:val="ru-RU"/>
        </w:rPr>
        <w:t xml:space="preserve">второго пускового комплекса </w:t>
      </w:r>
      <w:r w:rsidRPr="001A3869">
        <w:rPr>
          <w:rFonts w:ascii="Times New Roman" w:hAnsi="Times New Roman" w:cs="Times New Roman"/>
          <w:sz w:val="23"/>
          <w:szCs w:val="23"/>
          <w:lang w:val="ru-RU"/>
        </w:rPr>
        <w:t>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BE7A0C" w:rsidRPr="00E42774">
        <w:rPr>
          <w:rFonts w:ascii="Times New Roman" w:hAnsi="Times New Roman" w:cs="Times New Roman"/>
          <w:b/>
          <w:sz w:val="23"/>
          <w:szCs w:val="23"/>
          <w:lang w:val="ru-RU"/>
        </w:rPr>
        <w:t>3</w:t>
      </w:r>
      <w:r w:rsidR="005D4B9F" w:rsidRPr="00E42774">
        <w:rPr>
          <w:rFonts w:ascii="Times New Roman" w:hAnsi="Times New Roman" w:cs="Times New Roman"/>
          <w:b/>
          <w:sz w:val="23"/>
          <w:szCs w:val="23"/>
          <w:lang w:val="ru-RU"/>
        </w:rPr>
        <w:t>1</w:t>
      </w:r>
      <w:r w:rsidR="00BE7A0C" w:rsidRPr="00E42774">
        <w:rPr>
          <w:rFonts w:ascii="Times New Roman" w:hAnsi="Times New Roman" w:cs="Times New Roman"/>
          <w:b/>
          <w:sz w:val="23"/>
          <w:szCs w:val="23"/>
          <w:lang w:val="ru-RU"/>
        </w:rPr>
        <w:t xml:space="preserve"> </w:t>
      </w:r>
      <w:r w:rsidR="005D4B9F" w:rsidRPr="00E42774">
        <w:rPr>
          <w:rFonts w:ascii="Times New Roman" w:hAnsi="Times New Roman" w:cs="Times New Roman"/>
          <w:b/>
          <w:sz w:val="23"/>
          <w:szCs w:val="23"/>
          <w:lang w:val="ru-RU"/>
        </w:rPr>
        <w:t>декабря</w:t>
      </w:r>
      <w:r w:rsidR="00B17101" w:rsidRPr="00E42774">
        <w:rPr>
          <w:rFonts w:ascii="Times New Roman" w:hAnsi="Times New Roman" w:cs="Times New Roman"/>
          <w:b/>
          <w:sz w:val="23"/>
          <w:szCs w:val="23"/>
          <w:lang w:val="ru-RU"/>
        </w:rPr>
        <w:t xml:space="preserve"> </w:t>
      </w:r>
      <w:r w:rsidR="005A56C0" w:rsidRPr="00E42774">
        <w:rPr>
          <w:rFonts w:ascii="Times New Roman" w:hAnsi="Times New Roman" w:cs="Times New Roman"/>
          <w:b/>
          <w:sz w:val="23"/>
          <w:szCs w:val="23"/>
          <w:lang w:val="ru-RU"/>
        </w:rPr>
        <w:t>202</w:t>
      </w:r>
      <w:r w:rsidR="00B65982">
        <w:rPr>
          <w:rFonts w:ascii="Times New Roman" w:hAnsi="Times New Roman" w:cs="Times New Roman"/>
          <w:b/>
          <w:sz w:val="23"/>
          <w:szCs w:val="23"/>
          <w:lang w:val="ru-RU"/>
        </w:rPr>
        <w:t>3</w:t>
      </w:r>
      <w:r w:rsidRPr="00E42774">
        <w:rPr>
          <w:rFonts w:ascii="Times New Roman" w:hAnsi="Times New Roman" w:cs="Times New Roman"/>
          <w:b/>
          <w:sz w:val="23"/>
          <w:szCs w:val="23"/>
          <w:lang w:val="ru-RU"/>
        </w:rPr>
        <w:t xml:space="preserve"> года</w:t>
      </w:r>
      <w:r w:rsidRPr="007205DB">
        <w:rPr>
          <w:rFonts w:ascii="Times New Roman" w:hAnsi="Times New Roman" w:cs="Times New Roman"/>
          <w:sz w:val="23"/>
          <w:szCs w:val="23"/>
          <w:lang w:val="ru-RU"/>
        </w:rPr>
        <w:t>. Допускается досрочное исполнение обязанности</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передаче</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proofErr w:type="spellStart"/>
      </w:hyperlink>
      <w:r w:rsidR="0059414B" w:rsidRPr="007205DB">
        <w:rPr>
          <w:rFonts w:ascii="Times New Roman" w:hAnsi="Times New Roman" w:cs="Times New Roman"/>
          <w:sz w:val="23"/>
          <w:szCs w:val="23"/>
          <w:lang w:val="ru-RU"/>
        </w:rPr>
        <w:t>наш.дом.рф</w:t>
      </w:r>
      <w:proofErr w:type="spellEnd"/>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w:t>
      </w:r>
      <w:r w:rsidR="003E2966" w:rsidRPr="007205DB">
        <w:rPr>
          <w:rFonts w:ascii="Times New Roman" w:hAnsi="Times New Roman" w:cs="Times New Roman"/>
          <w:sz w:val="23"/>
          <w:szCs w:val="23"/>
          <w:lang w:val="ru-RU"/>
        </w:rPr>
        <w:lastRenderedPageBreak/>
        <w:t xml:space="preserve">Объекте </w:t>
      </w:r>
      <w:r w:rsidRPr="007205DB">
        <w:rPr>
          <w:rFonts w:ascii="Times New Roman" w:hAnsi="Times New Roman" w:cs="Times New Roman"/>
          <w:sz w:val="23"/>
          <w:szCs w:val="23"/>
          <w:lang w:val="ru-RU"/>
        </w:rPr>
        <w:t>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завершении строительства </w:t>
      </w:r>
      <w:proofErr w:type="gramStart"/>
      <w:r w:rsidRPr="007205DB">
        <w:rPr>
          <w:rFonts w:ascii="Times New Roman" w:hAnsi="Times New Roman" w:cs="Times New Roman"/>
          <w:sz w:val="23"/>
          <w:szCs w:val="23"/>
          <w:lang w:val="ru-RU"/>
        </w:rPr>
        <w:t>Объекта  и</w:t>
      </w:r>
      <w:proofErr w:type="gramEnd"/>
      <w:r w:rsidRPr="007205DB">
        <w:rPr>
          <w:rFonts w:ascii="Times New Roman" w:hAnsi="Times New Roman" w:cs="Times New Roman"/>
          <w:sz w:val="23"/>
          <w:szCs w:val="23"/>
          <w:lang w:val="ru-RU"/>
        </w:rPr>
        <w:t xml:space="preserve">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w:t>
      </w:r>
      <w:r w:rsidR="00D129D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Объекта</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w:t>
      </w:r>
      <w:r w:rsidR="001571FA">
        <w:rPr>
          <w:rFonts w:ascii="Times New Roman" w:hAnsi="Times New Roman" w:cs="Times New Roman"/>
          <w:sz w:val="23"/>
          <w:szCs w:val="23"/>
          <w:lang w:val="ru-RU"/>
        </w:rPr>
        <w:t xml:space="preserve">а </w:t>
      </w:r>
      <w:r w:rsidRPr="007205DB">
        <w:rPr>
          <w:rFonts w:ascii="Times New Roman" w:hAnsi="Times New Roman" w:cs="Times New Roman"/>
          <w:sz w:val="23"/>
          <w:szCs w:val="23"/>
          <w:lang w:val="ru-RU"/>
        </w:rPr>
        <w:t>предусмотренную</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3.2</w:t>
      </w:r>
      <w:proofErr w:type="gramStart"/>
      <w:r w:rsidRPr="007205DB">
        <w:rPr>
          <w:rFonts w:ascii="Times New Roman" w:hAnsi="Times New Roman" w:cs="Times New Roman"/>
          <w:sz w:val="23"/>
          <w:szCs w:val="23"/>
          <w:lang w:val="ru-RU"/>
        </w:rPr>
        <w:t>.</w:t>
      </w:r>
      <w:r w:rsidR="001571FA">
        <w:rPr>
          <w:rFonts w:ascii="Times New Roman" w:hAnsi="Times New Roman" w:cs="Times New Roman"/>
          <w:sz w:val="23"/>
          <w:szCs w:val="23"/>
          <w:lang w:val="ru-RU"/>
        </w:rPr>
        <w:t xml:space="preserve"> д</w:t>
      </w:r>
      <w:r w:rsidR="004675D3" w:rsidRPr="007205DB">
        <w:rPr>
          <w:rFonts w:ascii="Times New Roman" w:hAnsi="Times New Roman" w:cs="Times New Roman"/>
          <w:sz w:val="23"/>
          <w:szCs w:val="23"/>
          <w:lang w:val="ru-RU"/>
        </w:rPr>
        <w:t>оговора</w:t>
      </w:r>
      <w:proofErr w:type="gramEnd"/>
      <w:r w:rsidR="004675D3" w:rsidRPr="007205DB">
        <w:rPr>
          <w:rFonts w:ascii="Times New Roman" w:hAnsi="Times New Roman" w:cs="Times New Roman"/>
          <w:sz w:val="23"/>
          <w:szCs w:val="23"/>
          <w:lang w:val="ru-RU"/>
        </w:rPr>
        <w:t xml:space="preserve">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1571FA">
        <w:rPr>
          <w:rFonts w:ascii="Times New Roman" w:hAnsi="Times New Roman" w:cs="Times New Roman"/>
          <w:sz w:val="23"/>
          <w:szCs w:val="23"/>
          <w:lang w:val="ru-RU"/>
        </w:rPr>
        <w:t>Окончательная</w:t>
      </w:r>
      <w:r w:rsidRPr="00EF3019">
        <w:rPr>
          <w:rFonts w:ascii="Times New Roman" w:hAnsi="Times New Roman" w:cs="Times New Roman"/>
          <w:sz w:val="23"/>
          <w:szCs w:val="23"/>
          <w:lang w:val="ru-RU"/>
        </w:rPr>
        <w:t xml:space="preserve">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465173">
        <w:rPr>
          <w:rFonts w:ascii="Times New Roman" w:hAnsi="Times New Roman" w:cs="Times New Roman"/>
          <w:sz w:val="23"/>
          <w:szCs w:val="23"/>
          <w:lang w:val="ru-RU"/>
        </w:rPr>
        <w:t xml:space="preserve">                </w:t>
      </w:r>
      <w:r w:rsidR="009A0209" w:rsidRPr="00E42774">
        <w:rPr>
          <w:rFonts w:ascii="Times New Roman" w:hAnsi="Times New Roman" w:cs="Times New Roman"/>
          <w:b/>
          <w:sz w:val="23"/>
          <w:szCs w:val="23"/>
          <w:lang w:val="ru-RU"/>
        </w:rPr>
        <w:t>___________________________________________</w:t>
      </w:r>
      <w:r w:rsidR="004675D3" w:rsidRPr="00E42774">
        <w:rPr>
          <w:rFonts w:ascii="Times New Roman" w:hAnsi="Times New Roman" w:cs="Times New Roman"/>
          <w:b/>
          <w:sz w:val="23"/>
          <w:szCs w:val="23"/>
          <w:lang w:val="ru-RU"/>
        </w:rPr>
        <w:t xml:space="preserve"> рублей</w:t>
      </w:r>
      <w:r w:rsidR="004675D3" w:rsidRPr="00E42774">
        <w:rPr>
          <w:rFonts w:ascii="Times New Roman" w:hAnsi="Times New Roman" w:cs="Times New Roman"/>
          <w:sz w:val="23"/>
          <w:szCs w:val="23"/>
          <w:lang w:val="ru-RU"/>
        </w:rPr>
        <w:t>,</w:t>
      </w:r>
      <w:r w:rsidR="004675D3" w:rsidRPr="007205DB">
        <w:rPr>
          <w:rFonts w:ascii="Times New Roman" w:hAnsi="Times New Roman" w:cs="Times New Roman"/>
          <w:sz w:val="23"/>
          <w:szCs w:val="23"/>
          <w:lang w:val="ru-RU"/>
        </w:rPr>
        <w:t xml:space="preserve">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9A0209" w:rsidRPr="007205DB" w:rsidRDefault="009A0209" w:rsidP="009A0209">
      <w:pPr>
        <w:pStyle w:val="a4"/>
        <w:tabs>
          <w:tab w:val="left" w:pos="1087"/>
          <w:tab w:val="left" w:pos="2492"/>
        </w:tabs>
        <w:spacing w:before="1"/>
        <w:ind w:left="0" w:right="112"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в течение </w:t>
      </w:r>
      <w:r w:rsidRPr="007205DB">
        <w:rPr>
          <w:rFonts w:ascii="Times New Roman" w:hAnsi="Times New Roman" w:cs="Times New Roman"/>
          <w:b/>
          <w:sz w:val="23"/>
          <w:szCs w:val="23"/>
          <w:lang w:val="ru-RU"/>
        </w:rPr>
        <w:t>3 (трех)</w:t>
      </w:r>
      <w:r>
        <w:rPr>
          <w:rFonts w:ascii="Times New Roman" w:hAnsi="Times New Roman" w:cs="Times New Roman"/>
          <w:b/>
          <w:sz w:val="23"/>
          <w:szCs w:val="23"/>
          <w:lang w:val="ru-RU"/>
        </w:rPr>
        <w:t xml:space="preserve"> </w:t>
      </w:r>
      <w:r w:rsidRPr="007205DB">
        <w:rPr>
          <w:rFonts w:ascii="Times New Roman" w:hAnsi="Times New Roman" w:cs="Times New Roman"/>
          <w:sz w:val="23"/>
          <w:szCs w:val="23"/>
          <w:lang w:val="ru-RU"/>
        </w:rPr>
        <w:t>рабочих дней с момента государственной регистрации настоящего Договора обязуется внести денежные средства в счет уплаты цены настоящего договора участия в долевом строительстве на счет-</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открываемый в Уполномоченном банке для учета и блокирования денежных средств, полученных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заключенным между Бенефициаром, Депонентом и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-агентом.</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этом денежные средства не могут быть внесены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7205DB">
        <w:rPr>
          <w:rFonts w:ascii="Times New Roman" w:hAnsi="Times New Roman" w:cs="Times New Roman"/>
          <w:sz w:val="23"/>
          <w:szCs w:val="23"/>
          <w:lang w:val="ru-RU"/>
        </w:rPr>
        <w:t>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roofErr w:type="spellEnd"/>
      <w:r w:rsidRPr="007205DB">
        <w:rPr>
          <w:rFonts w:ascii="Times New Roman" w:hAnsi="Times New Roman" w:cs="Times New Roman"/>
          <w:sz w:val="23"/>
          <w:szCs w:val="23"/>
          <w:lang w:val="ru-RU"/>
        </w:rPr>
        <w:t>.</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proofErr w:type="spellStart"/>
      <w:r w:rsidRPr="00400A38">
        <w:rPr>
          <w:rFonts w:ascii="Times New Roman" w:hAnsi="Times New Roman" w:cs="Times New Roman"/>
          <w:sz w:val="23"/>
          <w:szCs w:val="23"/>
          <w:lang w:val="ru-RU"/>
        </w:rPr>
        <w:t>Эскроу</w:t>
      </w:r>
      <w:proofErr w:type="spellEnd"/>
      <w:r w:rsidRPr="00400A38">
        <w:rPr>
          <w:rFonts w:ascii="Times New Roman" w:hAnsi="Times New Roman" w:cs="Times New Roman"/>
          <w:sz w:val="23"/>
          <w:szCs w:val="23"/>
          <w:lang w:val="ru-RU"/>
        </w:rPr>
        <w:t xml:space="preserve">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proofErr w:type="spellStart"/>
      <w:r w:rsidRPr="00400A38">
        <w:rPr>
          <w:rFonts w:ascii="Times New Roman" w:hAnsi="Times New Roman" w:cs="Times New Roman"/>
          <w:sz w:val="23"/>
          <w:szCs w:val="23"/>
        </w:rPr>
        <w:t>raiffru</w:t>
      </w:r>
      <w:proofErr w:type="spellEnd"/>
      <w:r w:rsidRPr="00400A38">
        <w:rPr>
          <w:rFonts w:ascii="Times New Roman" w:hAnsi="Times New Roman" w:cs="Times New Roman"/>
          <w:sz w:val="23"/>
          <w:szCs w:val="23"/>
          <w:lang w:val="ru-RU"/>
        </w:rPr>
        <w:t xml:space="preserve">, Факс +7(495) 721-9901, </w:t>
      </w:r>
      <w:proofErr w:type="spellStart"/>
      <w:r w:rsidRPr="00400A38">
        <w:rPr>
          <w:rFonts w:ascii="Times New Roman" w:hAnsi="Times New Roman" w:cs="Times New Roman"/>
          <w:sz w:val="23"/>
          <w:szCs w:val="23"/>
          <w:lang w:val="ru-RU"/>
        </w:rPr>
        <w:t>кор</w:t>
      </w:r>
      <w:proofErr w:type="spellEnd"/>
      <w:r w:rsidRPr="00400A38">
        <w:rPr>
          <w:rFonts w:ascii="Times New Roman" w:hAnsi="Times New Roman" w:cs="Times New Roman"/>
          <w:sz w:val="23"/>
          <w:szCs w:val="23"/>
          <w:lang w:val="ru-RU"/>
        </w:rPr>
        <w:t xml:space="preserve">.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proofErr w:type="spellStart"/>
        <w:r w:rsidRPr="00400A38">
          <w:rPr>
            <w:rStyle w:val="a5"/>
            <w:rFonts w:ascii="Times New Roman" w:hAnsi="Times New Roman" w:cs="Times New Roman"/>
            <w:sz w:val="23"/>
            <w:szCs w:val="23"/>
          </w:rPr>
          <w:t>ru</w:t>
        </w:r>
        <w:proofErr w:type="spellEnd"/>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w:t>
      </w:r>
      <w:proofErr w:type="gramStart"/>
      <w:r w:rsidRPr="007205DB">
        <w:rPr>
          <w:rFonts w:ascii="Times New Roman" w:hAnsi="Times New Roman" w:cs="Times New Roman"/>
          <w:sz w:val="23"/>
          <w:szCs w:val="23"/>
          <w:lang w:val="ru-RU"/>
        </w:rPr>
        <w:t xml:space="preserve">сумма  </w:t>
      </w:r>
      <w:r w:rsidR="00C82425" w:rsidRPr="007205DB">
        <w:rPr>
          <w:rFonts w:ascii="Times New Roman" w:hAnsi="Times New Roman" w:cs="Times New Roman"/>
          <w:sz w:val="23"/>
          <w:szCs w:val="23"/>
          <w:lang w:val="ru-RU"/>
        </w:rPr>
        <w:t>-</w:t>
      </w:r>
      <w:proofErr w:type="gramEnd"/>
      <w:r w:rsidR="00C82425" w:rsidRPr="007205DB">
        <w:rPr>
          <w:rFonts w:ascii="Times New Roman" w:hAnsi="Times New Roman" w:cs="Times New Roman"/>
          <w:sz w:val="23"/>
          <w:szCs w:val="23"/>
          <w:lang w:val="ru-RU"/>
        </w:rPr>
        <w:t xml:space="preserve"> </w:t>
      </w:r>
      <w:r w:rsidR="009A0209">
        <w:rPr>
          <w:rFonts w:ascii="Times New Roman" w:hAnsi="Times New Roman" w:cs="Times New Roman"/>
          <w:sz w:val="23"/>
          <w:szCs w:val="23"/>
          <w:lang w:val="ru-RU"/>
        </w:rPr>
        <w:t>________________________</w:t>
      </w:r>
      <w:r w:rsidR="004E1517" w:rsidRPr="007205DB">
        <w:rPr>
          <w:rFonts w:ascii="Times New Roman" w:hAnsi="Times New Roman" w:cs="Times New Roman"/>
          <w:sz w:val="23"/>
          <w:szCs w:val="23"/>
          <w:lang w:val="ru-RU"/>
        </w:rPr>
        <w:t xml:space="preserve"> рублей</w:t>
      </w:r>
      <w:r w:rsidR="00447852">
        <w:rPr>
          <w:rFonts w:ascii="Times New Roman" w:hAnsi="Times New Roman" w:cs="Times New Roman"/>
          <w:sz w:val="23"/>
          <w:szCs w:val="23"/>
          <w:lang w:val="ru-RU"/>
        </w:rPr>
        <w:t>.</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w:t>
      </w:r>
      <w:r w:rsidR="001071DC" w:rsidRPr="00E42774">
        <w:rPr>
          <w:rFonts w:ascii="Times New Roman" w:hAnsi="Times New Roman" w:cs="Times New Roman"/>
          <w:sz w:val="23"/>
          <w:szCs w:val="23"/>
          <w:lang w:val="ru-RU"/>
        </w:rPr>
        <w:t>ХХХХХХХХХХХХ</w:t>
      </w:r>
      <w:r w:rsidR="002B1F8D">
        <w:rPr>
          <w:rFonts w:ascii="Times New Roman" w:hAnsi="Times New Roman" w:cs="Times New Roman"/>
          <w:sz w:val="23"/>
          <w:szCs w:val="23"/>
          <w:lang w:val="ru-RU"/>
        </w:rPr>
        <w:t xml:space="preserve"> </w:t>
      </w:r>
      <w:proofErr w:type="gramStart"/>
      <w:r w:rsidR="002B1F8D">
        <w:rPr>
          <w:rFonts w:ascii="Times New Roman" w:hAnsi="Times New Roman" w:cs="Times New Roman"/>
          <w:sz w:val="23"/>
          <w:szCs w:val="23"/>
          <w:lang w:val="ru-RU"/>
        </w:rPr>
        <w:t>г.</w:t>
      </w:r>
      <w:r w:rsidR="00C82425" w:rsidRPr="007205DB">
        <w:rPr>
          <w:rFonts w:ascii="Times New Roman" w:hAnsi="Times New Roman" w:cs="Times New Roman"/>
          <w:sz w:val="23"/>
          <w:szCs w:val="23"/>
          <w:lang w:val="ru-RU"/>
        </w:rPr>
        <w:t>.</w:t>
      </w:r>
      <w:proofErr w:type="gramEnd"/>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 срок условного депонирования продлевается в порядке и на условиях, предусмотренных договором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E42774">
        <w:rPr>
          <w:rFonts w:ascii="Times New Roman" w:hAnsi="Times New Roman" w:cs="Times New Roman"/>
          <w:i/>
          <w:iCs/>
          <w:sz w:val="23"/>
          <w:szCs w:val="23"/>
          <w:lang w:val="ru-RU"/>
        </w:rPr>
        <w:t>«Оплата по Дог</w:t>
      </w:r>
      <w:r w:rsidR="00C82425" w:rsidRPr="00E42774">
        <w:rPr>
          <w:rFonts w:ascii="Times New Roman" w:hAnsi="Times New Roman" w:cs="Times New Roman"/>
          <w:i/>
          <w:iCs/>
          <w:sz w:val="23"/>
          <w:szCs w:val="23"/>
          <w:lang w:val="ru-RU"/>
        </w:rPr>
        <w:t>овору</w:t>
      </w:r>
      <w:r w:rsidR="00AD060B" w:rsidRPr="00E42774">
        <w:rPr>
          <w:rFonts w:ascii="Times New Roman" w:hAnsi="Times New Roman" w:cs="Times New Roman"/>
          <w:i/>
          <w:iCs/>
          <w:sz w:val="23"/>
          <w:szCs w:val="23"/>
          <w:lang w:val="ru-RU"/>
        </w:rPr>
        <w:t xml:space="preserve"> №</w:t>
      </w:r>
      <w:r w:rsidRPr="00E42774">
        <w:rPr>
          <w:rFonts w:ascii="Times New Roman" w:hAnsi="Times New Roman" w:cs="Times New Roman"/>
          <w:i/>
          <w:iCs/>
          <w:sz w:val="23"/>
          <w:szCs w:val="23"/>
          <w:lang w:val="ru-RU"/>
        </w:rPr>
        <w:t xml:space="preserve"> </w:t>
      </w:r>
      <w:r w:rsidR="009A0209" w:rsidRPr="00E42774">
        <w:rPr>
          <w:rFonts w:ascii="Times New Roman" w:hAnsi="Times New Roman" w:cs="Times New Roman"/>
          <w:i/>
          <w:sz w:val="23"/>
          <w:szCs w:val="23"/>
          <w:lang w:val="ru-RU"/>
        </w:rPr>
        <w:t>___________________</w:t>
      </w:r>
      <w:r w:rsidR="00C82425" w:rsidRPr="00E42774">
        <w:rPr>
          <w:rFonts w:ascii="Times New Roman" w:hAnsi="Times New Roman" w:cs="Times New Roman"/>
          <w:i/>
          <w:iCs/>
          <w:sz w:val="23"/>
          <w:szCs w:val="23"/>
          <w:lang w:val="ru-RU"/>
        </w:rPr>
        <w:t xml:space="preserve"> </w:t>
      </w:r>
      <w:r w:rsidRPr="00E42774">
        <w:rPr>
          <w:rFonts w:ascii="Times New Roman" w:hAnsi="Times New Roman" w:cs="Times New Roman"/>
          <w:i/>
          <w:iCs/>
          <w:sz w:val="23"/>
          <w:szCs w:val="23"/>
          <w:lang w:val="ru-RU"/>
        </w:rPr>
        <w:t xml:space="preserve">участия в долевом </w:t>
      </w:r>
      <w:proofErr w:type="spellStart"/>
      <w:r w:rsidRPr="00E42774">
        <w:rPr>
          <w:rFonts w:ascii="Times New Roman" w:hAnsi="Times New Roman" w:cs="Times New Roman"/>
          <w:i/>
          <w:iCs/>
          <w:sz w:val="23"/>
          <w:szCs w:val="23"/>
          <w:lang w:val="ru-RU"/>
        </w:rPr>
        <w:t>стр-ве</w:t>
      </w:r>
      <w:proofErr w:type="spellEnd"/>
      <w:r w:rsidR="00012A4B" w:rsidRPr="00E42774">
        <w:rPr>
          <w:rFonts w:ascii="Times New Roman" w:hAnsi="Times New Roman" w:cs="Times New Roman"/>
          <w:i/>
          <w:iCs/>
          <w:sz w:val="23"/>
          <w:szCs w:val="23"/>
          <w:lang w:val="ru-RU"/>
        </w:rPr>
        <w:t xml:space="preserve"> </w:t>
      </w:r>
      <w:r w:rsidR="00C82425" w:rsidRPr="00E42774">
        <w:rPr>
          <w:rFonts w:ascii="Times New Roman" w:hAnsi="Times New Roman" w:cs="Times New Roman"/>
          <w:i/>
          <w:iCs/>
          <w:sz w:val="23"/>
          <w:szCs w:val="23"/>
          <w:lang w:val="ru-RU"/>
        </w:rPr>
        <w:t xml:space="preserve">многоквартирного дома </w:t>
      </w:r>
      <w:r w:rsidRPr="00E42774">
        <w:rPr>
          <w:rFonts w:ascii="Times New Roman" w:hAnsi="Times New Roman" w:cs="Times New Roman"/>
          <w:i/>
          <w:iCs/>
          <w:sz w:val="23"/>
          <w:szCs w:val="23"/>
          <w:lang w:val="ru-RU"/>
        </w:rPr>
        <w:t xml:space="preserve">от </w:t>
      </w:r>
      <w:r w:rsidR="00316585" w:rsidRPr="00E42774">
        <w:rPr>
          <w:rFonts w:ascii="Times New Roman" w:hAnsi="Times New Roman" w:cs="Times New Roman"/>
          <w:i/>
          <w:iCs/>
          <w:sz w:val="23"/>
          <w:szCs w:val="23"/>
          <w:lang w:val="ru-RU"/>
        </w:rPr>
        <w:t xml:space="preserve">«____» </w:t>
      </w:r>
      <w:r w:rsidR="006878C0">
        <w:rPr>
          <w:rFonts w:ascii="Times New Roman" w:hAnsi="Times New Roman" w:cs="Times New Roman"/>
          <w:i/>
          <w:iCs/>
          <w:sz w:val="23"/>
          <w:szCs w:val="23"/>
          <w:lang w:val="ru-RU"/>
        </w:rPr>
        <w:t>________________</w:t>
      </w:r>
      <w:r w:rsidR="00C82425" w:rsidRPr="00E42774">
        <w:rPr>
          <w:rFonts w:ascii="Times New Roman" w:hAnsi="Times New Roman" w:cs="Times New Roman"/>
          <w:i/>
          <w:iCs/>
          <w:sz w:val="23"/>
          <w:szCs w:val="23"/>
          <w:lang w:val="ru-RU"/>
        </w:rPr>
        <w:t xml:space="preserve"> 2</w:t>
      </w:r>
      <w:r w:rsidR="00752E51" w:rsidRPr="00E42774">
        <w:rPr>
          <w:rFonts w:ascii="Times New Roman" w:hAnsi="Times New Roman" w:cs="Times New Roman"/>
          <w:i/>
          <w:iCs/>
          <w:sz w:val="23"/>
          <w:szCs w:val="23"/>
          <w:lang w:val="ru-RU"/>
        </w:rPr>
        <w:t xml:space="preserve">020 г. за жилое </w:t>
      </w:r>
      <w:proofErr w:type="gramStart"/>
      <w:r w:rsidR="00752E51" w:rsidRPr="00E42774">
        <w:rPr>
          <w:rFonts w:ascii="Times New Roman" w:hAnsi="Times New Roman" w:cs="Times New Roman"/>
          <w:i/>
          <w:iCs/>
          <w:sz w:val="23"/>
          <w:szCs w:val="23"/>
          <w:lang w:val="ru-RU"/>
        </w:rPr>
        <w:t>пом</w:t>
      </w:r>
      <w:r w:rsidR="00C82425" w:rsidRPr="00E42774">
        <w:rPr>
          <w:rFonts w:ascii="Times New Roman" w:hAnsi="Times New Roman" w:cs="Times New Roman"/>
          <w:i/>
          <w:iCs/>
          <w:sz w:val="23"/>
          <w:szCs w:val="23"/>
          <w:lang w:val="ru-RU"/>
        </w:rPr>
        <w:t xml:space="preserve">ещение  </w:t>
      </w:r>
      <w:proofErr w:type="spellStart"/>
      <w:r w:rsidRPr="00E42774">
        <w:rPr>
          <w:rFonts w:ascii="Times New Roman" w:hAnsi="Times New Roman" w:cs="Times New Roman"/>
          <w:i/>
          <w:iCs/>
          <w:sz w:val="23"/>
          <w:szCs w:val="23"/>
          <w:lang w:val="ru-RU"/>
        </w:rPr>
        <w:t>усл</w:t>
      </w:r>
      <w:proofErr w:type="spellEnd"/>
      <w:proofErr w:type="gramEnd"/>
      <w:r w:rsidRPr="00E42774">
        <w:rPr>
          <w:rFonts w:ascii="Times New Roman" w:hAnsi="Times New Roman" w:cs="Times New Roman"/>
          <w:i/>
          <w:iCs/>
          <w:sz w:val="23"/>
          <w:szCs w:val="23"/>
          <w:lang w:val="ru-RU"/>
        </w:rPr>
        <w:t>. ном.</w:t>
      </w:r>
      <w:r w:rsidR="00316585" w:rsidRPr="00E42774">
        <w:rPr>
          <w:rFonts w:ascii="Times New Roman" w:hAnsi="Times New Roman" w:cs="Times New Roman"/>
          <w:i/>
          <w:iCs/>
          <w:sz w:val="23"/>
          <w:szCs w:val="23"/>
          <w:lang w:val="ru-RU"/>
        </w:rPr>
        <w:t xml:space="preserve"> </w:t>
      </w:r>
      <w:r w:rsidR="009A0209" w:rsidRPr="00E42774">
        <w:rPr>
          <w:rFonts w:ascii="Times New Roman" w:hAnsi="Times New Roman" w:cs="Times New Roman"/>
          <w:i/>
          <w:iCs/>
          <w:sz w:val="23"/>
          <w:szCs w:val="23"/>
          <w:lang w:val="ru-RU"/>
        </w:rPr>
        <w:t>_______</w:t>
      </w:r>
      <w:r w:rsidRPr="00E42774">
        <w:rPr>
          <w:rFonts w:ascii="Times New Roman" w:hAnsi="Times New Roman" w:cs="Times New Roman"/>
          <w:i/>
          <w:iCs/>
          <w:sz w:val="23"/>
          <w:szCs w:val="23"/>
          <w:lang w:val="ru-RU"/>
        </w:rPr>
        <w:t>, НДС не облагается»</w:t>
      </w:r>
      <w:r w:rsidRPr="007205DB">
        <w:rPr>
          <w:rFonts w:ascii="Times New Roman" w:hAnsi="Times New Roman" w:cs="Times New Roman"/>
          <w:i/>
          <w:iCs/>
          <w:sz w:val="23"/>
          <w:szCs w:val="23"/>
          <w:lang w:val="ru-RU"/>
        </w:rPr>
        <w:t>.</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proofErr w:type="spellStart"/>
        <w:r w:rsidR="003C3340" w:rsidRPr="00400A38">
          <w:rPr>
            <w:rStyle w:val="a5"/>
            <w:rFonts w:ascii="Times New Roman" w:hAnsi="Times New Roman" w:cs="Times New Roman"/>
            <w:sz w:val="23"/>
            <w:szCs w:val="23"/>
          </w:rPr>
          <w:t>ru</w:t>
        </w:r>
        <w:proofErr w:type="spellEnd"/>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proofErr w:type="gramStart"/>
      <w:r w:rsidRPr="007205DB">
        <w:rPr>
          <w:rFonts w:ascii="Times New Roman" w:hAnsi="Times New Roman" w:cs="Times New Roman"/>
          <w:iCs/>
          <w:sz w:val="23"/>
          <w:szCs w:val="23"/>
          <w:lang w:val="ru-RU"/>
        </w:rPr>
        <w:t>или</w:t>
      </w:r>
      <w:proofErr w:type="gramEnd"/>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расторжения Уполномоченным банком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Перечисление депонированной суммы бенефициару (Застройщику) осуществляется после предоставления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3C3340" w:rsidP="003C3340">
      <w:pPr>
        <w:pStyle w:val="ab"/>
        <w:ind w:firstLine="567"/>
        <w:jc w:val="both"/>
        <w:rPr>
          <w:rFonts w:ascii="Times New Roman" w:hAnsi="Times New Roman"/>
          <w:sz w:val="23"/>
          <w:szCs w:val="23"/>
        </w:rPr>
      </w:pPr>
      <w:r w:rsidRPr="00B81C20">
        <w:rPr>
          <w:rFonts w:ascii="Times New Roman" w:hAnsi="Times New Roman"/>
          <w:sz w:val="23"/>
          <w:szCs w:val="23"/>
        </w:rPr>
        <w:t xml:space="preserve">4.5. </w:t>
      </w:r>
      <w:r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002F3B0F">
        <w:rPr>
          <w:iCs/>
          <w:color w:val="000000" w:themeColor="text1"/>
          <w:sz w:val="23"/>
          <w:szCs w:val="23"/>
        </w:rPr>
        <w:t>___________</w:t>
      </w:r>
      <w:r w:rsidR="00621107" w:rsidRPr="00E42774">
        <w:rPr>
          <w:iCs/>
          <w:color w:val="000000" w:themeColor="text1"/>
          <w:sz w:val="23"/>
          <w:szCs w:val="23"/>
        </w:rPr>
        <w:t xml:space="preserve"> </w:t>
      </w:r>
      <w:r w:rsidRPr="00E42774">
        <w:rPr>
          <w:b/>
          <w:sz w:val="23"/>
          <w:szCs w:val="23"/>
        </w:rPr>
        <w:t xml:space="preserve">рублей за 1 </w:t>
      </w:r>
      <w:proofErr w:type="spellStart"/>
      <w:r w:rsidRPr="00E42774">
        <w:rPr>
          <w:b/>
          <w:sz w:val="23"/>
          <w:szCs w:val="23"/>
        </w:rPr>
        <w:t>кв.м</w:t>
      </w:r>
      <w:proofErr w:type="spellEnd"/>
      <w:r w:rsidRPr="00E42774">
        <w:rPr>
          <w:b/>
          <w:sz w:val="23"/>
          <w:szCs w:val="23"/>
        </w:rPr>
        <w:t>.</w:t>
      </w:r>
      <w:r w:rsidRPr="00E42774">
        <w:rPr>
          <w:iCs/>
          <w:color w:val="000000" w:themeColor="text1"/>
          <w:sz w:val="23"/>
          <w:szCs w:val="23"/>
        </w:rPr>
        <w:t>.</w:t>
      </w:r>
      <w:r w:rsidRPr="00B81C20">
        <w:rPr>
          <w:iCs/>
          <w:color w:val="000000" w:themeColor="text1"/>
          <w:sz w:val="23"/>
          <w:szCs w:val="23"/>
        </w:rPr>
        <w:t xml:space="preserve">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B81C20">
        <w:rPr>
          <w:iCs/>
          <w:sz w:val="23"/>
          <w:szCs w:val="23"/>
        </w:rPr>
        <w:t xml:space="preserve">Участник долевого 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При этом Цена Договора считается измененной по основаниям, указанным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xml:space="preserve">.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w:t>
      </w:r>
      <w:proofErr w:type="gramStart"/>
      <w:r w:rsidRPr="00B81C20">
        <w:rPr>
          <w:rFonts w:ascii="Times New Roman" w:hAnsi="Times New Roman" w:cs="Times New Roman"/>
          <w:sz w:val="23"/>
          <w:szCs w:val="23"/>
          <w:lang w:val="ru-RU"/>
        </w:rPr>
        <w:t>%  и</w:t>
      </w:r>
      <w:proofErr w:type="gramEnd"/>
      <w:r w:rsidRPr="00B81C20">
        <w:rPr>
          <w:rFonts w:ascii="Times New Roman" w:hAnsi="Times New Roman" w:cs="Times New Roman"/>
          <w:sz w:val="23"/>
          <w:szCs w:val="23"/>
          <w:lang w:val="ru-RU"/>
        </w:rPr>
        <w:t xml:space="preserve"> более процентов Участник долевого строительства имеет право расторгнуть настоящий Договор.  </w:t>
      </w:r>
    </w:p>
    <w:p w:rsidR="006D3B75" w:rsidRPr="007205DB" w:rsidRDefault="006D3B75" w:rsidP="00D4442A">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 xml:space="preserve">В случае </w:t>
      </w:r>
      <w:proofErr w:type="gramStart"/>
      <w:r w:rsidR="004675D3" w:rsidRPr="007205DB">
        <w:rPr>
          <w:rFonts w:ascii="Times New Roman" w:hAnsi="Times New Roman" w:cs="Times New Roman"/>
          <w:sz w:val="23"/>
          <w:szCs w:val="23"/>
          <w:lang w:val="ru-RU"/>
        </w:rPr>
        <w:t>нарушения  Участником</w:t>
      </w:r>
      <w:proofErr w:type="gramEnd"/>
      <w:r w:rsidR="004675D3" w:rsidRPr="007205DB">
        <w:rPr>
          <w:rFonts w:ascii="Times New Roman" w:hAnsi="Times New Roman" w:cs="Times New Roman"/>
          <w:sz w:val="23"/>
          <w:szCs w:val="23"/>
          <w:lang w:val="ru-RU"/>
        </w:rPr>
        <w:t xml:space="preserve">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xml:space="preserve">,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w:t>
      </w:r>
      <w:r w:rsidR="004675D3" w:rsidRPr="007205DB">
        <w:rPr>
          <w:rFonts w:ascii="Times New Roman" w:hAnsi="Times New Roman" w:cs="Times New Roman"/>
          <w:sz w:val="23"/>
          <w:szCs w:val="23"/>
          <w:lang w:val="ru-RU"/>
        </w:rPr>
        <w:lastRenderedPageBreak/>
        <w:t>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316585" w:rsidRDefault="00316585"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Выполнить необходимые строительно-монтажные и пусконаладочные работы по </w:t>
      </w:r>
      <w:r w:rsidRPr="00AD060B">
        <w:rPr>
          <w:rFonts w:ascii="Times New Roman" w:hAnsi="Times New Roman" w:cs="Times New Roman"/>
          <w:sz w:val="23"/>
          <w:szCs w:val="23"/>
          <w:lang w:val="ru-RU"/>
        </w:rPr>
        <w:t xml:space="preserve">строительству </w:t>
      </w:r>
      <w:r w:rsidR="00D4442A" w:rsidRPr="00AD060B">
        <w:rPr>
          <w:rFonts w:ascii="Times New Roman" w:hAnsi="Times New Roman" w:cs="Times New Roman"/>
          <w:sz w:val="23"/>
          <w:szCs w:val="23"/>
          <w:lang w:val="ru-RU"/>
        </w:rPr>
        <w:t>Объекта</w:t>
      </w:r>
      <w:r w:rsidRPr="00012A4B">
        <w:rPr>
          <w:rFonts w:ascii="Times New Roman" w:hAnsi="Times New Roman" w:cs="Times New Roman"/>
          <w:sz w:val="23"/>
          <w:szCs w:val="23"/>
          <w:lang w:val="ru-RU"/>
        </w:rPr>
        <w:t xml:space="preserve">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Использовать денежные средства, полученные от Участника долевого строительства, по целевому назначению на строительство </w:t>
      </w:r>
      <w:r w:rsidR="00D4442A"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 xml:space="preserve"> и</w:t>
      </w:r>
      <w:r w:rsidRPr="00012A4B">
        <w:rPr>
          <w:rFonts w:ascii="Times New Roman" w:hAnsi="Times New Roman" w:cs="Times New Roman"/>
          <w:sz w:val="23"/>
          <w:szCs w:val="23"/>
          <w:lang w:val="ru-RU"/>
        </w:rPr>
        <w:t xml:space="preserve">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w:t>
      </w:r>
      <w:proofErr w:type="gramStart"/>
      <w:r w:rsidR="002F7F84" w:rsidRPr="007205DB">
        <w:rPr>
          <w:rFonts w:ascii="Times New Roman" w:hAnsi="Times New Roman" w:cs="Times New Roman"/>
          <w:sz w:val="23"/>
          <w:szCs w:val="23"/>
          <w:lang w:val="ru-RU"/>
        </w:rPr>
        <w:t>. настоящего</w:t>
      </w:r>
      <w:proofErr w:type="gramEnd"/>
      <w:r w:rsidR="002F7F84" w:rsidRPr="007205DB">
        <w:rPr>
          <w:rFonts w:ascii="Times New Roman" w:hAnsi="Times New Roman" w:cs="Times New Roman"/>
          <w:sz w:val="23"/>
          <w:szCs w:val="23"/>
          <w:lang w:val="ru-RU"/>
        </w:rPr>
        <w:t xml:space="preserve">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xml:space="preserve">, кроме случая уклонения от принятия Квартиры и </w:t>
      </w:r>
      <w:r w:rsidR="00F054E3" w:rsidRPr="007205DB">
        <w:rPr>
          <w:rFonts w:ascii="Times New Roman" w:hAnsi="Times New Roman" w:cs="Times New Roman"/>
          <w:sz w:val="23"/>
          <w:szCs w:val="23"/>
          <w:lang w:val="ru-RU"/>
        </w:rPr>
        <w:lastRenderedPageBreak/>
        <w:t>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proofErr w:type="spellStart"/>
        <w:r w:rsidR="004436CB" w:rsidRPr="007205DB">
          <w:rPr>
            <w:rStyle w:val="a5"/>
            <w:rFonts w:ascii="Times New Roman" w:hAnsi="Times New Roman" w:cs="Times New Roman"/>
            <w:sz w:val="23"/>
            <w:szCs w:val="23"/>
            <w:lang w:val="ru-RU"/>
          </w:rPr>
          <w:t>наш.дом.рф</w:t>
        </w:r>
        <w:proofErr w:type="spellEnd"/>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00E101F1">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proofErr w:type="spellStart"/>
      <w:r w:rsidRPr="007205DB">
        <w:rPr>
          <w:rFonts w:ascii="Times New Roman" w:hAnsi="Times New Roman" w:cs="Times New Roman"/>
          <w:sz w:val="23"/>
          <w:szCs w:val="23"/>
        </w:rPr>
        <w:lastRenderedPageBreak/>
        <w:t>Застройщик</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имеет</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право</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иные договоры в пределах, не затрагивающих долю </w:t>
      </w:r>
      <w:proofErr w:type="spellStart"/>
      <w:r w:rsidRPr="007205DB">
        <w:rPr>
          <w:rFonts w:ascii="Times New Roman" w:hAnsi="Times New Roman" w:cs="Times New Roman"/>
          <w:sz w:val="23"/>
          <w:szCs w:val="23"/>
        </w:rPr>
        <w:t>Участника</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строительства</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Вносить в проектную документацию на </w:t>
      </w:r>
      <w:r w:rsidR="00E101F1" w:rsidRPr="00AD060B">
        <w:rPr>
          <w:rFonts w:ascii="Times New Roman" w:hAnsi="Times New Roman" w:cs="Times New Roman"/>
          <w:sz w:val="23"/>
          <w:szCs w:val="23"/>
          <w:lang w:val="ru-RU"/>
        </w:rPr>
        <w:t>Объект</w:t>
      </w:r>
      <w:r w:rsidR="00E101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(Квартиру) </w:t>
      </w:r>
      <w:proofErr w:type="gramStart"/>
      <w:r w:rsidRPr="007205DB">
        <w:rPr>
          <w:rFonts w:ascii="Times New Roman" w:hAnsi="Times New Roman" w:cs="Times New Roman"/>
          <w:sz w:val="23"/>
          <w:szCs w:val="23"/>
          <w:lang w:val="ru-RU"/>
        </w:rPr>
        <w:t>незначительные  изменения</w:t>
      </w:r>
      <w:proofErr w:type="gramEnd"/>
      <w:r w:rsidRPr="007205DB">
        <w:rPr>
          <w:rFonts w:ascii="Times New Roman" w:hAnsi="Times New Roman" w:cs="Times New Roman"/>
          <w:sz w:val="23"/>
          <w:szCs w:val="23"/>
          <w:lang w:val="ru-RU"/>
        </w:rPr>
        <w:t xml:space="preserve">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w:t>
      </w:r>
      <w:r w:rsidR="00E101F1"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316585" w:rsidRDefault="00E353D6" w:rsidP="00012A4B">
      <w:pPr>
        <w:pStyle w:val="a4"/>
        <w:numPr>
          <w:ilvl w:val="1"/>
          <w:numId w:val="45"/>
        </w:numPr>
        <w:ind w:firstLine="311"/>
        <w:rPr>
          <w:rFonts w:ascii="Times New Roman" w:hAnsi="Times New Roman" w:cs="Times New Roman"/>
          <w:b/>
          <w:sz w:val="23"/>
          <w:szCs w:val="23"/>
          <w:lang w:val="ru-RU"/>
        </w:rPr>
      </w:pPr>
      <w:r w:rsidRPr="00316585">
        <w:rPr>
          <w:rFonts w:ascii="Times New Roman" w:hAnsi="Times New Roman" w:cs="Times New Roman"/>
          <w:b/>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Принять долевое участие в финансировании строительства </w:t>
      </w:r>
      <w:r w:rsidR="00E101F1"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подписания акта приема-передачи Квартиры самостоятельно нести  все расходы по содержанию </w:t>
      </w:r>
      <w:r w:rsidR="00E101F1">
        <w:rPr>
          <w:rFonts w:ascii="Times New Roman" w:hAnsi="Times New Roman" w:cs="Times New Roman"/>
          <w:sz w:val="23"/>
          <w:szCs w:val="23"/>
          <w:lang w:val="ru-RU"/>
        </w:rPr>
        <w:t>К</w:t>
      </w:r>
      <w:r w:rsidRPr="007205DB">
        <w:rPr>
          <w:rFonts w:ascii="Times New Roman" w:hAnsi="Times New Roman" w:cs="Times New Roman"/>
          <w:sz w:val="23"/>
          <w:szCs w:val="23"/>
          <w:lang w:val="ru-RU"/>
        </w:rPr>
        <w:t>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316585">
      <w:pPr>
        <w:pStyle w:val="a4"/>
        <w:numPr>
          <w:ilvl w:val="1"/>
          <w:numId w:val="45"/>
        </w:numPr>
        <w:tabs>
          <w:tab w:val="left" w:pos="1058"/>
          <w:tab w:val="left" w:pos="1107"/>
        </w:tabs>
        <w:spacing w:before="5"/>
        <w:ind w:left="0"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316585">
      <w:pPr>
        <w:pStyle w:val="a4"/>
        <w:numPr>
          <w:ilvl w:val="1"/>
          <w:numId w:val="45"/>
        </w:numPr>
        <w:tabs>
          <w:tab w:val="left" w:pos="1058"/>
        </w:tabs>
        <w:spacing w:before="5"/>
        <w:ind w:left="0"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rsidP="00316585">
      <w:pPr>
        <w:pStyle w:val="a3"/>
        <w:ind w:left="0" w:right="100"/>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w:t>
      </w:r>
      <w:r w:rsidR="00A320B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w:t>
      </w:r>
      <w:r w:rsidR="00A320BA"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w:t>
      </w:r>
      <w:r w:rsidR="00A320BA" w:rsidRPr="00AD060B">
        <w:rPr>
          <w:rFonts w:ascii="Times New Roman" w:hAnsi="Times New Roman" w:cs="Times New Roman"/>
          <w:sz w:val="23"/>
          <w:szCs w:val="23"/>
          <w:lang w:val="ru-RU"/>
        </w:rPr>
        <w:t>Объект</w:t>
      </w:r>
      <w:r w:rsidR="001C34A7" w:rsidRPr="00AD060B">
        <w:rPr>
          <w:rFonts w:ascii="Times New Roman" w:hAnsi="Times New Roman" w:cs="Times New Roman"/>
          <w:sz w:val="23"/>
          <w:szCs w:val="23"/>
          <w:lang w:val="ru-RU"/>
        </w:rPr>
        <w:t>,</w:t>
      </w:r>
      <w:r w:rsidR="001C34A7" w:rsidRPr="007205DB">
        <w:rPr>
          <w:rFonts w:ascii="Times New Roman" w:hAnsi="Times New Roman" w:cs="Times New Roman"/>
          <w:sz w:val="23"/>
          <w:szCs w:val="23"/>
          <w:lang w:val="ru-RU"/>
        </w:rPr>
        <w:t xml:space="preserve">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w:t>
      </w:r>
      <w:r w:rsidRPr="00A320BA">
        <w:rPr>
          <w:rFonts w:ascii="Times New Roman" w:hAnsi="Times New Roman" w:cs="Times New Roman"/>
          <w:b w:val="0"/>
          <w:sz w:val="23"/>
          <w:szCs w:val="23"/>
        </w:rPr>
        <w:t>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w:t>
      </w:r>
      <w:r w:rsidRPr="007205DB">
        <w:rPr>
          <w:rFonts w:ascii="Times New Roman" w:hAnsi="Times New Roman" w:cs="Times New Roman"/>
          <w:sz w:val="23"/>
          <w:szCs w:val="23"/>
        </w:rPr>
        <w:lastRenderedPageBreak/>
        <w:t xml:space="preserve">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w:t>
      </w:r>
      <w:proofErr w:type="gramStart"/>
      <w:r w:rsidR="001C34A7" w:rsidRPr="007205DB">
        <w:rPr>
          <w:rFonts w:ascii="Times New Roman" w:hAnsi="Times New Roman" w:cs="Times New Roman"/>
          <w:sz w:val="23"/>
          <w:szCs w:val="23"/>
          <w:lang w:val="ru-RU"/>
        </w:rPr>
        <w:t>Три)  года</w:t>
      </w:r>
      <w:proofErr w:type="gramEnd"/>
      <w:r w:rsidR="001C34A7" w:rsidRPr="007205DB">
        <w:rPr>
          <w:rFonts w:ascii="Times New Roman" w:hAnsi="Times New Roman" w:cs="Times New Roman"/>
          <w:sz w:val="23"/>
          <w:szCs w:val="23"/>
          <w:lang w:val="ru-RU"/>
        </w:rPr>
        <w:t xml:space="preserve">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667D1D" w:rsidRDefault="001A0ED0" w:rsidP="001A0ED0">
      <w:pPr>
        <w:pStyle w:val="1"/>
        <w:tabs>
          <w:tab w:val="left" w:pos="4680"/>
        </w:tabs>
        <w:spacing w:line="232" w:lineRule="exact"/>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proofErr w:type="spellStart"/>
      <w:r w:rsidR="004675D3" w:rsidRPr="007205DB">
        <w:rPr>
          <w:rFonts w:ascii="Times New Roman" w:hAnsi="Times New Roman" w:cs="Times New Roman"/>
          <w:sz w:val="23"/>
          <w:szCs w:val="23"/>
        </w:rPr>
        <w:t>Рассмотрение</w:t>
      </w:r>
      <w:proofErr w:type="spellEnd"/>
      <w:r w:rsidR="00B17101">
        <w:rPr>
          <w:rFonts w:ascii="Times New Roman" w:hAnsi="Times New Roman" w:cs="Times New Roman"/>
          <w:sz w:val="23"/>
          <w:szCs w:val="23"/>
          <w:lang w:val="ru-RU"/>
        </w:rPr>
        <w:t xml:space="preserve"> </w:t>
      </w:r>
      <w:proofErr w:type="spellStart"/>
      <w:r w:rsidR="004675D3" w:rsidRPr="007205DB">
        <w:rPr>
          <w:rFonts w:ascii="Times New Roman" w:hAnsi="Times New Roman" w:cs="Times New Roman"/>
          <w:sz w:val="23"/>
          <w:szCs w:val="23"/>
        </w:rPr>
        <w:t>споров</w:t>
      </w:r>
      <w:proofErr w:type="spellEnd"/>
      <w:r w:rsidR="00667D1D">
        <w:rPr>
          <w:rFonts w:ascii="Times New Roman" w:hAnsi="Times New Roman" w:cs="Times New Roman"/>
          <w:sz w:val="23"/>
          <w:szCs w:val="23"/>
          <w:lang w:val="ru-RU"/>
        </w:rPr>
        <w:t>.</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w:t>
      </w:r>
      <w:r w:rsidR="00667D1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получения.</w:t>
      </w:r>
    </w:p>
    <w:p w:rsidR="00163971"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proofErr w:type="spellStart"/>
      <w:r w:rsidRPr="007205DB">
        <w:rPr>
          <w:rFonts w:ascii="Times New Roman" w:hAnsi="Times New Roman" w:cs="Times New Roman"/>
          <w:sz w:val="23"/>
          <w:szCs w:val="23"/>
        </w:rPr>
        <w:t>Особые</w:t>
      </w:r>
      <w:proofErr w:type="spellEnd"/>
      <w:r w:rsidR="0052694E">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условия</w:t>
      </w:r>
      <w:proofErr w:type="spellEnd"/>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w:t>
      </w:r>
      <w:proofErr w:type="spellStart"/>
      <w:r w:rsidRPr="007205DB">
        <w:rPr>
          <w:rFonts w:ascii="Times New Roman" w:hAnsi="Times New Roman" w:cs="Times New Roman"/>
          <w:sz w:val="23"/>
          <w:szCs w:val="23"/>
          <w:lang w:val="ru-RU"/>
        </w:rPr>
        <w:t>Росреестра</w:t>
      </w:r>
      <w:proofErr w:type="spellEnd"/>
      <w:r w:rsidRPr="007205DB">
        <w:rPr>
          <w:rFonts w:ascii="Times New Roman" w:hAnsi="Times New Roman" w:cs="Times New Roman"/>
          <w:sz w:val="23"/>
          <w:szCs w:val="23"/>
          <w:lang w:val="ru-RU"/>
        </w:rPr>
        <w:t xml:space="preserve">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621107" w:rsidP="00621107">
      <w:pPr>
        <w:pStyle w:val="a3"/>
        <w:numPr>
          <w:ilvl w:val="1"/>
          <w:numId w:val="42"/>
        </w:numPr>
        <w:ind w:right="112" w:firstLine="854"/>
        <w:rPr>
          <w:rFonts w:ascii="Times New Roman" w:hAnsi="Times New Roman" w:cs="Times New Roman"/>
          <w:sz w:val="23"/>
          <w:szCs w:val="23"/>
          <w:lang w:val="ru-RU"/>
        </w:rPr>
      </w:pPr>
      <w:r>
        <w:rPr>
          <w:rFonts w:ascii="Times New Roman" w:hAnsi="Times New Roman" w:cs="Times New Roman"/>
          <w:sz w:val="23"/>
          <w:szCs w:val="23"/>
          <w:lang w:val="ru-RU"/>
        </w:rPr>
        <w:t>Подписывая на</w:t>
      </w:r>
      <w:r w:rsidR="004675D3" w:rsidRPr="007205DB">
        <w:rPr>
          <w:rFonts w:ascii="Times New Roman" w:hAnsi="Times New Roman" w:cs="Times New Roman"/>
          <w:sz w:val="23"/>
          <w:szCs w:val="23"/>
          <w:lang w:val="ru-RU"/>
        </w:rPr>
        <w:t>стоящий</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Участник</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дает</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тем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самым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свое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согласие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межевание</w:t>
      </w:r>
      <w:proofErr w:type="gramEnd"/>
      <w:r w:rsidRPr="007205DB">
        <w:rPr>
          <w:rFonts w:ascii="Times New Roman" w:hAnsi="Times New Roman" w:cs="Times New Roman"/>
          <w:sz w:val="23"/>
          <w:szCs w:val="23"/>
          <w:lang w:val="ru-RU"/>
        </w:rPr>
        <w:t xml:space="preserve">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при</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условии,</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что</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такое</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изменение</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препятствует</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строительству</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многоквартирного</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жилого</w:t>
      </w:r>
      <w:r w:rsidR="006878C0">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w:t>
      </w:r>
      <w:proofErr w:type="gramEnd"/>
      <w:r w:rsidR="009726A1" w:rsidRPr="007205DB">
        <w:rPr>
          <w:rFonts w:ascii="Times New Roman" w:hAnsi="Times New Roman" w:cs="Times New Roman"/>
          <w:sz w:val="23"/>
          <w:szCs w:val="23"/>
          <w:lang w:val="ru-RU"/>
        </w:rPr>
        <w:t xml:space="preserve">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регистрацию</w:t>
      </w:r>
      <w:proofErr w:type="gramEnd"/>
      <w:r w:rsidRPr="007205DB">
        <w:rPr>
          <w:rFonts w:ascii="Times New Roman" w:hAnsi="Times New Roman" w:cs="Times New Roman"/>
          <w:sz w:val="23"/>
          <w:szCs w:val="23"/>
          <w:lang w:val="ru-RU"/>
        </w:rPr>
        <w:t xml:space="preserve">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w:t>
      </w:r>
      <w:proofErr w:type="spellStart"/>
      <w:r w:rsidRPr="007205DB">
        <w:rPr>
          <w:rFonts w:ascii="Times New Roman" w:hAnsi="Times New Roman" w:cs="Times New Roman"/>
          <w:sz w:val="23"/>
          <w:szCs w:val="23"/>
          <w:lang w:val="ru-RU"/>
        </w:rPr>
        <w:t>приквартирные</w:t>
      </w:r>
      <w:proofErr w:type="spellEnd"/>
      <w:r w:rsidRPr="007205DB">
        <w:rPr>
          <w:rFonts w:ascii="Times New Roman" w:hAnsi="Times New Roman" w:cs="Times New Roman"/>
          <w:sz w:val="23"/>
          <w:szCs w:val="23"/>
          <w:lang w:val="ru-RU"/>
        </w:rPr>
        <w:t xml:space="preserve">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w:t>
      </w:r>
      <w:r w:rsidRPr="007205DB">
        <w:rPr>
          <w:rFonts w:ascii="Times New Roman" w:hAnsi="Times New Roman" w:cs="Times New Roman"/>
          <w:sz w:val="23"/>
          <w:szCs w:val="23"/>
          <w:lang w:val="ru-RU"/>
        </w:rPr>
        <w:lastRenderedPageBreak/>
        <w:t>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proofErr w:type="gramStart"/>
      <w:r w:rsidR="001A0ED0"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данные.</w:t>
      </w:r>
      <w:r w:rsidR="006878C0">
        <w:rPr>
          <w:rFonts w:ascii="Times New Roman" w:hAnsi="Times New Roman" w:cs="Times New Roman"/>
          <w:sz w:val="23"/>
          <w:szCs w:val="23"/>
          <w:lang w:val="ru-RU"/>
        </w:rPr>
        <w:t xml:space="preserve"> </w:t>
      </w:r>
      <w:r w:rsidR="00C225B1" w:rsidRPr="007205DB">
        <w:rPr>
          <w:rFonts w:ascii="Times New Roman" w:hAnsi="Times New Roman" w:cs="Times New Roman"/>
          <w:sz w:val="23"/>
          <w:szCs w:val="23"/>
          <w:lang w:val="ru-RU"/>
        </w:rPr>
        <w:t>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C225B1" w:rsidRPr="000A69C1" w:rsidRDefault="004675D3" w:rsidP="00F12DED">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0A69C1">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0A69C1">
        <w:rPr>
          <w:rFonts w:ascii="Times New Roman" w:hAnsi="Times New Roman" w:cs="Times New Roman"/>
          <w:spacing w:val="-1"/>
          <w:sz w:val="23"/>
          <w:szCs w:val="23"/>
          <w:lang w:val="ru-RU"/>
        </w:rPr>
        <w:t>действующим</w:t>
      </w:r>
      <w:r w:rsidR="00B17101" w:rsidRPr="000A69C1">
        <w:rPr>
          <w:rFonts w:ascii="Times New Roman" w:hAnsi="Times New Roman" w:cs="Times New Roman"/>
          <w:spacing w:val="-1"/>
          <w:sz w:val="23"/>
          <w:szCs w:val="23"/>
          <w:lang w:val="ru-RU"/>
        </w:rPr>
        <w:t xml:space="preserve"> </w:t>
      </w:r>
      <w:r w:rsidRPr="000A69C1">
        <w:rPr>
          <w:rFonts w:ascii="Times New Roman" w:hAnsi="Times New Roman" w:cs="Times New Roman"/>
          <w:sz w:val="23"/>
          <w:szCs w:val="23"/>
          <w:lang w:val="ru-RU"/>
        </w:rPr>
        <w:t>законодательством.</w:t>
      </w:r>
      <w:r w:rsidR="000A69C1" w:rsidRPr="000A69C1">
        <w:rPr>
          <w:rFonts w:ascii="Times New Roman" w:hAnsi="Times New Roman" w:cs="Times New Roman"/>
          <w:sz w:val="23"/>
          <w:szCs w:val="23"/>
          <w:lang w:val="ru-RU"/>
        </w:rPr>
        <w:t xml:space="preserve"> </w:t>
      </w:r>
      <w:r w:rsidR="00C225B1" w:rsidRPr="000A69C1">
        <w:rPr>
          <w:rFonts w:ascii="Times New Roman" w:hAnsi="Times New Roman" w:cs="Times New Roman"/>
          <w:sz w:val="23"/>
          <w:szCs w:val="23"/>
          <w:lang w:val="ru-RU"/>
        </w:rPr>
        <w:t xml:space="preserve">Все изменения и дополнения оформляются </w:t>
      </w:r>
      <w:r w:rsidR="00C225B1" w:rsidRPr="000A69C1">
        <w:rPr>
          <w:rFonts w:ascii="Times New Roman" w:hAnsi="Times New Roman" w:cs="Times New Roman"/>
          <w:sz w:val="23"/>
          <w:szCs w:val="23"/>
          <w:lang w:val="ru-RU"/>
        </w:rPr>
        <w:lastRenderedPageBreak/>
        <w:t>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F95B27" w:rsidRDefault="00F95B27" w:rsidP="00F95B27">
      <w:pPr>
        <w:ind w:firstLine="851"/>
        <w:rPr>
          <w:rFonts w:ascii="Times New Roman" w:hAnsi="Times New Roman" w:cs="Times New Roman"/>
          <w:b/>
          <w:sz w:val="23"/>
          <w:szCs w:val="23"/>
          <w:lang w:val="ru-RU"/>
        </w:rPr>
      </w:pPr>
      <w:r w:rsidRPr="00F95B27">
        <w:rPr>
          <w:rFonts w:ascii="Times New Roman" w:hAnsi="Times New Roman" w:cs="Times New Roman"/>
          <w:b/>
          <w:sz w:val="23"/>
          <w:szCs w:val="23"/>
          <w:lang w:val="ru-RU"/>
        </w:rPr>
        <w:t>К</w:t>
      </w:r>
      <w:r w:rsidR="00C225B1" w:rsidRPr="00F95B27">
        <w:rPr>
          <w:rFonts w:ascii="Times New Roman" w:hAnsi="Times New Roman" w:cs="Times New Roman"/>
          <w:b/>
          <w:sz w:val="23"/>
          <w:szCs w:val="23"/>
          <w:lang w:val="ru-RU"/>
        </w:rPr>
        <w:t xml:space="preserve"> настоящему договору прилагаются:</w:t>
      </w:r>
    </w:p>
    <w:p w:rsidR="00C225B1" w:rsidRPr="007205DB" w:rsidRDefault="00C225B1" w:rsidP="00F95B2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7A5094" w:rsidRDefault="007A5094" w:rsidP="00F95B27">
      <w:pPr>
        <w:ind w:firstLine="851"/>
        <w:jc w:val="both"/>
        <w:rPr>
          <w:rFonts w:ascii="Times New Roman" w:hAnsi="Times New Roman" w:cs="Times New Roman"/>
          <w:sz w:val="23"/>
          <w:szCs w:val="23"/>
          <w:lang w:val="ru-RU"/>
        </w:rPr>
      </w:pPr>
    </w:p>
    <w:p w:rsidR="00163971" w:rsidRDefault="004675D3" w:rsidP="001A0ED0">
      <w:pPr>
        <w:pStyle w:val="1"/>
        <w:numPr>
          <w:ilvl w:val="0"/>
          <w:numId w:val="44"/>
        </w:numPr>
        <w:tabs>
          <w:tab w:val="left" w:pos="4386"/>
        </w:tabs>
        <w:ind w:left="4385" w:hanging="331"/>
        <w:rPr>
          <w:rFonts w:ascii="Times New Roman" w:hAnsi="Times New Roman" w:cs="Times New Roman"/>
          <w:sz w:val="23"/>
          <w:szCs w:val="23"/>
        </w:rPr>
      </w:pPr>
      <w:proofErr w:type="spellStart"/>
      <w:r w:rsidRPr="007205DB">
        <w:rPr>
          <w:rFonts w:ascii="Times New Roman" w:hAnsi="Times New Roman" w:cs="Times New Roman"/>
          <w:sz w:val="23"/>
          <w:szCs w:val="23"/>
        </w:rPr>
        <w:t>Адреса</w:t>
      </w:r>
      <w:proofErr w:type="spellEnd"/>
      <w:r w:rsidRPr="007205DB">
        <w:rPr>
          <w:rFonts w:ascii="Times New Roman" w:hAnsi="Times New Roman" w:cs="Times New Roman"/>
          <w:sz w:val="23"/>
          <w:szCs w:val="23"/>
        </w:rPr>
        <w:t xml:space="preserve"> и </w:t>
      </w:r>
      <w:proofErr w:type="spellStart"/>
      <w:r w:rsidRPr="007205DB">
        <w:rPr>
          <w:rFonts w:ascii="Times New Roman" w:hAnsi="Times New Roman" w:cs="Times New Roman"/>
          <w:sz w:val="23"/>
          <w:szCs w:val="23"/>
        </w:rPr>
        <w:t>реквизиты</w:t>
      </w:r>
      <w:proofErr w:type="spellEnd"/>
      <w:r w:rsidR="007205D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сторон</w:t>
      </w:r>
      <w:proofErr w:type="spellEnd"/>
      <w:r w:rsidRPr="007205DB">
        <w:rPr>
          <w:rFonts w:ascii="Times New Roman" w:hAnsi="Times New Roman" w:cs="Times New Roman"/>
          <w:sz w:val="23"/>
          <w:szCs w:val="23"/>
        </w:rPr>
        <w:t>:</w:t>
      </w:r>
    </w:p>
    <w:p w:rsidR="00CD02C4" w:rsidRDefault="00CD02C4" w:rsidP="00CD02C4">
      <w:pPr>
        <w:pStyle w:val="1"/>
        <w:tabs>
          <w:tab w:val="left" w:pos="4386"/>
        </w:tabs>
        <w:ind w:left="4385" w:firstLine="0"/>
        <w:rPr>
          <w:rFonts w:ascii="Times New Roman" w:hAnsi="Times New Roman" w:cs="Times New Roman"/>
          <w:sz w:val="23"/>
          <w:szCs w:val="23"/>
        </w:rPr>
      </w:pPr>
    </w:p>
    <w:tbl>
      <w:tblPr>
        <w:tblStyle w:val="TableNormal"/>
        <w:tblW w:w="10245" w:type="dxa"/>
        <w:tblInd w:w="103" w:type="dxa"/>
        <w:tblBorders>
          <w:top w:val="nil"/>
          <w:left w:val="nil"/>
          <w:bottom w:val="nil"/>
          <w:right w:val="nil"/>
          <w:insideH w:val="nil"/>
          <w:insideV w:val="nil"/>
        </w:tblBorders>
        <w:tblLayout w:type="fixed"/>
        <w:tblLook w:val="01E0" w:firstRow="1" w:lastRow="1" w:firstColumn="1" w:lastColumn="1" w:noHBand="0" w:noVBand="0"/>
      </w:tblPr>
      <w:tblGrid>
        <w:gridCol w:w="5189"/>
        <w:gridCol w:w="5056"/>
      </w:tblGrid>
      <w:tr w:rsidR="00163971" w:rsidRPr="007205DB" w:rsidTr="003E5E90">
        <w:trPr>
          <w:trHeight w:hRule="exact" w:val="4583"/>
        </w:trPr>
        <w:tc>
          <w:tcPr>
            <w:tcW w:w="5189" w:type="dxa"/>
          </w:tcPr>
          <w:p w:rsidR="00163971" w:rsidRPr="007205DB" w:rsidRDefault="004675D3">
            <w:pPr>
              <w:pStyle w:val="TableParagraph"/>
              <w:ind w:left="233"/>
              <w:rPr>
                <w:rFonts w:ascii="Times New Roman" w:hAnsi="Times New Roman" w:cs="Times New Roman"/>
                <w:b/>
                <w:sz w:val="23"/>
                <w:szCs w:val="23"/>
              </w:rPr>
            </w:pPr>
            <w:proofErr w:type="spellStart"/>
            <w:r w:rsidRPr="007205DB">
              <w:rPr>
                <w:rFonts w:ascii="Times New Roman" w:hAnsi="Times New Roman" w:cs="Times New Roman"/>
                <w:b/>
                <w:sz w:val="23"/>
                <w:szCs w:val="23"/>
              </w:rPr>
              <w:t>Застройщик</w:t>
            </w:r>
            <w:proofErr w:type="spellEnd"/>
            <w:r w:rsidRPr="007205DB">
              <w:rPr>
                <w:rFonts w:ascii="Times New Roman" w:hAnsi="Times New Roman" w:cs="Times New Roman"/>
                <w:b/>
                <w:sz w:val="23"/>
                <w:szCs w:val="23"/>
              </w:rPr>
              <w:t>:</w:t>
            </w:r>
          </w:p>
          <w:p w:rsidR="00316585" w:rsidRDefault="00316585" w:rsidP="00F95B27">
            <w:pPr>
              <w:pStyle w:val="TableParagraph"/>
              <w:spacing w:before="0"/>
              <w:ind w:left="0" w:right="-56"/>
              <w:rPr>
                <w:rFonts w:ascii="Times New Roman" w:hAnsi="Times New Roman" w:cs="Times New Roman"/>
                <w:sz w:val="23"/>
                <w:szCs w:val="23"/>
                <w:lang w:val="ru-RU"/>
              </w:rPr>
            </w:pPr>
          </w:p>
          <w:p w:rsidR="00163971" w:rsidRPr="00AD060B" w:rsidRDefault="00D1199F" w:rsidP="00F95B27">
            <w:pPr>
              <w:pStyle w:val="TableParagraph"/>
              <w:spacing w:before="0"/>
              <w:ind w:left="0" w:right="-56"/>
              <w:rPr>
                <w:rFonts w:ascii="Times New Roman" w:hAnsi="Times New Roman" w:cs="Times New Roman"/>
                <w:b/>
                <w:sz w:val="23"/>
                <w:szCs w:val="23"/>
                <w:lang w:val="ru-RU"/>
              </w:rPr>
            </w:pPr>
            <w:r w:rsidRPr="00AD060B">
              <w:rPr>
                <w:rFonts w:ascii="Times New Roman" w:hAnsi="Times New Roman" w:cs="Times New Roman"/>
                <w:b/>
                <w:sz w:val="23"/>
                <w:szCs w:val="23"/>
                <w:lang w:val="ru-RU"/>
              </w:rPr>
              <w:t xml:space="preserve">Акционерное </w:t>
            </w:r>
            <w:r w:rsidR="00667D1D" w:rsidRPr="00AD060B">
              <w:rPr>
                <w:rFonts w:ascii="Times New Roman" w:hAnsi="Times New Roman" w:cs="Times New Roman"/>
                <w:b/>
                <w:sz w:val="23"/>
                <w:szCs w:val="23"/>
                <w:lang w:val="ru-RU"/>
              </w:rPr>
              <w:t>О</w:t>
            </w:r>
            <w:r w:rsidRPr="00AD060B">
              <w:rPr>
                <w:rFonts w:ascii="Times New Roman" w:hAnsi="Times New Roman" w:cs="Times New Roman"/>
                <w:b/>
                <w:sz w:val="23"/>
                <w:szCs w:val="23"/>
                <w:lang w:val="ru-RU"/>
              </w:rPr>
              <w:t>бщество «КОРТЕКС»</w:t>
            </w:r>
          </w:p>
          <w:p w:rsidR="00F95B27" w:rsidRDefault="00F95B27" w:rsidP="00F95B27">
            <w:pPr>
              <w:contextualSpacing/>
              <w:rPr>
                <w:rFonts w:ascii="Times New Roman" w:hAnsi="Times New Roman"/>
                <w:sz w:val="23"/>
                <w:szCs w:val="23"/>
                <w:lang w:val="ru-RU"/>
              </w:rPr>
            </w:pPr>
            <w:r>
              <w:rPr>
                <w:rFonts w:ascii="Times New Roman" w:hAnsi="Times New Roman"/>
                <w:spacing w:val="-6"/>
                <w:sz w:val="23"/>
                <w:szCs w:val="23"/>
                <w:lang w:val="ru-RU"/>
              </w:rPr>
              <w:t>1</w:t>
            </w:r>
            <w:r w:rsidRPr="00F95B27">
              <w:rPr>
                <w:rFonts w:ascii="Times New Roman" w:hAnsi="Times New Roman"/>
                <w:spacing w:val="-6"/>
                <w:sz w:val="23"/>
                <w:szCs w:val="23"/>
                <w:lang w:val="ru-RU"/>
              </w:rPr>
              <w:t xml:space="preserve">19180, город Москва, 3-й </w:t>
            </w:r>
            <w:proofErr w:type="spellStart"/>
            <w:r w:rsidRPr="00F95B27">
              <w:rPr>
                <w:rFonts w:ascii="Times New Roman" w:hAnsi="Times New Roman"/>
                <w:spacing w:val="-6"/>
                <w:sz w:val="23"/>
                <w:szCs w:val="23"/>
                <w:lang w:val="ru-RU"/>
              </w:rPr>
              <w:t>Голутвинский</w:t>
            </w:r>
            <w:proofErr w:type="spellEnd"/>
            <w:r w:rsidRPr="00F95B27">
              <w:rPr>
                <w:rFonts w:ascii="Times New Roman" w:hAnsi="Times New Roman"/>
                <w:spacing w:val="-6"/>
                <w:sz w:val="23"/>
                <w:szCs w:val="23"/>
                <w:lang w:val="ru-RU"/>
              </w:rPr>
              <w:t xml:space="preserve"> пер., дом 10 стр. 6 комната </w:t>
            </w:r>
            <w:proofErr w:type="gramStart"/>
            <w:r w:rsidRPr="00F95B27">
              <w:rPr>
                <w:rFonts w:ascii="Times New Roman" w:hAnsi="Times New Roman"/>
                <w:spacing w:val="-6"/>
                <w:sz w:val="23"/>
                <w:szCs w:val="23"/>
                <w:lang w:val="ru-RU"/>
              </w:rPr>
              <w:t>1</w:t>
            </w:r>
            <w:r>
              <w:rPr>
                <w:rFonts w:ascii="Times New Roman" w:hAnsi="Times New Roman"/>
                <w:spacing w:val="-6"/>
                <w:sz w:val="23"/>
                <w:szCs w:val="23"/>
                <w:lang w:val="ru-RU"/>
              </w:rPr>
              <w:t>,</w:t>
            </w:r>
            <w:r w:rsidRPr="00F95B27">
              <w:rPr>
                <w:rFonts w:ascii="Times New Roman" w:hAnsi="Times New Roman"/>
                <w:sz w:val="23"/>
                <w:szCs w:val="23"/>
                <w:lang w:val="ru-RU"/>
              </w:rPr>
              <w:br/>
              <w:t>ИНН</w:t>
            </w:r>
            <w:proofErr w:type="gramEnd"/>
            <w:r>
              <w:rPr>
                <w:rFonts w:ascii="Times New Roman" w:hAnsi="Times New Roman"/>
                <w:sz w:val="23"/>
                <w:szCs w:val="23"/>
                <w:lang w:val="ru-RU"/>
              </w:rPr>
              <w:t>/КПП</w:t>
            </w:r>
            <w:r w:rsidRPr="00F95B27">
              <w:rPr>
                <w:rFonts w:ascii="Times New Roman" w:hAnsi="Times New Roman"/>
                <w:sz w:val="23"/>
                <w:szCs w:val="23"/>
                <w:lang w:val="ru-RU"/>
              </w:rPr>
              <w:t xml:space="preserve"> 7706772604 /770601001, </w:t>
            </w:r>
          </w:p>
          <w:p w:rsidR="00F95B27" w:rsidRPr="00F95B27" w:rsidRDefault="00F95B27" w:rsidP="00F95B27">
            <w:pPr>
              <w:contextualSpacing/>
              <w:rPr>
                <w:rFonts w:ascii="Times New Roman" w:hAnsi="Times New Roman"/>
                <w:sz w:val="23"/>
                <w:szCs w:val="23"/>
                <w:lang w:val="ru-RU"/>
              </w:rPr>
            </w:pPr>
            <w:r w:rsidRPr="00F95B27">
              <w:rPr>
                <w:rFonts w:ascii="Times New Roman" w:hAnsi="Times New Roman"/>
                <w:sz w:val="23"/>
                <w:szCs w:val="23"/>
                <w:lang w:val="ru-RU"/>
              </w:rPr>
              <w:t>ОГРН 1127746269640</w:t>
            </w:r>
          </w:p>
          <w:p w:rsidR="00F95B27" w:rsidRPr="00F95B27" w:rsidRDefault="00F95B27" w:rsidP="00F95B27">
            <w:pPr>
              <w:contextualSpacing/>
              <w:rPr>
                <w:rFonts w:ascii="Times New Roman" w:hAnsi="Times New Roman"/>
                <w:sz w:val="23"/>
                <w:szCs w:val="23"/>
                <w:lang w:val="ru-RU"/>
              </w:rPr>
            </w:pPr>
            <w:proofErr w:type="gramStart"/>
            <w:r w:rsidRPr="00F95B27">
              <w:rPr>
                <w:rFonts w:ascii="Times New Roman" w:hAnsi="Times New Roman"/>
                <w:sz w:val="23"/>
                <w:szCs w:val="23"/>
                <w:lang w:val="ru-RU"/>
              </w:rPr>
              <w:t>р</w:t>
            </w:r>
            <w:proofErr w:type="gramEnd"/>
            <w:r w:rsidRPr="00F95B27">
              <w:rPr>
                <w:rFonts w:ascii="Times New Roman" w:hAnsi="Times New Roman"/>
                <w:sz w:val="23"/>
                <w:szCs w:val="23"/>
                <w:lang w:val="ru-RU"/>
              </w:rPr>
              <w:t>/с</w:t>
            </w:r>
            <w:r w:rsidRPr="0051392A">
              <w:rPr>
                <w:rFonts w:ascii="Times New Roman" w:hAnsi="Times New Roman"/>
                <w:sz w:val="23"/>
                <w:szCs w:val="23"/>
              </w:rPr>
              <w:t> </w:t>
            </w:r>
            <w:r w:rsidRPr="00F95B27">
              <w:rPr>
                <w:rFonts w:ascii="Times New Roman" w:hAnsi="Times New Roman"/>
                <w:color w:val="000000"/>
                <w:sz w:val="23"/>
                <w:szCs w:val="23"/>
                <w:lang w:val="ru-RU"/>
              </w:rPr>
              <w:t>40702810500000062136</w:t>
            </w:r>
            <w:r w:rsidRPr="00F95B27">
              <w:rPr>
                <w:rFonts w:ascii="Times New Roman" w:hAnsi="Times New Roman"/>
                <w:sz w:val="23"/>
                <w:szCs w:val="23"/>
                <w:lang w:val="ru-RU"/>
              </w:rPr>
              <w:t xml:space="preserve">  в</w:t>
            </w:r>
            <w:r w:rsidRPr="00F95B27">
              <w:rPr>
                <w:sz w:val="23"/>
                <w:szCs w:val="23"/>
                <w:lang w:val="ru-RU"/>
              </w:rPr>
              <w:t xml:space="preserve"> </w:t>
            </w:r>
            <w:r w:rsidRPr="00F95B27">
              <w:rPr>
                <w:rFonts w:ascii="Times New Roman" w:hAnsi="Times New Roman"/>
                <w:sz w:val="23"/>
                <w:szCs w:val="23"/>
                <w:lang w:val="ru-RU"/>
              </w:rPr>
              <w:t>АО «Райффайзенбанк» г .Москва</w:t>
            </w:r>
            <w:r w:rsidRPr="0051392A">
              <w:rPr>
                <w:rFonts w:ascii="Times New Roman" w:hAnsi="Times New Roman"/>
                <w:sz w:val="23"/>
                <w:szCs w:val="23"/>
              </w:rPr>
              <w:t> </w:t>
            </w:r>
            <w:r w:rsidRPr="00F95B27">
              <w:rPr>
                <w:rFonts w:ascii="Times New Roman" w:hAnsi="Times New Roman"/>
                <w:sz w:val="23"/>
                <w:szCs w:val="23"/>
                <w:lang w:val="ru-RU"/>
              </w:rPr>
              <w:t xml:space="preserve"> </w:t>
            </w:r>
          </w:p>
          <w:p w:rsidR="00F95B27" w:rsidRDefault="00F95B27" w:rsidP="00F95B27">
            <w:pPr>
              <w:rPr>
                <w:rFonts w:ascii="Times New Roman" w:hAnsi="Times New Roman"/>
                <w:sz w:val="23"/>
                <w:szCs w:val="23"/>
                <w:lang w:val="ru-RU"/>
              </w:rPr>
            </w:pPr>
            <w:proofErr w:type="gramStart"/>
            <w:r w:rsidRPr="00F95B27">
              <w:rPr>
                <w:rFonts w:ascii="Times New Roman" w:hAnsi="Times New Roman"/>
                <w:sz w:val="23"/>
                <w:szCs w:val="23"/>
                <w:lang w:val="ru-RU"/>
              </w:rPr>
              <w:t>к</w:t>
            </w:r>
            <w:proofErr w:type="gramEnd"/>
            <w:r w:rsidRPr="00F95B27">
              <w:rPr>
                <w:rFonts w:ascii="Times New Roman" w:hAnsi="Times New Roman"/>
                <w:sz w:val="23"/>
                <w:szCs w:val="23"/>
                <w:lang w:val="ru-RU"/>
              </w:rPr>
              <w:t>/с 30101810200000000700</w:t>
            </w:r>
            <w:r w:rsidRPr="00F95B27">
              <w:rPr>
                <w:sz w:val="23"/>
                <w:szCs w:val="23"/>
                <w:lang w:val="ru-RU"/>
              </w:rPr>
              <w:t xml:space="preserve"> </w:t>
            </w:r>
            <w:r w:rsidRPr="00F95B27">
              <w:rPr>
                <w:rFonts w:ascii="Times New Roman" w:hAnsi="Times New Roman"/>
                <w:sz w:val="23"/>
                <w:szCs w:val="23"/>
                <w:lang w:val="ru-RU"/>
              </w:rPr>
              <w:t xml:space="preserve">  БИК 044525700</w:t>
            </w: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AA0008" w:rsidRDefault="00AA0008" w:rsidP="00F95B27">
            <w:pPr>
              <w:rPr>
                <w:rFonts w:ascii="Times New Roman" w:hAnsi="Times New Roman"/>
                <w:sz w:val="23"/>
                <w:szCs w:val="23"/>
                <w:lang w:val="ru-RU"/>
              </w:rPr>
            </w:pPr>
            <w:bookmarkStart w:id="0" w:name="_GoBack"/>
            <w:bookmarkEnd w:id="0"/>
          </w:p>
          <w:p w:rsidR="00F95B27" w:rsidRDefault="00F95B27" w:rsidP="00F95B27">
            <w:pPr>
              <w:rPr>
                <w:rFonts w:ascii="Times New Roman" w:hAnsi="Times New Roman"/>
                <w:sz w:val="23"/>
                <w:szCs w:val="23"/>
                <w:lang w:val="ru-RU"/>
              </w:rPr>
            </w:pPr>
            <w:r>
              <w:rPr>
                <w:rFonts w:ascii="Times New Roman" w:hAnsi="Times New Roman"/>
                <w:sz w:val="23"/>
                <w:szCs w:val="23"/>
                <w:lang w:val="ru-RU"/>
              </w:rPr>
              <w:t xml:space="preserve">________________________ </w:t>
            </w: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Pr="00F95B27" w:rsidRDefault="00F95B27" w:rsidP="00F95B27">
            <w:pPr>
              <w:rPr>
                <w:rFonts w:ascii="Times New Roman" w:hAnsi="Times New Roman"/>
                <w:sz w:val="23"/>
                <w:szCs w:val="23"/>
                <w:lang w:val="ru-RU"/>
              </w:rPr>
            </w:pPr>
          </w:p>
          <w:p w:rsidR="00F95B27" w:rsidRDefault="00F95B27" w:rsidP="00F95B27">
            <w:pPr>
              <w:pStyle w:val="TableParagraph"/>
              <w:spacing w:before="0"/>
              <w:ind w:left="0" w:right="-56"/>
              <w:rPr>
                <w:rFonts w:ascii="Times New Roman" w:hAnsi="Times New Roman" w:cs="Times New Roman"/>
                <w:sz w:val="23"/>
                <w:szCs w:val="23"/>
                <w:lang w:val="ru-RU"/>
              </w:rPr>
            </w:pPr>
          </w:p>
          <w:p w:rsidR="00F95B27" w:rsidRPr="007205DB" w:rsidRDefault="00F95B27" w:rsidP="00667D1D">
            <w:pPr>
              <w:pStyle w:val="TableParagraph"/>
              <w:spacing w:before="0"/>
              <w:ind w:right="-56"/>
              <w:rPr>
                <w:rFonts w:ascii="Times New Roman" w:hAnsi="Times New Roman" w:cs="Times New Roman"/>
                <w:sz w:val="23"/>
                <w:szCs w:val="23"/>
                <w:lang w:val="ru-RU"/>
              </w:rPr>
            </w:pPr>
          </w:p>
        </w:tc>
        <w:tc>
          <w:tcPr>
            <w:tcW w:w="5056" w:type="dxa"/>
          </w:tcPr>
          <w:p w:rsidR="00163971" w:rsidRPr="00337370" w:rsidRDefault="004675D3">
            <w:pPr>
              <w:pStyle w:val="TableParagraph"/>
              <w:ind w:left="357"/>
              <w:rPr>
                <w:rFonts w:ascii="Times New Roman" w:hAnsi="Times New Roman" w:cs="Times New Roman"/>
                <w:b/>
                <w:sz w:val="23"/>
                <w:szCs w:val="23"/>
                <w:lang w:val="ru-RU"/>
              </w:rPr>
            </w:pPr>
            <w:r w:rsidRPr="00F95B27">
              <w:rPr>
                <w:rFonts w:ascii="Times New Roman" w:hAnsi="Times New Roman" w:cs="Times New Roman"/>
                <w:b/>
                <w:sz w:val="23"/>
                <w:szCs w:val="23"/>
                <w:lang w:val="ru-RU"/>
              </w:rPr>
              <w:t>Участник</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долевого</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строит</w:t>
            </w:r>
            <w:r w:rsidRPr="00337370">
              <w:rPr>
                <w:rFonts w:ascii="Times New Roman" w:hAnsi="Times New Roman" w:cs="Times New Roman"/>
                <w:b/>
                <w:sz w:val="23"/>
                <w:szCs w:val="23"/>
                <w:lang w:val="ru-RU"/>
              </w:rPr>
              <w:t>ельства:</w:t>
            </w:r>
          </w:p>
          <w:p w:rsidR="00316585" w:rsidRPr="00337370" w:rsidRDefault="00316585">
            <w:pPr>
              <w:pStyle w:val="TableParagraph"/>
              <w:ind w:left="357"/>
              <w:rPr>
                <w:rFonts w:ascii="Times New Roman" w:hAnsi="Times New Roman" w:cs="Times New Roman"/>
                <w:b/>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E70BBB" w:rsidRDefault="00E70BBB"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Pr="007205DB"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_____________________ </w:t>
            </w:r>
          </w:p>
          <w:p w:rsidR="00316585" w:rsidRPr="007205DB" w:rsidRDefault="00316585">
            <w:pPr>
              <w:pStyle w:val="TableParagraph"/>
              <w:ind w:left="357"/>
              <w:rPr>
                <w:rFonts w:ascii="Times New Roman" w:hAnsi="Times New Roman" w:cs="Times New Roman"/>
                <w:b/>
                <w:sz w:val="23"/>
                <w:szCs w:val="23"/>
              </w:rPr>
            </w:pPr>
          </w:p>
        </w:tc>
      </w:tr>
    </w:tbl>
    <w:p w:rsidR="00747E6F" w:rsidRDefault="00747E6F" w:rsidP="00747E6F">
      <w:pPr>
        <w:ind w:right="-1"/>
        <w:jc w:val="right"/>
        <w:rPr>
          <w:rFonts w:ascii="Times New Roman" w:hAnsi="Times New Roman" w:cs="Times New Roman"/>
          <w:b/>
          <w:bCs/>
          <w:sz w:val="23"/>
          <w:szCs w:val="23"/>
          <w:lang w:val="ru-RU"/>
        </w:rPr>
      </w:pPr>
    </w:p>
    <w:sectPr w:rsidR="00747E6F" w:rsidSect="00F12DED">
      <w:footerReference w:type="default" r:id="rId22"/>
      <w:pgSz w:w="12240" w:h="15840" w:code="1"/>
      <w:pgMar w:top="482" w:right="618" w:bottom="278"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C6" w:rsidRDefault="00141BC6" w:rsidP="00CF680B">
      <w:r>
        <w:separator/>
      </w:r>
    </w:p>
  </w:endnote>
  <w:endnote w:type="continuationSeparator" w:id="0">
    <w:p w:rsidR="00141BC6" w:rsidRDefault="00141BC6"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CB" w:rsidRPr="00987124" w:rsidRDefault="007A1BCB">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AA0008" w:rsidRPr="00AA0008">
      <w:rPr>
        <w:noProof/>
        <w:color w:val="17365D" w:themeColor="text2" w:themeShade="BF"/>
        <w:sz w:val="24"/>
        <w:szCs w:val="24"/>
        <w:lang w:val="ru-RU"/>
      </w:rPr>
      <w:t>16</w:t>
    </w:r>
    <w:r>
      <w:rPr>
        <w:color w:val="17365D" w:themeColor="text2" w:themeShade="BF"/>
        <w:sz w:val="24"/>
        <w:szCs w:val="24"/>
      </w:rPr>
      <w:fldChar w:fldCharType="end"/>
    </w:r>
    <w:r>
      <w:rPr>
        <w:color w:val="17365D" w:themeColor="text2" w:themeShade="BF"/>
        <w:sz w:val="24"/>
        <w:szCs w:val="24"/>
        <w:lang w:val="ru-RU"/>
      </w:rPr>
      <w:t xml:space="preserve"> | </w:t>
    </w:r>
    <w:r>
      <w:fldChar w:fldCharType="begin"/>
    </w:r>
    <w:r>
      <w:instrText>NUMPAGES</w:instrText>
    </w:r>
    <w:r w:rsidRPr="00F9404B">
      <w:rPr>
        <w:lang w:val="ru-RU"/>
      </w:rPr>
      <w:instrText xml:space="preserve">  \* </w:instrText>
    </w:r>
    <w:r>
      <w:instrText>Arabic</w:instrText>
    </w:r>
    <w:r w:rsidRPr="00F9404B">
      <w:rPr>
        <w:lang w:val="ru-RU"/>
      </w:rPr>
      <w:instrText xml:space="preserve">  \* </w:instrText>
    </w:r>
    <w:r>
      <w:instrText>MERGEFORMAT</w:instrText>
    </w:r>
    <w:r>
      <w:fldChar w:fldCharType="separate"/>
    </w:r>
    <w:r w:rsidR="00AA0008" w:rsidRPr="00AA0008">
      <w:rPr>
        <w:noProof/>
        <w:color w:val="17365D" w:themeColor="text2" w:themeShade="BF"/>
        <w:sz w:val="24"/>
        <w:szCs w:val="24"/>
        <w:lang w:val="ru-RU"/>
      </w:rPr>
      <w:t>16</w:t>
    </w:r>
    <w:r>
      <w:rPr>
        <w:noProof/>
        <w:color w:val="17365D" w:themeColor="text2" w:themeShade="BF"/>
        <w:sz w:val="24"/>
        <w:szCs w:val="24"/>
        <w:lang w:val="ru-RU"/>
      </w:rPr>
      <w:fldChar w:fldCharType="end"/>
    </w:r>
  </w:p>
  <w:p w:rsidR="007A1BCB" w:rsidRPr="00CF680B" w:rsidRDefault="007A1BCB">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C6" w:rsidRDefault="00141BC6" w:rsidP="00CF680B">
      <w:r>
        <w:separator/>
      </w:r>
    </w:p>
  </w:footnote>
  <w:footnote w:type="continuationSeparator" w:id="0">
    <w:p w:rsidR="00141BC6" w:rsidRDefault="00141BC6"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0964BC6"/>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7">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30">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1">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2">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7">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8">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9">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0">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1">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4">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5">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0"/>
  </w:num>
  <w:num w:numId="4">
    <w:abstractNumId w:val="20"/>
  </w:num>
  <w:num w:numId="5">
    <w:abstractNumId w:val="7"/>
  </w:num>
  <w:num w:numId="6">
    <w:abstractNumId w:val="0"/>
  </w:num>
  <w:num w:numId="7">
    <w:abstractNumId w:val="2"/>
  </w:num>
  <w:num w:numId="8">
    <w:abstractNumId w:val="44"/>
  </w:num>
  <w:num w:numId="9">
    <w:abstractNumId w:val="31"/>
  </w:num>
  <w:num w:numId="10">
    <w:abstractNumId w:val="4"/>
  </w:num>
  <w:num w:numId="11">
    <w:abstractNumId w:val="3"/>
  </w:num>
  <w:num w:numId="12">
    <w:abstractNumId w:val="16"/>
  </w:num>
  <w:num w:numId="13">
    <w:abstractNumId w:val="10"/>
  </w:num>
  <w:num w:numId="14">
    <w:abstractNumId w:val="13"/>
  </w:num>
  <w:num w:numId="15">
    <w:abstractNumId w:val="36"/>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8"/>
  </w:num>
  <w:num w:numId="23">
    <w:abstractNumId w:val="17"/>
  </w:num>
  <w:num w:numId="24">
    <w:abstractNumId w:val="11"/>
  </w:num>
  <w:num w:numId="25">
    <w:abstractNumId w:val="35"/>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lvlOverride w:ilvl="3"/>
    <w:lvlOverride w:ilvl="4"/>
    <w:lvlOverride w:ilvl="5"/>
    <w:lvlOverride w:ilvl="6"/>
    <w:lvlOverride w:ilvl="7"/>
    <w:lvlOverride w:ilvl="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8"/>
  </w:num>
  <w:num w:numId="41">
    <w:abstractNumId w:val="28"/>
  </w:num>
  <w:num w:numId="42">
    <w:abstractNumId w:val="32"/>
  </w:num>
  <w:num w:numId="43">
    <w:abstractNumId w:val="18"/>
  </w:num>
  <w:num w:numId="44">
    <w:abstractNumId w:val="37"/>
  </w:num>
  <w:num w:numId="45">
    <w:abstractNumId w:val="45"/>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1"/>
    <w:rsid w:val="00000CB7"/>
    <w:rsid w:val="00011090"/>
    <w:rsid w:val="00012A4B"/>
    <w:rsid w:val="00013AE7"/>
    <w:rsid w:val="00030D8F"/>
    <w:rsid w:val="00040CCA"/>
    <w:rsid w:val="00041C55"/>
    <w:rsid w:val="00046DFE"/>
    <w:rsid w:val="000650D9"/>
    <w:rsid w:val="00080F0E"/>
    <w:rsid w:val="000927A0"/>
    <w:rsid w:val="000958A3"/>
    <w:rsid w:val="000A69C1"/>
    <w:rsid w:val="000B49D6"/>
    <w:rsid w:val="000D18EA"/>
    <w:rsid w:val="000D6649"/>
    <w:rsid w:val="000D7D69"/>
    <w:rsid w:val="000F5CEB"/>
    <w:rsid w:val="000F76D2"/>
    <w:rsid w:val="001010D2"/>
    <w:rsid w:val="001071DC"/>
    <w:rsid w:val="001350F2"/>
    <w:rsid w:val="00141BC6"/>
    <w:rsid w:val="00144878"/>
    <w:rsid w:val="00145515"/>
    <w:rsid w:val="001571FA"/>
    <w:rsid w:val="00163971"/>
    <w:rsid w:val="001848D2"/>
    <w:rsid w:val="00185CA3"/>
    <w:rsid w:val="00195C54"/>
    <w:rsid w:val="001A0ED0"/>
    <w:rsid w:val="001B0E2F"/>
    <w:rsid w:val="001B3905"/>
    <w:rsid w:val="001C34A7"/>
    <w:rsid w:val="001F7ACB"/>
    <w:rsid w:val="00236B50"/>
    <w:rsid w:val="00250EE5"/>
    <w:rsid w:val="00257DF8"/>
    <w:rsid w:val="00261E63"/>
    <w:rsid w:val="002949C5"/>
    <w:rsid w:val="002A028D"/>
    <w:rsid w:val="002B1F8D"/>
    <w:rsid w:val="002F14C2"/>
    <w:rsid w:val="002F19BD"/>
    <w:rsid w:val="002F3B0F"/>
    <w:rsid w:val="002F67F2"/>
    <w:rsid w:val="002F6C9F"/>
    <w:rsid w:val="002F7F84"/>
    <w:rsid w:val="00315C21"/>
    <w:rsid w:val="00316585"/>
    <w:rsid w:val="00317E10"/>
    <w:rsid w:val="0032055B"/>
    <w:rsid w:val="00337370"/>
    <w:rsid w:val="00342E28"/>
    <w:rsid w:val="00343265"/>
    <w:rsid w:val="00344478"/>
    <w:rsid w:val="003471A1"/>
    <w:rsid w:val="003504CE"/>
    <w:rsid w:val="00352341"/>
    <w:rsid w:val="00362AB3"/>
    <w:rsid w:val="00370670"/>
    <w:rsid w:val="003768E0"/>
    <w:rsid w:val="003820EC"/>
    <w:rsid w:val="003A3102"/>
    <w:rsid w:val="003B393C"/>
    <w:rsid w:val="003B5497"/>
    <w:rsid w:val="003C3340"/>
    <w:rsid w:val="003D1D9B"/>
    <w:rsid w:val="003E2966"/>
    <w:rsid w:val="003E5E90"/>
    <w:rsid w:val="003F0DAF"/>
    <w:rsid w:val="003F2733"/>
    <w:rsid w:val="00410DCB"/>
    <w:rsid w:val="004436CB"/>
    <w:rsid w:val="00447852"/>
    <w:rsid w:val="00453FF8"/>
    <w:rsid w:val="00455A49"/>
    <w:rsid w:val="00465173"/>
    <w:rsid w:val="004675D3"/>
    <w:rsid w:val="00487CE6"/>
    <w:rsid w:val="004D3099"/>
    <w:rsid w:val="004D4F63"/>
    <w:rsid w:val="004E1517"/>
    <w:rsid w:val="0050734C"/>
    <w:rsid w:val="005168D4"/>
    <w:rsid w:val="00521914"/>
    <w:rsid w:val="00523B98"/>
    <w:rsid w:val="0052694E"/>
    <w:rsid w:val="005350C8"/>
    <w:rsid w:val="005453E0"/>
    <w:rsid w:val="005477DE"/>
    <w:rsid w:val="00557294"/>
    <w:rsid w:val="00583D20"/>
    <w:rsid w:val="0059414B"/>
    <w:rsid w:val="005A102F"/>
    <w:rsid w:val="005A1B55"/>
    <w:rsid w:val="005A485A"/>
    <w:rsid w:val="005A56C0"/>
    <w:rsid w:val="005B5CBA"/>
    <w:rsid w:val="005B7424"/>
    <w:rsid w:val="005C362B"/>
    <w:rsid w:val="005C5CEC"/>
    <w:rsid w:val="005D4B9F"/>
    <w:rsid w:val="005E0258"/>
    <w:rsid w:val="005F0B2B"/>
    <w:rsid w:val="005F2A44"/>
    <w:rsid w:val="006073F1"/>
    <w:rsid w:val="00621107"/>
    <w:rsid w:val="00636770"/>
    <w:rsid w:val="00645ED1"/>
    <w:rsid w:val="00654E36"/>
    <w:rsid w:val="00667D1D"/>
    <w:rsid w:val="00671EFD"/>
    <w:rsid w:val="00673C48"/>
    <w:rsid w:val="00676E10"/>
    <w:rsid w:val="0068317B"/>
    <w:rsid w:val="006878C0"/>
    <w:rsid w:val="00695D85"/>
    <w:rsid w:val="006A2B1D"/>
    <w:rsid w:val="006A3016"/>
    <w:rsid w:val="006A715A"/>
    <w:rsid w:val="006A7262"/>
    <w:rsid w:val="006A7B9E"/>
    <w:rsid w:val="006D3B75"/>
    <w:rsid w:val="007205DB"/>
    <w:rsid w:val="00721489"/>
    <w:rsid w:val="007278C8"/>
    <w:rsid w:val="00747E6F"/>
    <w:rsid w:val="00752E51"/>
    <w:rsid w:val="0075395E"/>
    <w:rsid w:val="0075746B"/>
    <w:rsid w:val="00764113"/>
    <w:rsid w:val="00773D81"/>
    <w:rsid w:val="007845F2"/>
    <w:rsid w:val="00786A29"/>
    <w:rsid w:val="00796B8E"/>
    <w:rsid w:val="007A1BCB"/>
    <w:rsid w:val="007A5094"/>
    <w:rsid w:val="007C5634"/>
    <w:rsid w:val="007D5C9C"/>
    <w:rsid w:val="008268B3"/>
    <w:rsid w:val="00827C17"/>
    <w:rsid w:val="00852B43"/>
    <w:rsid w:val="008561BC"/>
    <w:rsid w:val="00857926"/>
    <w:rsid w:val="00865E8C"/>
    <w:rsid w:val="00871128"/>
    <w:rsid w:val="00872DB7"/>
    <w:rsid w:val="00876F18"/>
    <w:rsid w:val="008A3A3A"/>
    <w:rsid w:val="008A4D3D"/>
    <w:rsid w:val="008C78BB"/>
    <w:rsid w:val="008E0AAC"/>
    <w:rsid w:val="008F7011"/>
    <w:rsid w:val="00936FCD"/>
    <w:rsid w:val="00954D36"/>
    <w:rsid w:val="0096273B"/>
    <w:rsid w:val="009726A1"/>
    <w:rsid w:val="00976728"/>
    <w:rsid w:val="00987124"/>
    <w:rsid w:val="009A0209"/>
    <w:rsid w:val="009B6056"/>
    <w:rsid w:val="009C0203"/>
    <w:rsid w:val="009C2CF3"/>
    <w:rsid w:val="009C35C3"/>
    <w:rsid w:val="00A10995"/>
    <w:rsid w:val="00A26D6D"/>
    <w:rsid w:val="00A31261"/>
    <w:rsid w:val="00A320BA"/>
    <w:rsid w:val="00A37104"/>
    <w:rsid w:val="00A47057"/>
    <w:rsid w:val="00A56BF2"/>
    <w:rsid w:val="00A906D6"/>
    <w:rsid w:val="00A92C1C"/>
    <w:rsid w:val="00AA0008"/>
    <w:rsid w:val="00AB157D"/>
    <w:rsid w:val="00AB715D"/>
    <w:rsid w:val="00AD060B"/>
    <w:rsid w:val="00AF1113"/>
    <w:rsid w:val="00AF190E"/>
    <w:rsid w:val="00AF35D4"/>
    <w:rsid w:val="00AF6B05"/>
    <w:rsid w:val="00B17101"/>
    <w:rsid w:val="00B54DE8"/>
    <w:rsid w:val="00B65982"/>
    <w:rsid w:val="00B70996"/>
    <w:rsid w:val="00B81C20"/>
    <w:rsid w:val="00B86614"/>
    <w:rsid w:val="00B969D5"/>
    <w:rsid w:val="00BB44C6"/>
    <w:rsid w:val="00BC70DC"/>
    <w:rsid w:val="00BE0FF1"/>
    <w:rsid w:val="00BE6168"/>
    <w:rsid w:val="00BE7A0C"/>
    <w:rsid w:val="00BF3C5D"/>
    <w:rsid w:val="00C15523"/>
    <w:rsid w:val="00C225B1"/>
    <w:rsid w:val="00C259DE"/>
    <w:rsid w:val="00C26AE8"/>
    <w:rsid w:val="00C36573"/>
    <w:rsid w:val="00C44E7D"/>
    <w:rsid w:val="00C82425"/>
    <w:rsid w:val="00CB022B"/>
    <w:rsid w:val="00CC79CC"/>
    <w:rsid w:val="00CD02C4"/>
    <w:rsid w:val="00CD5092"/>
    <w:rsid w:val="00CD5A2C"/>
    <w:rsid w:val="00CD6348"/>
    <w:rsid w:val="00CE6D1B"/>
    <w:rsid w:val="00CF680B"/>
    <w:rsid w:val="00D01F26"/>
    <w:rsid w:val="00D1199F"/>
    <w:rsid w:val="00D129D1"/>
    <w:rsid w:val="00D16DC0"/>
    <w:rsid w:val="00D21677"/>
    <w:rsid w:val="00D33014"/>
    <w:rsid w:val="00D4442A"/>
    <w:rsid w:val="00D80793"/>
    <w:rsid w:val="00DA0D7A"/>
    <w:rsid w:val="00DA600B"/>
    <w:rsid w:val="00DC5844"/>
    <w:rsid w:val="00E061FC"/>
    <w:rsid w:val="00E101F1"/>
    <w:rsid w:val="00E11913"/>
    <w:rsid w:val="00E24E9B"/>
    <w:rsid w:val="00E31050"/>
    <w:rsid w:val="00E35175"/>
    <w:rsid w:val="00E353D6"/>
    <w:rsid w:val="00E404CA"/>
    <w:rsid w:val="00E42774"/>
    <w:rsid w:val="00E43B1C"/>
    <w:rsid w:val="00E51233"/>
    <w:rsid w:val="00E51DBF"/>
    <w:rsid w:val="00E542C2"/>
    <w:rsid w:val="00E54336"/>
    <w:rsid w:val="00E60D8C"/>
    <w:rsid w:val="00E66D9A"/>
    <w:rsid w:val="00E70BBB"/>
    <w:rsid w:val="00E8123E"/>
    <w:rsid w:val="00EA04BF"/>
    <w:rsid w:val="00EA1AB9"/>
    <w:rsid w:val="00EA6B02"/>
    <w:rsid w:val="00EB1CB5"/>
    <w:rsid w:val="00EB3E6C"/>
    <w:rsid w:val="00EE5DDE"/>
    <w:rsid w:val="00F02746"/>
    <w:rsid w:val="00F054E3"/>
    <w:rsid w:val="00F05ECA"/>
    <w:rsid w:val="00F12DED"/>
    <w:rsid w:val="00F132DD"/>
    <w:rsid w:val="00F15B82"/>
    <w:rsid w:val="00F25167"/>
    <w:rsid w:val="00F2552E"/>
    <w:rsid w:val="00F3013F"/>
    <w:rsid w:val="00F3378E"/>
    <w:rsid w:val="00F44E84"/>
    <w:rsid w:val="00F60613"/>
    <w:rsid w:val="00F66760"/>
    <w:rsid w:val="00F81ED3"/>
    <w:rsid w:val="00F8250F"/>
    <w:rsid w:val="00F84009"/>
    <w:rsid w:val="00F84AE4"/>
    <w:rsid w:val="00F863C7"/>
    <w:rsid w:val="00F87091"/>
    <w:rsid w:val="00F9404B"/>
    <w:rsid w:val="00F95B27"/>
    <w:rsid w:val="00F95F57"/>
    <w:rsid w:val="00FA5889"/>
    <w:rsid w:val="00FB3CB5"/>
    <w:rsid w:val="00FD0CF0"/>
    <w:rsid w:val="00FD7546"/>
    <w:rsid w:val="00FE18C4"/>
    <w:rsid w:val="00FE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E1A78-12ED-41B4-98C5-E48F334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 w:type="paragraph" w:styleId="ac">
    <w:name w:val="Balloon Text"/>
    <w:basedOn w:val="a"/>
    <w:link w:val="ad"/>
    <w:uiPriority w:val="99"/>
    <w:semiHidden/>
    <w:unhideWhenUsed/>
    <w:rsid w:val="001B0E2F"/>
    <w:rPr>
      <w:rFonts w:ascii="Segoe UI" w:hAnsi="Segoe UI" w:cs="Segoe UI"/>
      <w:sz w:val="18"/>
      <w:szCs w:val="18"/>
    </w:rPr>
  </w:style>
  <w:style w:type="character" w:customStyle="1" w:styleId="ad">
    <w:name w:val="Текст выноски Знак"/>
    <w:basedOn w:val="a0"/>
    <w:link w:val="ac"/>
    <w:uiPriority w:val="99"/>
    <w:semiHidden/>
    <w:rsid w:val="001B0E2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 w:id="168474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C7D6-82B9-4206-8705-BF2BB5B9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8976</Words>
  <Characters>51165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4</cp:revision>
  <cp:lastPrinted>2020-07-02T07:49:00Z</cp:lastPrinted>
  <dcterms:created xsi:type="dcterms:W3CDTF">2020-07-22T10:56:00Z</dcterms:created>
  <dcterms:modified xsi:type="dcterms:W3CDTF">2020-07-22T11:20:00Z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