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ДОГОВОР № СМ-кв-кв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участия в долевом строительстве многоквартирного дома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г. Краснодар                                                                                                        </w:t>
      </w:r>
      <w:r w:rsidR="000123E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«____» ____________  2020  года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284" w:firstLine="313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Calibri" w:hAnsi="Times New Roman" w:cs="Times New Roman"/>
          <w:b/>
          <w:color w:val="000000"/>
          <w:kern w:val="1"/>
          <w:sz w:val="21"/>
          <w:szCs w:val="21"/>
          <w:lang w:eastAsia="ru-RU"/>
        </w:rPr>
        <w:t>Общество с ограниченной ответственностью Специализированный застройщик «САМОЛЁТ-2»</w:t>
      </w:r>
      <w:r w:rsidRPr="00262452"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ru-RU"/>
        </w:rPr>
        <w:t xml:space="preserve"> </w:t>
      </w:r>
      <w:r w:rsidRPr="00262452">
        <w:rPr>
          <w:rFonts w:ascii="Times New Roman" w:eastAsia="Calibri" w:hAnsi="Times New Roman" w:cs="Times New Roman"/>
          <w:bCs/>
          <w:i/>
          <w:color w:val="000000"/>
          <w:sz w:val="21"/>
          <w:szCs w:val="21"/>
          <w:lang w:eastAsia="ru-RU"/>
        </w:rPr>
        <w:t>(ОГРН 1202300022198, ИНН 2308272466, КПП 230801001</w:t>
      </w:r>
      <w:r w:rsidRPr="00262452">
        <w:rPr>
          <w:rFonts w:ascii="Times New Roman" w:eastAsia="Calibri" w:hAnsi="Times New Roman" w:cs="Times New Roman"/>
          <w:i/>
          <w:color w:val="000000"/>
          <w:sz w:val="21"/>
          <w:szCs w:val="21"/>
          <w:lang w:eastAsia="ru-RU"/>
        </w:rPr>
        <w:t>)</w:t>
      </w:r>
      <w:r w:rsidRPr="00262452">
        <w:rPr>
          <w:rFonts w:ascii="Times New Roman" w:eastAsia="Calibri" w:hAnsi="Times New Roman" w:cs="Times New Roman"/>
          <w:bCs/>
          <w:i/>
          <w:color w:val="000000"/>
          <w:kern w:val="1"/>
          <w:sz w:val="21"/>
          <w:szCs w:val="21"/>
          <w:lang w:eastAsia="ru-RU"/>
        </w:rPr>
        <w:t>,</w:t>
      </w:r>
      <w:r w:rsidRPr="00262452">
        <w:rPr>
          <w:rFonts w:ascii="Times New Roman" w:eastAsia="Calibri" w:hAnsi="Times New Roman" w:cs="Times New Roman"/>
          <w:color w:val="000000"/>
          <w:kern w:val="1"/>
          <w:sz w:val="21"/>
          <w:szCs w:val="21"/>
          <w:lang w:eastAsia="ru-RU"/>
        </w:rPr>
        <w:t xml:space="preserve"> в лице генерального директора Давиденко Антона Дмитриевича, действующего на основании Устава именуемое в дальнейшем “Застройщик”,  с одной стороны,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и </w:t>
      </w:r>
      <w:r w:rsidRPr="00262452">
        <w:rPr>
          <w:rFonts w:ascii="Times New Roman" w:eastAsia="Times New Roman" w:hAnsi="Times New Roman" w:cs="Times New Roman"/>
          <w:b/>
          <w:kern w:val="2"/>
          <w:sz w:val="21"/>
          <w:szCs w:val="21"/>
        </w:rPr>
        <w:t xml:space="preserve">  _______________________________________________________________________________________</w:t>
      </w:r>
      <w:r w:rsidRPr="00262452">
        <w:rPr>
          <w:rFonts w:ascii="Times New Roman" w:eastAsia="Times New Roman" w:hAnsi="Times New Roman" w:cs="Times New Roman"/>
          <w:bCs/>
          <w:kern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 xml:space="preserve">именуемый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в дальнейшем «Участник долевого строительства», с другой стороны,  вместе именуемые в дальнейшем «Стороны»,  заключили настоящий Договор о нижеследующем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</w:rPr>
        <w:t xml:space="preserve">: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1. Общие положения.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1.1.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 xml:space="preserve">Застройщик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– ООО  Специализированный застройщик «САМОЛЁТ-2» - юридическое лицо, владеющее на праве собственности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262452" w:rsidRPr="00262452" w:rsidRDefault="00262452" w:rsidP="00262452">
      <w:pPr>
        <w:shd w:val="clear" w:color="auto" w:fill="FFFFFF"/>
        <w:spacing w:after="0" w:line="254" w:lineRule="exact"/>
        <w:ind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1.2. </w:t>
      </w:r>
      <w:r w:rsidRPr="00262452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Многоквартирный дом</w:t>
      </w:r>
      <w:r w:rsidRPr="00262452"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</w:rPr>
        <w:t xml:space="preserve"> </w:t>
      </w:r>
      <w:r w:rsidRPr="00262452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</w:rPr>
        <w:t>(Дом)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– </w:t>
      </w:r>
      <w:r w:rsidR="004C7F2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Литер </w:t>
      </w:r>
      <w:r w:rsidR="00517AD6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2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>входящий в состав Ж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>илого  комплекса, расположенного в г. Краснодаре</w:t>
      </w:r>
      <w:r w:rsidRPr="00262452">
        <w:rPr>
          <w:rFonts w:ascii="Times New Roman" w:eastAsia="Times New Roman" w:hAnsi="Times New Roman" w:cs="Times New Roman"/>
          <w:bCs/>
          <w:color w:val="000000"/>
          <w:spacing w:val="5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строительство которого ведет Застройщик на земельном участке площадью 52 497 кв. м. 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 кадастровым номером: 23:43:0106012:623, находящимся по адресу: </w:t>
      </w:r>
      <w:r w:rsidRPr="00262452">
        <w:rPr>
          <w:rFonts w:ascii="Times New Roman" w:eastAsia="Times New Roman" w:hAnsi="Times New Roman" w:cs="Times New Roman"/>
          <w:bCs/>
          <w:color w:val="343434"/>
          <w:sz w:val="21"/>
          <w:szCs w:val="21"/>
          <w:shd w:val="clear" w:color="auto" w:fill="FFFFFF"/>
        </w:rPr>
        <w:t>Краснодарский край, г Краснодар, ул. Западный Обход, уч. 57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</w:rPr>
        <w:t xml:space="preserve"> принадлежащий Застройщику на праве собственности, на основании Договора купли-продажи  земельного участка № 3103/623/2020  от 31.03.2020 г., что подтверждается записью ЕГРН за № 23:43:0106012:623-23/001/2020-16 от 03.04.2020 г..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1.2.1. Характеристики дома: этажность: 17, общая площадь: 30 800,3 кв. м., материал наружных стен и межэтажных перекрытий: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несущие стены – монолитные железобетонные, кирпич облицовочный; наружные стены – из газобетонных блоков, кирпича облицовочного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>, материал перекрытий: монолитный железобетонный; класс энергоэффективности «В», сейсмостойкость: 7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262452" w:rsidRPr="00262452" w:rsidRDefault="00262452" w:rsidP="00262452">
      <w:pPr>
        <w:shd w:val="clear" w:color="auto" w:fill="FFFFFF"/>
        <w:spacing w:after="0" w:line="254" w:lineRule="exac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1.3. Разрешение на строительство № 23-43-5505-р-2019, выдано </w:t>
      </w:r>
      <w:r w:rsidR="004C7F26">
        <w:rPr>
          <w:rFonts w:ascii="Times New Roman" w:eastAsia="Times New Roman" w:hAnsi="Times New Roman" w:cs="Times New Roman"/>
          <w:sz w:val="21"/>
          <w:szCs w:val="21"/>
        </w:rPr>
        <w:t>04.12.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2019 г. Департаментом архитектуры и градостроительства администрации муниципального образования город Краснодар.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1.4.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 xml:space="preserve">Объект долевого строительства - жилое помещение –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>квартира № __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 xml:space="preserve"> , количество комнат – _, этаж – __, подъезд-__ .  Общая площадь Квартиры определяется согласно проекту без учета площади лоджий  и предварительно составляет ____кв. м. Проектная общая площадь с лоджиями составляет _____кв. м. с применением понижающего коэффициента  </w:t>
      </w:r>
      <w:r w:rsidRPr="00262452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ar-SA"/>
        </w:rPr>
        <w:t>0,5 для лоджий.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Окончательные площадь и номер Объекта долевого строительства определяются после получения разрешения на ввод дома в эксплуатацию по данным технической инвентаризации и будут указаны в передаточном акте или ином документе о передаче Объекта долевого строительства. Объект долевого строительства подлежит передаче Участнику долевого строительства после получения разрешения на ввод в эксплуатацию Многоквартирного дома, и входит в состав указанного Многоквартирного дома. </w:t>
      </w:r>
    </w:p>
    <w:p w:rsidR="00262452" w:rsidRPr="00262452" w:rsidRDefault="00262452" w:rsidP="00262452">
      <w:pPr>
        <w:widowControl w:val="0"/>
        <w:tabs>
          <w:tab w:val="num" w:pos="0"/>
        </w:tabs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Расположение и планировка Объектов долевого строительства указана в Приложении № 1 к настоящему договору</w:t>
      </w:r>
      <w:r w:rsidRPr="00262452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Объект долевого строительства подлежит передаче Участнику долевого строительства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со следующими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элементами внутренней отделки и комплектации: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входная техническая (временная) дверь, межкомнатные двери устанавливаются Дольщиком самостоятельно,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окна и балконные двери из ПВХ, балкон/лоджия с остеклением,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стен отделочной смесью (кроме санузлов, балконов/лоджий),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потолки монолитные железобетонные,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межквартирные железобетонные перегородки  и/или  перегородки из легкобетонных блоков  толщиной 200 мм,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межкомнатные перегородки из легкобетонных блоков  толщиной 80мм,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выравнивание пола цементно-песчаной смесью (кроме балконов/лоджий),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монтаж системы отопления: ввод в квартиру от этажного коллекторного щита горизонтальной разводки труб в  конструкции пола с установленными радиаторами на стенах в жилых комнатах и кухне,  теплосчетчики устанавливаются  в этажном коллекторном шкафу;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устройство системы естественной вентиляции (без вентиляционных решеток),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монтаж системы водоснабжения: ввод в квартиру от этажного щита водоснабжения горизонтальной разводки труб в конструкции пола с запорной арматурой в сан/узлах (шаровыми кранами), с установкой водомера </w:t>
      </w: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этажном коллекторном шкафу, без внутриквартирной разводки,  (шкаф первичного пожаротушения Дольщиком устанавливаются самостоятельно),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монтаж системы канализации: стояки с точкой подключения,</w:t>
      </w:r>
    </w:p>
    <w:p w:rsidR="00D044AB" w:rsidRP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-монтаж системы электроснабжения: прокладка электропроводов от этажного электрощита к квартирному электрощиту, с разводкой по квартире согласно проекту, без установки конечных приборов,</w:t>
      </w:r>
    </w:p>
    <w:p w:rsidR="00D044AB" w:rsidRDefault="00D044AB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4AB">
        <w:rPr>
          <w:rFonts w:ascii="Times New Roman" w:eastAsia="Times New Roman" w:hAnsi="Times New Roman" w:cs="Times New Roman"/>
          <w:sz w:val="21"/>
          <w:szCs w:val="21"/>
          <w:lang w:eastAsia="ru-RU"/>
        </w:rPr>
        <w:t>- устройство слаботочных систем (радио) до этажного электрощита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bookmarkStart w:id="0" w:name="_GoBack"/>
      <w:bookmarkEnd w:id="0"/>
    </w:p>
    <w:p w:rsidR="00262452" w:rsidRPr="00262452" w:rsidRDefault="00262452" w:rsidP="00D044A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1.5. Проектная декларация,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представленная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в информационно-телекоммуникационной сети общего пользования «Интернет» по адресу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262452">
        <w:rPr>
          <w:rFonts w:ascii="Times New Roman" w:eastAsia="Calibri" w:hAnsi="Times New Roman" w:cs="Times New Roman"/>
          <w:sz w:val="21"/>
          <w:szCs w:val="21"/>
          <w:u w:val="single"/>
          <w:lang w:eastAsia="ru-RU"/>
        </w:rPr>
        <w:t>http://dogma-samolet .ru/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включает в себя информацию о застройщике и информацию о проекте строительства. Оригинал проектной декларации хранит Застройщик. </w:t>
      </w: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>Подписанием настоящего договора Участник долевого строительства подтверждает факт того, что он лично ознакомлен с полным содержанием проекта строительства, проектной декларации и изменений к ним, предоставленных для ознакомления либо размещенных Застройщиком до заключения настоящего договора.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1.6. При заключении настоящего Договора Застройщик гарантирует Участнику долевого строительства, что имущественные права на Объект долевого строительства </w:t>
      </w:r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не обременены никакими претензиями третьих лиц, под арестом и запрещением не состоят, на них не наложены государственные и иные санкции.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1.7. 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1.7.1. Если в отношении уполномоченного банка, в котором открыт счет эскроу, наступил страховой случай в соответствии с Федеральным законом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 Участник долевого строительства обязаны заключить договор счета эскроу с другим уполномоченным банком.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2. Предмет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2.1. По настоящему Договору Застройщик обязуется в предусмотренный Договором срок своими силами и (или) с привлечением других  лиц построить (создать) Многоквартирный дом и, после получения разрешения на ввод в эксплуатацию этого объекта недвижимости, при условии выполнения Участником долевого строительства условия об оплате цены настоящего договора, передать Объект долевого строительства Участнику долевого строительства, а Участник долевого строительства обязуется уплатить цену Договора в порядке и сроки согласно условиям Договора, и принять Объект долевого строительства при условии получения Застройщиком разрешения на ввод в эксплуатацию Многоквартирного дома.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настоящего договора, а также всех дополнительных соглашений к нему стороны несут совместно в размерах, установленных действующим законодательством. Расходы по государственной регистрации права собственности Участника долевого строительства на Объект долевого строительства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включая изготовление технического паспорта, сведений из ЕГРН, оплату государственной пошлины,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производятся за счет Участника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долевого строительства. 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ar-SA"/>
        </w:rPr>
        <w:t>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3. Цена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Цена Договора включает в себя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 долевого строительства в соответствии с п.3.4. Договора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3.2. Цена Договора составляет </w:t>
      </w:r>
      <w:r w:rsidRPr="00262452">
        <w:rPr>
          <w:rFonts w:ascii="Times New Roman" w:eastAsia="Times New Roman" w:hAnsi="Times New Roman" w:cs="Times New Roman"/>
          <w:b/>
          <w:color w:val="FF0000"/>
          <w:kern w:val="1"/>
          <w:sz w:val="21"/>
          <w:szCs w:val="21"/>
          <w:lang w:eastAsia="ar-SA"/>
        </w:rPr>
        <w:t>_____________________</w:t>
      </w:r>
      <w:r w:rsidRPr="00262452">
        <w:rPr>
          <w:rFonts w:ascii="Times New Roman" w:eastAsia="Times New Roman" w:hAnsi="Times New Roman" w:cs="Times New Roman"/>
          <w:b/>
          <w:bCs/>
          <w:color w:val="FF0000"/>
          <w:kern w:val="1"/>
          <w:sz w:val="21"/>
          <w:szCs w:val="21"/>
          <w:lang w:eastAsia="ar-SA"/>
        </w:rPr>
        <w:t xml:space="preserve"> рублей. </w:t>
      </w:r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lang w:eastAsia="ar-SA"/>
        </w:rPr>
        <w:t xml:space="preserve">Участник долевого строительства вносит денежные средства в счет уплаты цены настоящего Договора в течение 5 (пяти) рабочих дней, после государственной регистрации, путем внесения денежных средств (депонируемая сумма) в следующем порядке: __________________________________ (указать сроки и размер внесения денежных средств) на счет эскроу ____________________________________________ </w:t>
      </w:r>
      <w:r w:rsidRPr="00262452">
        <w:rPr>
          <w:rFonts w:ascii="Times New Roman" w:eastAsia="Times New Roman" w:hAnsi="Times New Roman" w:cs="Times New Roman"/>
          <w:bCs/>
          <w:color w:val="000000"/>
          <w:kern w:val="1"/>
          <w:sz w:val="21"/>
          <w:szCs w:val="21"/>
          <w:highlight w:val="yellow"/>
          <w:lang w:eastAsia="ar-SA"/>
        </w:rPr>
        <w:t>в ПАО Сбербанк  (Далее по тексту – уполномоченный банк).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эскроу.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3.2.1. Цена настоящего договора складывается из расчета цены 1 кв. м. площади Объекта долевого строительства с учетом его технических характеристик, указанных в настоящем договоре, НДС не облагается. </w:t>
      </w:r>
    </w:p>
    <w:p w:rsidR="00262452" w:rsidRPr="00262452" w:rsidRDefault="00262452" w:rsidP="00262452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стороны установили, что площадь Объекта долевого строительства для расчета цены настоящего договора, принять как сумму общей проектной площади квартиры, площади балконов, лоджий и прочих помещений, входящих в состав Объекта долевого строительства, с применением понижающего коэффициента 0,5 для лоджий.  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lastRenderedPageBreak/>
        <w:t xml:space="preserve">3.3.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Цена Договора является твердой и может быть изменена по соглашению сторон либо в случае корректировки площади Объекта долевого строительства в соответствии с данными органа технической инвентаризации в сторону ее увеличения.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3.3.1.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Если на основании данных технической инвентаризации будет установлено увеличение общей площади объекта долевого строительства, Участник долевого строительства уплачивает Застройщику денежные средства, соответствующие разнице между размером цены Договора, указанной в пункте 3.2., и размером цены Договора, рассчитанной исходя из фактической общей площади объекта долевого строительства с применением понижающего коэффициента 0,5 для лоджий. В этом случае Застройщик направляет Участнику долевого строительства счет, по которому эта доплата должна быть произведена Участником долевого строительства. Доплата осуществляется в течение 10 (десяти) календарных дней со дня уведомления Участника долевого строительства Застройщиком, но не позже дня подписания передаточного акта. </w:t>
      </w:r>
    </w:p>
    <w:p w:rsidR="00262452" w:rsidRPr="00262452" w:rsidRDefault="00262452" w:rsidP="00262452">
      <w:pPr>
        <w:tabs>
          <w:tab w:val="left" w:pos="1080"/>
          <w:tab w:val="left" w:pos="1440"/>
          <w:tab w:val="left" w:pos="378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3.3.2. 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более чем на 1 кв. м, - перерасчет цены договора производиться согласно разнице между размером цены Договора, указанной в пункте 3.2., и размером цены Договора, рассчитанной 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>исходя из фактической общей площади объекта долевого строительства с применением понижающего коэффициента 0,5 для лоджий.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>. В этом случае Застройщик производит возврат уплаченных Участником денежных средств в виде разницы между первоначальной ценой договора и скорректированной ценой договора на основании данных технической инвентаризации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применением понижающего коэффициента 0,5 для лоджий. </w:t>
      </w:r>
      <w:r w:rsidRPr="00262452">
        <w:rPr>
          <w:rFonts w:ascii="Times New Roman" w:eastAsia="Times New Roman" w:hAnsi="Times New Roman" w:cs="Times New Roman"/>
          <w:bCs/>
          <w:sz w:val="21"/>
          <w:szCs w:val="21"/>
        </w:rPr>
        <w:t xml:space="preserve"> Возврат осуществляется в течение 10 (десяти) банковских дней со дня подписания сторонами Акта приема-передачи Объекта долевого строительства.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на 1 кв. м или менее 1 кв. м – в этом случае перерасчет цены Договора не производится.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3.4. В случае если по окончании строительства Дома в соответствии с проектной документацией, условиями настоящего Договора и взаиморасчетов между Сторонами в р</w:t>
      </w:r>
      <w:r w:rsidRPr="00262452">
        <w:rPr>
          <w:rFonts w:ascii="Times New Roman" w:eastAsia="Times New Roman" w:hAnsi="Times New Roman" w:cs="Times New Roman"/>
          <w:bCs/>
          <w:kern w:val="1"/>
          <w:sz w:val="21"/>
          <w:szCs w:val="21"/>
        </w:rPr>
        <w:t>аспоряжении Застройщика останутся излишние и/или неиспользованные средства (экономия Застройщика), таковые считаются вознаграждением Застройщика.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 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 Права и обязанности сторон.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4.1. Застройщик обязуется: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4.1.1. Совершить все действия и предоставить документы, необходимые для государственной регистрации настоящего Договора, а также передать объект долевого строительства путем подписания передаточного акта в сроки, предусмотренные настоящим договором.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4.1.2. В случае если строительство (создание) Многоквартирного дома не может быть завершено в предусмотренный Договором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десяти дней с момента получения. Отсутствие ответа от Участника долевого строительства в указанный срок является его согласием с изменением указанного срока. Изменение предусмотренного Договором срока передачи Застройщиком Объекта долевого строительства Участнику долевого строительства оформляется в соответствии с ГК РФ.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4.1.3.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 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4.1.4. Письменно, не позднее, чем за один месяц, уведомить Участника долевого строительства заказным письмом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сроки, и передать Участнику долевого строительства Объект долевого строительства не позднее срока, предусмотренного Договором. 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4.1.5. 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</w:t>
      </w:r>
      <w:r w:rsidRPr="00262452">
        <w:rPr>
          <w:rFonts w:ascii="Times New Roman" w:eastAsia="Lucida Sans Unicode" w:hAnsi="Times New Roman" w:cs="Times New Roman"/>
          <w:kern w:val="2"/>
          <w:sz w:val="21"/>
          <w:szCs w:val="21"/>
        </w:rPr>
        <w:t>10-ти календарных дней</w:t>
      </w: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 (за исключением случая досрочной передачи Объекта долевого строительства). При этом риск случайной гибели Объекта долевого строительства признается перешедшим к Участнику долевого строительства со дня составления указанных одностороннего акта или иного документа о передаче Объекта долевого строительства. 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4.1.6. Самостоятельно в порядке, определенном действующим законодательством Российской Федерации, без согласования с Участником долевого строительства, решать вопросы об изменении проектных решений, замены материалов, конструкций, если это не ухудшает качество и комплектацию Объекта долевого строительства.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4.2. Застройщик имеет право: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4.2.1. Производить с согласия и за дополнительную плату Участника долевого строительства дополнительные работы</w:t>
      </w:r>
      <w:r w:rsidRPr="00262452">
        <w:rPr>
          <w:rFonts w:ascii="Times New Roman" w:eastAsia="Lucida Sans Unicode" w:hAnsi="Times New Roman" w:cs="Times New Roman"/>
          <w:color w:val="FF0000"/>
          <w:kern w:val="1"/>
          <w:sz w:val="21"/>
          <w:szCs w:val="21"/>
        </w:rPr>
        <w:t xml:space="preserve">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4.3. Участник долевого строительства обязуется: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4.3.1. Своевременно, в срок, предусмотренный п. 3.2 настоящего Договора, внести денежные средства, предусмотренные п. 3.1 настоящего Договора, на счет эскроу, открытый в уполномоченном банке, знакомиться с изменениями в проектной декларации в течение срока действия настоящего договора.</w:t>
      </w:r>
    </w:p>
    <w:p w:rsidR="00262452" w:rsidRPr="00262452" w:rsidRDefault="00262452" w:rsidP="00262452">
      <w:pPr>
        <w:widowControl w:val="0"/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>4.3.2. Приступить к принятию Объекта долевого строительства по акту приема-передачи в течение 7 (семи) рабочих дней с момента получения уведомления Застройщика о завершении строительства (создания) Многоквартирного дома в соответствии с Договором и о готовности Объекта долевого строительства к передаче.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4.3.3. Обязуется до ввода дома в эксплуатацию не производить перепланировку и техническое переоборудование Объекта долевого строительства, включая, но не ограничиваясь, возведением внутриквартирных перегородок, изменением разводки инженерных коммуникаций, пробивкой проемов, ниш, борозд в стенах и перекрытиях, остеклением лоджий, убирать датчики противопожарной сигнализации  и т.д., не осуществлять переустройство или перепланировку, не проводить в Объекте долевого строительства и самих Многоквартирных домах работы, которые затрагивают фасад дома и его элементы (в том числе установка снаружи здания любых устройств и сооружений, любые работы, затрагивающие внешний вид и конструкцию фасада здания). В случае нарушения Участником долевого строительства настоящего пункта Застройщик не несет ответственности за задержку сдачи Объекта по Акту законченного строительством Дома, а также Участник долевого строительства уплачивает Застройщику штраф в размере 20% от цены договора. </w:t>
      </w:r>
    </w:p>
    <w:p w:rsidR="00262452" w:rsidRPr="00262452" w:rsidRDefault="00262452" w:rsidP="00262452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      4.4. Обязательства Застройщика, за исключением гарантийных обязательств, считаются исполненными с момента подписания Сторонами передаточного акта.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4.5.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262452" w:rsidRPr="00262452" w:rsidRDefault="00262452" w:rsidP="00262452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4.6. 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долевого строительства и Застройщиком условий, установленных законодательством Российской Федерации.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Участник долевого строительства не возражает против любых действий Застройщика, обслуживающей организации, иных заинтересованных лиц, связанных с передачей построенных инженерных сетей Объекта на баланс специализированных предприятий города Краснодара.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Заключая настоящий Договор, Участник долевого строительства уведомлен и заранее согласен на последующий раздел/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земельного участка указанного в п.1.2 настоящего</w:t>
      </w:r>
      <w:r w:rsidRPr="002624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Договора, а так же на его продажу или иное отчуждение Застройщику или третьему лицу (всего либо части).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>4.9. С момента ввода дома в эксплуатацию в порядке, установленном Градостроительным кодексом РФ, и до приемки Объекта долевого строительства, производить Застройщику компенсацию его затрат понесенных им по эксплуатации Объекта долевого строительства, в том числе, но не ограничиваясь, тепло-, электроэнергии, услуг обслуживающих компаний и управляющей компании.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4.10. Участник долевого строительства согласен с тем, что Объект долевого строительства включен в единый комплекс жилищного комплекса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здания) с логотипом – символом Застройщика.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                                                       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5. Ответственность сторон.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5.1. В случае неисполнения или ненадлежащего исполнения обязательств по Договору Сторона, не исполнившая своих обязательств или ненадлежащее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5.2. 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настоящего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6. Гарантии качества.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6.1.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Гарантийный срок на технологическое и инженерное оборудование, входящее в состав передаваемого объекта долевого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строительства,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7. Передача объекта долевого строительства.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7.1. Передача Объекта долевого строительства осуществляется не ранее, чем после получения в установленном порядке разрешения на ввод в эксплуатацию Многоквартирного дома.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7.2. Предполагаемый срок получения Застройщиком разрешения на ввод объекта в эксплуатацию –</w:t>
      </w:r>
      <w:r w:rsidR="00517AD6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517AD6" w:rsidRP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3 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(третий) квартал 2023</w:t>
      </w:r>
      <w:r w:rsidR="000123E3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г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Срок передачи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участникам объекта долевого строительства в течение 4 (четырех) месяцев от даты получения Застройщиком разрешения на ввод в эксплуатацию 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(до</w:t>
      </w:r>
      <w:r w:rsidR="00517AD6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31 января  2024</w:t>
      </w:r>
      <w:r w:rsidR="000123E3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г.</w:t>
      </w: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).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Застройщик вправе досрочно исполнить обязательство по передаче Объекта  долевого строительства, уведомив Участника долевого строительства об этом не позднее, чем за один месяц.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7.3.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акту.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С момента передачи Объекта долевого участия обязанность охраны, риск случайной гибели или повреждения, переходят к Участнику долевого строительства.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7.4.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а также на часть земельного участка под многоквартирным домом соразмерно площади Объекта долевого строительства. Передача доли в праве собственности на общее имущество отдельным документом не оформляется.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8. Односторонний отказ от исполнения Договора.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1"/>
          <w:sz w:val="21"/>
          <w:szCs w:val="21"/>
          <w:lang w:eastAsia="ar-SA"/>
        </w:rPr>
        <w:t>8.1. Участник долевого строительства и Застройщик в одностороннем порядке вправе отказаться от исполнения Договора в случаях, предусмотренных действующим законодательством РФ.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8.2. В случае расторжения настоящего договора по инициативе Участника долевого строительства, при отсутствии виновных действий Застройщика, уплаченные Участником долевого строительства денежные средства в счет оплаты цены Договора, возвращаются с удержанием суммы фактически понесенных Застройщиком расходов, указанных в п. 3.1. настоящего договора, связанных с исполнением обязательств по данному договору 10% от уплаченной Участником долевого строительства суммы (но не менее 100 000 рублей) в течение 90 (девяноста) дней со дня заключения соглашения о расторжении.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8.3. В случае расторжения настоящего договора по инициативе Участника долевого строительства при отсутствии виновных действий Застройщика и при отсутствии оплаты со стороны Участника долевого строительства по Договору, либо при наличии оплаты менее 100 000 рублей, Участник долевого строительства обязуется уплатить Застройщику 100 000 рублей в счет компенсации упущенной выгоды Застройщика в течение периода, когда Объект (права требования на Объект) по настоящему договору не участвовали в гражданском обороте в связи с его резервированием за Участником долевого строительства,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пунктов 8.2, 8.3. настоящего Договора сохраняют свою силу до полного исполнения Участником долевого строительства своих обязательств.  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9. Уступка прав требований по Договору.</w:t>
      </w:r>
    </w:p>
    <w:p w:rsidR="00262452" w:rsidRPr="00262452" w:rsidRDefault="00262452" w:rsidP="00262452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9.1.Уступка Участником долевого строительства прав требований по Договору допускается только с предварительного письменного согласия Застройщика с последующим предоставлением копии договора (соглашения) Застройщику в течение 3-х календарных дней с момента его государственной регистрации.  Расходы по государственной регистрации такого договора (соглашения) несет Участник долевого строительства и (или) новый участник долевого строительства.   </w:t>
      </w:r>
    </w:p>
    <w:p w:rsidR="00262452" w:rsidRPr="00262452" w:rsidRDefault="00262452" w:rsidP="00262452">
      <w:pPr>
        <w:autoSpaceDE w:val="0"/>
        <w:autoSpaceDN w:val="0"/>
        <w:adjustRightInd w:val="0"/>
        <w:spacing w:after="0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widowControl w:val="0"/>
        <w:tabs>
          <w:tab w:val="left" w:pos="0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10. Освобождение от ответственности (форс-мажор).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10.1.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действия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10.2. Если форс-мажорные обстоятельства длятся более трех месяцев, Стороны имеют право расторгнуть Договор до истечения срока его действия.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11. Заключительные положения.</w:t>
      </w:r>
    </w:p>
    <w:p w:rsidR="00262452" w:rsidRPr="00262452" w:rsidRDefault="00262452" w:rsidP="00262452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11.1.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262452" w:rsidRPr="00262452" w:rsidRDefault="00262452" w:rsidP="00262452">
      <w:pPr>
        <w:suppressAutoHyphens/>
        <w:autoSpaceDE w:val="0"/>
        <w:spacing w:after="0" w:line="216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 xml:space="preserve">11.2.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Все уведомления являются надлежащими, если они совершены в письменном виде. Обо всех изменениях в платежных, почтовых, паспортных и других реквизитах Стороны обязаны в течение 5 дней известить друг друга. </w:t>
      </w:r>
    </w:p>
    <w:p w:rsidR="00262452" w:rsidRPr="00262452" w:rsidRDefault="00262452" w:rsidP="00262452">
      <w:pPr>
        <w:widowControl w:val="0"/>
        <w:suppressAutoHyphens/>
        <w:spacing w:after="0" w:line="100" w:lineRule="atLeast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11.3. Стороны будут разрешать возникающие между ними споры и разногласия путем переговоров, </w:t>
      </w:r>
      <w:r w:rsidRPr="00262452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30-ти календарных дней со дня ее получения.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случае не урегулирования спорных вопросов в досудебном порядке, спор передается на разрешение в Прикубанский районный суд г. Краснодара. </w:t>
      </w:r>
    </w:p>
    <w:p w:rsidR="00262452" w:rsidRPr="00262452" w:rsidRDefault="00262452" w:rsidP="00262452">
      <w:pPr>
        <w:suppressAutoHyphens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11.4. Настоящий Договор составлен в 4-х экземплярах: по одному для каждой из Сторон,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262452" w:rsidRPr="00262452" w:rsidRDefault="00262452" w:rsidP="00262452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11.5. </w:t>
      </w:r>
      <w:r w:rsidRPr="0026245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Подписанием настоящего Договора, участник долевого строительства даёт Застройщику согласие на обработку его персональных данных в соответствии с Федеральным законом РФ от 27.07.2006 № 152-ФЗ «О персональных данных» в том числе сбор, систематизацию, накопление, хранение, уточнение (обновление, изменение), использование, распространение (в том числе передачу, за исключением передачи персональных данных без дополнительного письменного согласия Дольщика государственным и муниципальным органам управления, правоохранительным органам). </w:t>
      </w:r>
    </w:p>
    <w:p w:rsidR="00262452" w:rsidRPr="00262452" w:rsidRDefault="00262452" w:rsidP="0026245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2452" w:rsidRPr="00262452" w:rsidRDefault="000123E3" w:rsidP="00262452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Приложение № 1</w:t>
      </w:r>
      <w:r w:rsidR="00262452"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.</w:t>
      </w:r>
      <w:r w:rsidR="00262452" w:rsidRPr="00262452">
        <w:rPr>
          <w:rFonts w:ascii="Times New Roman" w:eastAsia="Times New Roman" w:hAnsi="Times New Roman" w:cs="Times New Roman"/>
          <w:kern w:val="2"/>
          <w:sz w:val="21"/>
          <w:szCs w:val="21"/>
        </w:rPr>
        <w:t xml:space="preserve">  План и расположение</w:t>
      </w:r>
      <w:r w:rsidR="00262452" w:rsidRPr="00262452"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  <w:t xml:space="preserve"> Объекта долевого строительства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БАНКОВСКИЕ РЕКВИЗИТЫ И ПОДПИСИ СТОРОН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b/>
          <w:color w:val="000000" w:themeColor="text1"/>
          <w:kern w:val="2"/>
          <w:sz w:val="21"/>
          <w:szCs w:val="21"/>
        </w:rPr>
        <w:t xml:space="preserve">Застройщик: </w:t>
      </w:r>
      <w:r w:rsidRPr="002624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Общество с ограниченной ответственностью Специализированный застройщик «САМОЛЁТ-2» </w:t>
      </w:r>
      <w:r w:rsidRPr="0026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eastAsia="ru-RU"/>
        </w:rPr>
        <w:t>(</w:t>
      </w:r>
      <w:r w:rsidRPr="00262452">
        <w:rPr>
          <w:rFonts w:ascii="Times New Roman" w:eastAsia="Times New Roman" w:hAnsi="Times New Roman" w:cs="Times New Roman"/>
          <w:bCs/>
          <w:i/>
          <w:color w:val="000000" w:themeColor="text1"/>
          <w:sz w:val="21"/>
          <w:szCs w:val="21"/>
          <w:lang w:eastAsia="ru-RU"/>
        </w:rPr>
        <w:t>ОГРН 1202300022198, ИНН 2308272466, КПП 230801001</w:t>
      </w:r>
      <w:r w:rsidRPr="002624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1"/>
          <w:szCs w:val="21"/>
          <w:lang w:eastAsia="ru-RU"/>
        </w:rPr>
        <w:t xml:space="preserve">. АДРЕС: 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Краснодарски</w:t>
      </w:r>
      <w:r w:rsidR="000123E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>й край, г.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shd w:val="clear" w:color="auto" w:fill="FFFFFF"/>
        </w:rPr>
        <w:t xml:space="preserve">Краснодар, ул. Красных Партизан, д. 531, пом.  33, </w:t>
      </w:r>
      <w:r w:rsidRPr="00262452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</w:rPr>
        <w:t>Расчетный счет</w:t>
      </w:r>
      <w:r w:rsidRPr="00262452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</w:rPr>
        <w:t xml:space="preserve"> 40702810240000075559 в  ПАО Сбербанк БИК 044525225 корреспондентский счет 30101810400000000225)</w:t>
      </w:r>
    </w:p>
    <w:p w:rsidR="00262452" w:rsidRPr="00262452" w:rsidRDefault="00262452" w:rsidP="00262452">
      <w:pPr>
        <w:spacing w:after="0"/>
        <w:ind w:left="-142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Генеральный директор__________________________________________________</w:t>
      </w:r>
      <w:r w:rsidRPr="0026245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</w:rPr>
        <w:t>Давиденко А.Д.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 xml:space="preserve">Участник долевого строительства: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color w:val="000000"/>
          <w:kern w:val="2"/>
          <w:sz w:val="21"/>
          <w:szCs w:val="21"/>
          <w:lang w:eastAsia="ar-SA"/>
        </w:rPr>
        <w:t>_____________________________________________________________________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Pr="00262452" w:rsidRDefault="000123E3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517AD6" w:rsidRPr="00262452" w:rsidRDefault="00517AD6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  <w:t xml:space="preserve">  </w:t>
      </w: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Приложение №1 к договору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 xml:space="preserve">участия в долевом строительстве 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262452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многоквартирного дома</w:t>
      </w:r>
    </w:p>
    <w:p w:rsidR="00262452" w:rsidRPr="00262452" w:rsidRDefault="00262452" w:rsidP="00262452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</w:p>
    <w:p w:rsidR="00262452" w:rsidRPr="00262452" w:rsidRDefault="00262452" w:rsidP="00262452">
      <w:pPr>
        <w:spacing w:after="0" w:line="216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6245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и расположение Объекта долевого строительства:</w:t>
      </w: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123E3" w:rsidRPr="00262452" w:rsidRDefault="000123E3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567"/>
        <w:jc w:val="both"/>
        <w:rPr>
          <w:rFonts w:ascii="Times New Roman" w:eastAsia="Times New Roman" w:hAnsi="Times New Roman" w:cs="Times New Roman"/>
          <w:kern w:val="2"/>
          <w:sz w:val="21"/>
          <w:szCs w:val="21"/>
          <w:lang w:eastAsia="ar-SA"/>
        </w:rPr>
      </w:pPr>
    </w:p>
    <w:tbl>
      <w:tblPr>
        <w:tblpPr w:leftFromText="180" w:rightFromText="180" w:vertAnchor="text" w:tblpX="-341" w:tblpY="-53"/>
        <w:tblW w:w="10327" w:type="dxa"/>
        <w:tblLook w:val="0000" w:firstRow="0" w:lastRow="0" w:firstColumn="0" w:lastColumn="0" w:noHBand="0" w:noVBand="0"/>
      </w:tblPr>
      <w:tblGrid>
        <w:gridCol w:w="5667"/>
        <w:gridCol w:w="4660"/>
      </w:tblGrid>
      <w:tr w:rsidR="00262452" w:rsidRPr="00262452" w:rsidTr="00956F74">
        <w:trPr>
          <w:trHeight w:val="2744"/>
        </w:trPr>
        <w:tc>
          <w:tcPr>
            <w:tcW w:w="5667" w:type="dxa"/>
          </w:tcPr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</w:t>
            </w:r>
            <w:r w:rsidRPr="0026245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Застройщик:</w:t>
            </w:r>
          </w:p>
          <w:p w:rsidR="00262452" w:rsidRPr="00262452" w:rsidRDefault="00262452" w:rsidP="0026245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ООО </w:t>
            </w:r>
            <w:r w:rsidRPr="0026245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Специализированный застройщик «САМОЛЁТ-2»</w:t>
            </w: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                                                           </w:t>
            </w:r>
          </w:p>
          <w:p w:rsidR="00262452" w:rsidRPr="00262452" w:rsidRDefault="00262452" w:rsidP="0026245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 xml:space="preserve">Генеральный директор ______________ </w:t>
            </w:r>
            <w:r w:rsidRPr="0026245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Давиденко А.Д.</w:t>
            </w:r>
          </w:p>
        </w:tc>
        <w:tc>
          <w:tcPr>
            <w:tcW w:w="4660" w:type="dxa"/>
          </w:tcPr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ar-SA"/>
              </w:rPr>
              <w:t>Участник долевого строительства:</w:t>
            </w: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</w:p>
          <w:p w:rsidR="00262452" w:rsidRPr="00262452" w:rsidRDefault="00262452" w:rsidP="00262452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</w:pPr>
            <w:r w:rsidRPr="0026245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ar-SA"/>
              </w:rPr>
              <w:t>_______________________________</w:t>
            </w:r>
          </w:p>
        </w:tc>
      </w:tr>
    </w:tbl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262452" w:rsidRPr="00262452" w:rsidRDefault="00262452" w:rsidP="00262452">
      <w:pPr>
        <w:suppressAutoHyphens/>
        <w:autoSpaceDE w:val="0"/>
        <w:ind w:left="360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ar-SA"/>
        </w:rPr>
      </w:pPr>
    </w:p>
    <w:p w:rsidR="000F690E" w:rsidRPr="000123E3" w:rsidRDefault="000F690E">
      <w:pPr>
        <w:rPr>
          <w:rFonts w:ascii="Times New Roman" w:hAnsi="Times New Roman" w:cs="Times New Roman"/>
          <w:sz w:val="21"/>
          <w:szCs w:val="21"/>
        </w:rPr>
      </w:pPr>
    </w:p>
    <w:sectPr w:rsidR="000F690E" w:rsidRPr="000123E3" w:rsidSect="000123E3">
      <w:foot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CA" w:rsidRDefault="00517AD6">
      <w:pPr>
        <w:spacing w:after="0" w:line="240" w:lineRule="auto"/>
      </w:pPr>
      <w:r>
        <w:separator/>
      </w:r>
    </w:p>
  </w:endnote>
  <w:endnote w:type="continuationSeparator" w:id="0">
    <w:p w:rsidR="006B79CA" w:rsidRDefault="0051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60" w:rsidRDefault="000123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044AB">
      <w:rPr>
        <w:noProof/>
      </w:rPr>
      <w:t>2</w:t>
    </w:r>
    <w:r>
      <w:fldChar w:fldCharType="end"/>
    </w:r>
  </w:p>
  <w:p w:rsidR="00501160" w:rsidRDefault="00D044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CA" w:rsidRDefault="00517AD6">
      <w:pPr>
        <w:spacing w:after="0" w:line="240" w:lineRule="auto"/>
      </w:pPr>
      <w:r>
        <w:separator/>
      </w:r>
    </w:p>
  </w:footnote>
  <w:footnote w:type="continuationSeparator" w:id="0">
    <w:p w:rsidR="006B79CA" w:rsidRDefault="0051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52"/>
    <w:rsid w:val="000123E3"/>
    <w:rsid w:val="00084244"/>
    <w:rsid w:val="000F690E"/>
    <w:rsid w:val="00262452"/>
    <w:rsid w:val="004C7F26"/>
    <w:rsid w:val="00517AD6"/>
    <w:rsid w:val="006B79CA"/>
    <w:rsid w:val="00D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2020-05-19T08:38:00Z</dcterms:created>
  <dcterms:modified xsi:type="dcterms:W3CDTF">2020-05-19T14:59:00Z</dcterms:modified>
</cp:coreProperties>
</file>