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2C" w:rsidRPr="0012252C" w:rsidRDefault="0012252C" w:rsidP="0012252C">
      <w:pPr>
        <w:pStyle w:val="a5"/>
        <w:jc w:val="center"/>
        <w:rPr>
          <w:rFonts w:ascii="Times New Roman" w:hAnsi="Times New Roman" w:cs="Times New Roman"/>
          <w:sz w:val="24"/>
          <w:szCs w:val="24"/>
        </w:rPr>
      </w:pPr>
      <w:r w:rsidRPr="0012252C">
        <w:rPr>
          <w:rFonts w:ascii="Times New Roman" w:hAnsi="Times New Roman" w:cs="Times New Roman"/>
          <w:sz w:val="24"/>
          <w:szCs w:val="24"/>
        </w:rPr>
        <w:t>Договор участия в долевом строительстве многоквартирного дома № М-_</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г. Воронеж                                                                       </w:t>
      </w:r>
      <w:r w:rsidRPr="0012252C">
        <w:rPr>
          <w:rFonts w:ascii="Times New Roman" w:hAnsi="Times New Roman" w:cs="Times New Roman"/>
          <w:sz w:val="24"/>
          <w:szCs w:val="24"/>
        </w:rPr>
        <w:tab/>
        <w:t xml:space="preserve">                               «__» ______ 201</w:t>
      </w:r>
      <w:r w:rsidR="00C11D1D" w:rsidRPr="00C11D1D">
        <w:rPr>
          <w:rFonts w:ascii="Times New Roman" w:hAnsi="Times New Roman" w:cs="Times New Roman"/>
          <w:sz w:val="24"/>
          <w:szCs w:val="24"/>
        </w:rPr>
        <w:t>9</w:t>
      </w:r>
      <w:r w:rsidRPr="0012252C">
        <w:rPr>
          <w:rFonts w:ascii="Times New Roman" w:hAnsi="Times New Roman" w:cs="Times New Roman"/>
          <w:sz w:val="24"/>
          <w:szCs w:val="24"/>
        </w:rPr>
        <w:t xml:space="preserve"> г.</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Общество с ограниченной ответственностью </w:t>
      </w:r>
      <w:r w:rsidR="00C11D1D">
        <w:rPr>
          <w:rFonts w:ascii="Times New Roman" w:hAnsi="Times New Roman" w:cs="Times New Roman"/>
          <w:sz w:val="24"/>
          <w:szCs w:val="24"/>
        </w:rPr>
        <w:t xml:space="preserve">Специализированный застройщик </w:t>
      </w:r>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rPr>
        <w:t>ГлавСтрой</w:t>
      </w:r>
      <w:proofErr w:type="spellEnd"/>
      <w:r w:rsidRPr="0012252C">
        <w:rPr>
          <w:rFonts w:ascii="Times New Roman" w:hAnsi="Times New Roman" w:cs="Times New Roman"/>
          <w:sz w:val="24"/>
          <w:szCs w:val="24"/>
        </w:rPr>
        <w:t xml:space="preserve">», именуемое в дальнейшем Застройщик, в лице директора Щепкиной Ольги Юрьевны, действующей на основании Устава, и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______________________________, именуемый в дальнейшем Участник долевого строительства, вместе именуемые Стороны, заключили настоящий договор о нижеследующем:</w:t>
      </w:r>
    </w:p>
    <w:p w:rsidR="0012252C" w:rsidRPr="0012252C" w:rsidRDefault="0012252C" w:rsidP="0012252C">
      <w:pPr>
        <w:pStyle w:val="a5"/>
        <w:jc w:val="both"/>
        <w:rPr>
          <w:rFonts w:ascii="Times New Roman" w:hAnsi="Times New Roman" w:cs="Times New Roman"/>
          <w:sz w:val="24"/>
          <w:szCs w:val="24"/>
        </w:rPr>
      </w:pPr>
    </w:p>
    <w:p w:rsidR="0012252C" w:rsidRDefault="0012252C" w:rsidP="00836B18">
      <w:pPr>
        <w:pStyle w:val="a5"/>
        <w:numPr>
          <w:ilvl w:val="0"/>
          <w:numId w:val="2"/>
        </w:numPr>
        <w:jc w:val="center"/>
        <w:rPr>
          <w:rFonts w:ascii="Times New Roman" w:hAnsi="Times New Roman" w:cs="Times New Roman"/>
          <w:bCs/>
          <w:sz w:val="24"/>
          <w:szCs w:val="24"/>
        </w:rPr>
      </w:pPr>
      <w:r w:rsidRPr="0012252C">
        <w:rPr>
          <w:rFonts w:ascii="Times New Roman" w:hAnsi="Times New Roman" w:cs="Times New Roman"/>
          <w:bCs/>
          <w:sz w:val="24"/>
          <w:szCs w:val="24"/>
        </w:rPr>
        <w:t>Предмет договора.</w:t>
      </w:r>
    </w:p>
    <w:p w:rsidR="00836B18" w:rsidRPr="0012252C" w:rsidRDefault="00836B18" w:rsidP="00836B18">
      <w:pPr>
        <w:pStyle w:val="a5"/>
        <w:ind w:left="720"/>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1.1. </w:t>
      </w:r>
      <w:proofErr w:type="gramStart"/>
      <w:r w:rsidRPr="0012252C">
        <w:rPr>
          <w:rFonts w:ascii="Times New Roman" w:hAnsi="Times New Roman" w:cs="Times New Roman"/>
          <w:bCs/>
          <w:sz w:val="24"/>
          <w:szCs w:val="24"/>
        </w:rPr>
        <w:t>По настоящему договору Застройщик обязуется своими силами и/или с привлечением других лиц построить многоквартирный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многоквартирного дома в эксплуатацию.</w:t>
      </w:r>
      <w:proofErr w:type="gramEnd"/>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1.2. Многоквартирный дом, входящий в состав жилого комплекса «Статус» (секция 7),  будет расположен на земельном участке по адресу: г. Воронеж, ул. Московский проспект, 52, кадастровый номер </w:t>
      </w:r>
      <w:r w:rsidRPr="0012252C">
        <w:rPr>
          <w:rFonts w:ascii="Times New Roman" w:hAnsi="Times New Roman" w:cs="Times New Roman"/>
          <w:iCs/>
          <w:sz w:val="24"/>
          <w:szCs w:val="24"/>
        </w:rPr>
        <w:t>36:34:0207005:23</w:t>
      </w:r>
      <w:r w:rsidRPr="0012252C">
        <w:rPr>
          <w:rFonts w:ascii="Times New Roman" w:hAnsi="Times New Roman" w:cs="Times New Roman"/>
          <w:bCs/>
          <w:sz w:val="24"/>
          <w:szCs w:val="24"/>
        </w:rPr>
        <w:t>, площадью 1 601</w:t>
      </w:r>
      <w:r w:rsidRPr="0012252C">
        <w:rPr>
          <w:rFonts w:ascii="Times New Roman" w:hAnsi="Times New Roman" w:cs="Times New Roman"/>
          <w:sz w:val="24"/>
          <w:szCs w:val="24"/>
        </w:rPr>
        <w:t xml:space="preserve"> </w:t>
      </w:r>
      <w:r w:rsidRPr="0012252C">
        <w:rPr>
          <w:rFonts w:ascii="Times New Roman" w:hAnsi="Times New Roman" w:cs="Times New Roman"/>
          <w:bCs/>
          <w:sz w:val="24"/>
          <w:szCs w:val="24"/>
        </w:rPr>
        <w:t>кв. м. Земельный участок принадлежит Застройщику на праве собственности, о чем в Едином государственном реестре недвижимости  «09» ноября 2017г. сделана запись регистрации №36:34:0207005:23-36/001/2017-3.</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1.3. Основанием для заключения настоящего Договора в частности являются следующие документы;</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Разрешение на строительство  № 36-RU36302000-042-2018 от «24» мая  2018 г.</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 Проектная декларация, которая включает в себя информацию о застройщике и о проекте строительства (далее по тексту «Проектная декларация»), размещена </w:t>
      </w:r>
      <w:r w:rsidRPr="0012252C">
        <w:rPr>
          <w:rFonts w:ascii="Times New Roman" w:hAnsi="Times New Roman" w:cs="Times New Roman"/>
          <w:sz w:val="24"/>
          <w:szCs w:val="24"/>
        </w:rPr>
        <w:t xml:space="preserve">в информационно-телекоммуникационных сетях общего пользования (в том числе в сети "Интернет" на сайте </w:t>
      </w:r>
      <w:r w:rsidRPr="0012252C">
        <w:rPr>
          <w:rFonts w:ascii="Times New Roman" w:hAnsi="Times New Roman" w:cs="Times New Roman"/>
          <w:sz w:val="24"/>
          <w:szCs w:val="24"/>
          <w:lang w:val="en-US"/>
        </w:rPr>
        <w:t>www</w:t>
      </w:r>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lang w:val="en-US"/>
        </w:rPr>
        <w:t>stroi</w:t>
      </w:r>
      <w:proofErr w:type="spellEnd"/>
      <w:r w:rsidRPr="0012252C">
        <w:rPr>
          <w:rFonts w:ascii="Times New Roman" w:hAnsi="Times New Roman" w:cs="Times New Roman"/>
          <w:sz w:val="24"/>
          <w:szCs w:val="24"/>
        </w:rPr>
        <w:t>36.</w:t>
      </w:r>
      <w:proofErr w:type="spellStart"/>
      <w:r w:rsidRPr="0012252C">
        <w:rPr>
          <w:rFonts w:ascii="Times New Roman" w:hAnsi="Times New Roman" w:cs="Times New Roman"/>
          <w:sz w:val="24"/>
          <w:szCs w:val="24"/>
          <w:lang w:val="en-US"/>
        </w:rPr>
        <w:t>ru</w:t>
      </w:r>
      <w:proofErr w:type="spellEnd"/>
      <w:r w:rsidRPr="0012252C">
        <w:rPr>
          <w:rFonts w:ascii="Times New Roman" w:hAnsi="Times New Roman" w:cs="Times New Roman"/>
          <w:sz w:val="24"/>
          <w:szCs w:val="24"/>
        </w:rPr>
        <w:t>; www.otdel-prodazh.ru).</w:t>
      </w:r>
      <w:r w:rsidRPr="0012252C">
        <w:rPr>
          <w:rFonts w:ascii="Times New Roman" w:hAnsi="Times New Roman" w:cs="Times New Roman"/>
          <w:bCs/>
          <w:sz w:val="24"/>
          <w:szCs w:val="24"/>
        </w:rPr>
        <w:t xml:space="preserve"> Подписание настоящего Договора означает ознакомление Участника долевого строительства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p>
    <w:p w:rsidR="0012252C" w:rsidRPr="0012252C" w:rsidRDefault="0012252C" w:rsidP="0012252C">
      <w:pPr>
        <w:pStyle w:val="a5"/>
        <w:jc w:val="both"/>
        <w:rPr>
          <w:rFonts w:ascii="Times New Roman" w:hAnsi="Times New Roman" w:cs="Times New Roman"/>
          <w:iCs/>
          <w:sz w:val="24"/>
          <w:szCs w:val="24"/>
        </w:rPr>
      </w:pPr>
      <w:r w:rsidRPr="0012252C">
        <w:rPr>
          <w:rFonts w:ascii="Times New Roman" w:hAnsi="Times New Roman" w:cs="Times New Roman"/>
          <w:iCs/>
          <w:sz w:val="24"/>
          <w:szCs w:val="24"/>
        </w:rPr>
        <w:t>Обеспечение исполнения обязательств застройщика перед участниками долевого строительства по договорам участия в долевом строительстве обеспечивается залогом в соответствии со ст. 13-15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w:t>
      </w:r>
      <w:r w:rsidRPr="0012252C">
        <w:rPr>
          <w:rFonts w:ascii="Times New Roman" w:hAnsi="Times New Roman" w:cs="Times New Roman"/>
          <w:bCs/>
          <w:sz w:val="24"/>
          <w:szCs w:val="24"/>
        </w:rPr>
        <w:t xml:space="preserve"> </w:t>
      </w:r>
      <w:r w:rsidRPr="0012252C">
        <w:rPr>
          <w:rFonts w:ascii="Times New Roman" w:hAnsi="Times New Roman" w:cs="Times New Roman"/>
          <w:iCs/>
          <w:sz w:val="24"/>
          <w:szCs w:val="24"/>
        </w:rPr>
        <w:t>законодательные акты Российской Федерации» в редакции федерального закона от 30.11.2011 г. №362-ФЗ.</w:t>
      </w:r>
    </w:p>
    <w:p w:rsidR="0012252C" w:rsidRPr="0012252C" w:rsidRDefault="0012252C" w:rsidP="0012252C">
      <w:pPr>
        <w:pStyle w:val="a5"/>
        <w:jc w:val="both"/>
        <w:rPr>
          <w:rFonts w:ascii="Times New Roman" w:hAnsi="Times New Roman" w:cs="Times New Roman"/>
          <w:iCs/>
          <w:sz w:val="24"/>
          <w:szCs w:val="24"/>
        </w:rPr>
      </w:pPr>
      <w:proofErr w:type="gramStart"/>
      <w:r w:rsidRPr="0012252C">
        <w:rPr>
          <w:rFonts w:ascii="Times New Roman" w:hAnsi="Times New Roman" w:cs="Times New Roman"/>
          <w:iCs/>
          <w:sz w:val="24"/>
          <w:szCs w:val="24"/>
        </w:rPr>
        <w:t>В целях обеспечения защиты прав и законных интересов граждан – участников долевого строительства по договора участия в долевом строительстве, предусматривающим передачу жилых помещений, застройщик исполняет свою обязанность по уплате отчислений (взносов) в публично-правовую компанию "Фонд защиты прав граждан - участников долевого строительства", созданную в соответствии с Федеральным законом «О публично-правовой компании по защите прав граждан-участников долевого строительства при несостоятельности  (банкротстве) застройщиков и</w:t>
      </w:r>
      <w:proofErr w:type="gramEnd"/>
      <w:r w:rsidRPr="0012252C">
        <w:rPr>
          <w:rFonts w:ascii="Times New Roman" w:hAnsi="Times New Roman" w:cs="Times New Roman"/>
          <w:iCs/>
          <w:sz w:val="24"/>
          <w:szCs w:val="24"/>
        </w:rPr>
        <w:t xml:space="preserve"> о внесении изменений в отдельные законодательные акты Российской Федерации".</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1.4. </w:t>
      </w:r>
      <w:proofErr w:type="gramStart"/>
      <w:r w:rsidRPr="0012252C">
        <w:rPr>
          <w:rFonts w:ascii="Times New Roman" w:hAnsi="Times New Roman" w:cs="Times New Roman"/>
          <w:bCs/>
          <w:sz w:val="24"/>
          <w:szCs w:val="24"/>
        </w:rPr>
        <w:t>Объект долевого строительства – жилое помещение (_____комнатная квартира) общей площадью ориентировочно ____ кв. м. (включая площадь неотапливаемых помещений (лоджий/балконов):               коэффициент 0,5/0,3), расположенное в многоквартирном доме – Секция №7,  на  __ (______) этаже, номер на площадке - ____,  строительный номер –____, а также общее имущество в многоквартирном доме, подлежащие передаче Участнику долевого строительства в соответствии с настоящим Договором и действующим законодательством.</w:t>
      </w:r>
      <w:proofErr w:type="gramEnd"/>
      <w:r w:rsidRPr="0012252C">
        <w:rPr>
          <w:rFonts w:ascii="Times New Roman" w:hAnsi="Times New Roman" w:cs="Times New Roman"/>
          <w:bCs/>
          <w:sz w:val="24"/>
          <w:szCs w:val="24"/>
        </w:rPr>
        <w:t xml:space="preserve"> </w:t>
      </w:r>
      <w:r w:rsidRPr="0012252C">
        <w:rPr>
          <w:rFonts w:ascii="Times New Roman" w:hAnsi="Times New Roman" w:cs="Times New Roman"/>
          <w:bCs/>
          <w:sz w:val="24"/>
          <w:szCs w:val="24"/>
        </w:rPr>
        <w:lastRenderedPageBreak/>
        <w:t>Техническая характеристика Объекта долевого строительства указана в п. 1.5 настоящего Договора. Расположение Жилого помещения указано в Приложение № 1 к настоящему Договору.</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1.5.  После ввода Многоквартирного дома в эксплуатацию Объект долевого строительства будет иметь следующую отделку: </w:t>
      </w:r>
      <w:r w:rsidRPr="0012252C">
        <w:rPr>
          <w:rFonts w:ascii="Times New Roman" w:hAnsi="Times New Roman" w:cs="Times New Roman"/>
          <w:sz w:val="24"/>
          <w:szCs w:val="24"/>
        </w:rPr>
        <w:t>_______________________.</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1.6. 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Если фактическая проектная площадь Объекта долевого участия (без учета площади лоджий и/или балконов) превысит проектную площадь Объекта,  предусмотренную п. 1.4. настоящего договора  более чем на 0,5 </w:t>
      </w:r>
      <w:proofErr w:type="spellStart"/>
      <w:r w:rsidRPr="0012252C">
        <w:rPr>
          <w:rFonts w:ascii="Times New Roman" w:hAnsi="Times New Roman" w:cs="Times New Roman"/>
          <w:bCs/>
          <w:sz w:val="24"/>
          <w:szCs w:val="24"/>
        </w:rPr>
        <w:t>кв.м</w:t>
      </w:r>
      <w:proofErr w:type="spellEnd"/>
      <w:r w:rsidRPr="0012252C">
        <w:rPr>
          <w:rFonts w:ascii="Times New Roman" w:hAnsi="Times New Roman" w:cs="Times New Roman"/>
          <w:bCs/>
          <w:sz w:val="24"/>
          <w:szCs w:val="24"/>
        </w:rPr>
        <w:t>., то Участник долевого строительства обязан в течени</w:t>
      </w:r>
      <w:proofErr w:type="gramStart"/>
      <w:r w:rsidRPr="0012252C">
        <w:rPr>
          <w:rFonts w:ascii="Times New Roman" w:hAnsi="Times New Roman" w:cs="Times New Roman"/>
          <w:bCs/>
          <w:sz w:val="24"/>
          <w:szCs w:val="24"/>
        </w:rPr>
        <w:t>и</w:t>
      </w:r>
      <w:proofErr w:type="gramEnd"/>
      <w:r w:rsidRPr="0012252C">
        <w:rPr>
          <w:rFonts w:ascii="Times New Roman" w:hAnsi="Times New Roman" w:cs="Times New Roman"/>
          <w:bCs/>
          <w:sz w:val="24"/>
          <w:szCs w:val="24"/>
        </w:rPr>
        <w:t xml:space="preserve"> 10 (десяти)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указанной в пункте 3.1. настоящего договора.</w:t>
      </w:r>
    </w:p>
    <w:p w:rsidR="0012252C" w:rsidRPr="0012252C" w:rsidRDefault="0012252C" w:rsidP="0012252C">
      <w:pPr>
        <w:pStyle w:val="a5"/>
        <w:jc w:val="both"/>
        <w:rPr>
          <w:rFonts w:ascii="Times New Roman" w:hAnsi="Times New Roman" w:cs="Times New Roman"/>
          <w:bCs/>
          <w:sz w:val="24"/>
          <w:szCs w:val="24"/>
        </w:rPr>
      </w:pPr>
    </w:p>
    <w:p w:rsidR="0012252C" w:rsidRDefault="0012252C" w:rsidP="0012252C">
      <w:pPr>
        <w:pStyle w:val="a5"/>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12252C">
        <w:rPr>
          <w:rFonts w:ascii="Times New Roman" w:hAnsi="Times New Roman" w:cs="Times New Roman"/>
          <w:bCs/>
          <w:sz w:val="24"/>
          <w:szCs w:val="24"/>
        </w:rPr>
        <w:t>Срок передачи Застройщиком Объекта долевого строительства Участнику долевого строительства.</w:t>
      </w:r>
    </w:p>
    <w:p w:rsidR="00836B18" w:rsidRPr="0012252C" w:rsidRDefault="00836B18" w:rsidP="0012252C">
      <w:pPr>
        <w:pStyle w:val="a5"/>
        <w:jc w:val="center"/>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2.1.</w:t>
      </w:r>
      <w:r w:rsidRPr="0012252C">
        <w:rPr>
          <w:rFonts w:ascii="Times New Roman" w:hAnsi="Times New Roman" w:cs="Times New Roman"/>
          <w:bCs/>
          <w:sz w:val="24"/>
          <w:szCs w:val="24"/>
        </w:rPr>
        <w:t xml:space="preserve">Плановый срок окончания строительства Многоквартирного жилого дома – 1 квартал 2020 года.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Срок передачи Застройщиком Объекта долевого строительства Участнику – до 30.09.2020 года, по акту приема-передачи, подписываемому Сторонами.</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2.2.Срок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w:t>
      </w:r>
      <w:r w:rsidR="00BA39B3">
        <w:rPr>
          <w:rFonts w:ascii="Times New Roman" w:hAnsi="Times New Roman" w:cs="Times New Roman"/>
          <w:bCs/>
          <w:sz w:val="24"/>
          <w:szCs w:val="24"/>
        </w:rPr>
        <w:t xml:space="preserve"> с предложением заключить дополнительное соглашение </w:t>
      </w:r>
      <w:r w:rsidR="00BA39B3" w:rsidRPr="0012252C">
        <w:rPr>
          <w:rFonts w:ascii="Times New Roman" w:hAnsi="Times New Roman" w:cs="Times New Roman"/>
          <w:bCs/>
          <w:sz w:val="24"/>
          <w:szCs w:val="24"/>
        </w:rPr>
        <w:t>к настоящему договору об изменении срока ввода Многоквартирного дома в эксплуатацию</w:t>
      </w:r>
      <w:r w:rsidRPr="0012252C">
        <w:rPr>
          <w:rFonts w:ascii="Times New Roman" w:hAnsi="Times New Roman" w:cs="Times New Roman"/>
          <w:bCs/>
          <w:sz w:val="24"/>
          <w:szCs w:val="24"/>
        </w:rPr>
        <w:t>. В подобной ситуации Стороны оформ</w:t>
      </w:r>
      <w:r w:rsidR="00BA39B3">
        <w:rPr>
          <w:rFonts w:ascii="Times New Roman" w:hAnsi="Times New Roman" w:cs="Times New Roman"/>
          <w:bCs/>
          <w:sz w:val="24"/>
          <w:szCs w:val="24"/>
        </w:rPr>
        <w:t>ляют</w:t>
      </w:r>
      <w:r w:rsidRPr="0012252C">
        <w:rPr>
          <w:rFonts w:ascii="Times New Roman" w:hAnsi="Times New Roman" w:cs="Times New Roman"/>
          <w:bCs/>
          <w:sz w:val="24"/>
          <w:szCs w:val="24"/>
        </w:rPr>
        <w:t xml:space="preserve"> в порядке, предусмотренном действующим законодательством, дополнительное соглашение к настоящему договору об изменении срока ввода Многоквартирного дома в эксплуатацию.</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В случае, если Застройщик передал объект долевого строительства Участнику долевого строительства в пределах срока указанного в настоящем пункте, то какая-либо ответственность Застройщика не наступает, и Застройщик считается надлежащим </w:t>
      </w:r>
      <w:proofErr w:type="gramStart"/>
      <w:r w:rsidRPr="0012252C">
        <w:rPr>
          <w:rFonts w:ascii="Times New Roman" w:hAnsi="Times New Roman" w:cs="Times New Roman"/>
          <w:bCs/>
          <w:sz w:val="24"/>
          <w:szCs w:val="24"/>
        </w:rPr>
        <w:t>образом</w:t>
      </w:r>
      <w:proofErr w:type="gramEnd"/>
      <w:r w:rsidRPr="0012252C">
        <w:rPr>
          <w:rFonts w:ascii="Times New Roman" w:hAnsi="Times New Roman" w:cs="Times New Roman"/>
          <w:bCs/>
          <w:sz w:val="24"/>
          <w:szCs w:val="24"/>
        </w:rPr>
        <w:t xml:space="preserve"> выполнившим свои обязанности по настоящему Договору.</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12252C">
        <w:rPr>
          <w:rFonts w:ascii="Times New Roman" w:hAnsi="Times New Roman" w:cs="Times New Roman"/>
          <w:bCs/>
          <w:sz w:val="24"/>
          <w:szCs w:val="24"/>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roofErr w:type="gramStart"/>
      <w:r w:rsidRPr="0012252C">
        <w:rPr>
          <w:rFonts w:ascii="Times New Roman" w:hAnsi="Times New Roman" w:cs="Times New Roman"/>
          <w:bCs/>
          <w:sz w:val="24"/>
          <w:szCs w:val="24"/>
        </w:rPr>
        <w:t>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Участником долевого строительство  за нарушение срока передачи Участнику долевого строительства Объекта долевого строительства, указанного в п. 2.1. настоящего Договора, а обязательство Застройщика по передаче Объекта долевого строительства Участнику Долевого строительства является встречным по</w:t>
      </w:r>
      <w:proofErr w:type="gramEnd"/>
      <w:r w:rsidRPr="0012252C">
        <w:rPr>
          <w:rFonts w:ascii="Times New Roman" w:hAnsi="Times New Roman" w:cs="Times New Roman"/>
          <w:bCs/>
          <w:sz w:val="24"/>
          <w:szCs w:val="24"/>
        </w:rPr>
        <w:t xml:space="preserve"> отношению к исполнению обязательства Участника долевого строительства по погашению задолженности Участника долевого строительства перед Застройщиком по настоящему Договору. </w:t>
      </w:r>
    </w:p>
    <w:p w:rsidR="00C11D1D" w:rsidRDefault="0012252C" w:rsidP="0012252C">
      <w:pPr>
        <w:pStyle w:val="a5"/>
        <w:jc w:val="both"/>
        <w:rPr>
          <w:rFonts w:ascii="Times New Roman" w:hAnsi="Times New Roman" w:cs="Times New Roman"/>
          <w:bCs/>
          <w:sz w:val="24"/>
          <w:szCs w:val="24"/>
        </w:rPr>
      </w:pPr>
      <w:proofErr w:type="gramStart"/>
      <w:r w:rsidRPr="0012252C">
        <w:rPr>
          <w:rFonts w:ascii="Times New Roman" w:hAnsi="Times New Roman" w:cs="Times New Roman"/>
          <w:bCs/>
          <w:sz w:val="24"/>
          <w:szCs w:val="24"/>
        </w:rPr>
        <w:t xml:space="preserve">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w:t>
      </w:r>
      <w:r w:rsidRPr="0012252C">
        <w:rPr>
          <w:rFonts w:ascii="Times New Roman" w:hAnsi="Times New Roman" w:cs="Times New Roman"/>
          <w:bCs/>
          <w:sz w:val="24"/>
          <w:szCs w:val="24"/>
        </w:rPr>
        <w:lastRenderedPageBreak/>
        <w:t>завершении строительства Многоквартирного дома и о готовности Объекта долевого строительства к передаче, но в пределах срока, указанного в п. 2.1. настоящего Договора, уведомляет Участника долевого строительства о завершении строительства Многоквартирного дома и о готовности Объекта долевого строительства</w:t>
      </w:r>
      <w:proofErr w:type="gramEnd"/>
      <w:r w:rsidRPr="0012252C">
        <w:rPr>
          <w:rFonts w:ascii="Times New Roman" w:hAnsi="Times New Roman" w:cs="Times New Roman"/>
          <w:bCs/>
          <w:sz w:val="24"/>
          <w:szCs w:val="24"/>
        </w:rPr>
        <w:t xml:space="preserve"> к передаче, а Участник долевого строительства в течение срока,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w:t>
      </w:r>
      <w:proofErr w:type="gramStart"/>
      <w:r w:rsidR="00C11D1D">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в соответствии с </w:t>
      </w:r>
      <w:r>
        <w:rPr>
          <w:rFonts w:ascii="Times New Roman" w:hAnsi="Times New Roman" w:cs="Times New Roman"/>
          <w:bCs/>
          <w:sz w:val="24"/>
          <w:szCs w:val="24"/>
        </w:rPr>
        <w:t xml:space="preserve">абз.2 </w:t>
      </w:r>
      <w:r w:rsidRPr="0012252C">
        <w:rPr>
          <w:rFonts w:ascii="Times New Roman" w:hAnsi="Times New Roman" w:cs="Times New Roman"/>
          <w:bCs/>
          <w:sz w:val="24"/>
          <w:szCs w:val="24"/>
        </w:rPr>
        <w:t>п. 2.</w:t>
      </w:r>
      <w:r>
        <w:rPr>
          <w:rFonts w:ascii="Times New Roman" w:hAnsi="Times New Roman" w:cs="Times New Roman"/>
          <w:bCs/>
          <w:sz w:val="24"/>
          <w:szCs w:val="24"/>
        </w:rPr>
        <w:t>2</w:t>
      </w:r>
      <w:r w:rsidRPr="0012252C">
        <w:rPr>
          <w:rFonts w:ascii="Times New Roman" w:hAnsi="Times New Roman" w:cs="Times New Roman"/>
          <w:bCs/>
          <w:sz w:val="24"/>
          <w:szCs w:val="24"/>
        </w:rPr>
        <w:t xml:space="preserve">.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срока передачи Объекта долевого строительства, а Участник долевого строительства в течение 30 календарных дней </w:t>
      </w:r>
      <w:proofErr w:type="gramStart"/>
      <w:r w:rsidRPr="0012252C">
        <w:rPr>
          <w:rFonts w:ascii="Times New Roman" w:hAnsi="Times New Roman" w:cs="Times New Roman"/>
          <w:bCs/>
          <w:sz w:val="24"/>
          <w:szCs w:val="24"/>
        </w:rPr>
        <w:t>с даты начала</w:t>
      </w:r>
      <w:proofErr w:type="gramEnd"/>
      <w:r w:rsidRPr="0012252C">
        <w:rPr>
          <w:rFonts w:ascii="Times New Roman" w:hAnsi="Times New Roman" w:cs="Times New Roman"/>
          <w:bCs/>
          <w:sz w:val="24"/>
          <w:szCs w:val="24"/>
        </w:rPr>
        <w:t xml:space="preserve"> срока передачи Объекта долевого строительства, указанного в  уведомлении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w:t>
      </w:r>
      <w:r w:rsidR="00C11D1D">
        <w:rPr>
          <w:rFonts w:ascii="Times New Roman" w:hAnsi="Times New Roman" w:cs="Times New Roman"/>
          <w:bCs/>
          <w:sz w:val="24"/>
          <w:szCs w:val="24"/>
        </w:rPr>
        <w:t xml:space="preserve">. </w:t>
      </w:r>
    </w:p>
    <w:p w:rsid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12252C">
        <w:rPr>
          <w:rFonts w:ascii="Times New Roman" w:hAnsi="Times New Roman" w:cs="Times New Roman"/>
          <w:bCs/>
          <w:sz w:val="24"/>
          <w:szCs w:val="24"/>
        </w:rPr>
        <w:t>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Участник долевого строительств</w:t>
      </w:r>
      <w:bookmarkStart w:id="0" w:name="_GoBack"/>
      <w:bookmarkEnd w:id="0"/>
      <w:r w:rsidRPr="0012252C">
        <w:rPr>
          <w:rFonts w:ascii="Times New Roman" w:hAnsi="Times New Roman" w:cs="Times New Roman"/>
          <w:bCs/>
          <w:sz w:val="24"/>
          <w:szCs w:val="24"/>
        </w:rPr>
        <w:t>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w:t>
      </w:r>
      <w:r w:rsidR="008A26BD">
        <w:rPr>
          <w:rFonts w:ascii="Times New Roman" w:hAnsi="Times New Roman" w:cs="Times New Roman"/>
          <w:bCs/>
          <w:sz w:val="24"/>
          <w:szCs w:val="24"/>
        </w:rPr>
        <w:t>3</w:t>
      </w:r>
      <w:r w:rsidRPr="0012252C">
        <w:rPr>
          <w:rFonts w:ascii="Times New Roman" w:hAnsi="Times New Roman" w:cs="Times New Roman"/>
          <w:bCs/>
          <w:sz w:val="24"/>
          <w:szCs w:val="24"/>
        </w:rPr>
        <w:t xml:space="preserve">.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A39B3">
        <w:rPr>
          <w:rFonts w:ascii="Times New Roman" w:hAnsi="Times New Roman" w:cs="Times New Roman"/>
          <w:bCs/>
          <w:sz w:val="24"/>
          <w:szCs w:val="24"/>
        </w:rPr>
        <w:t>двух месяцев</w:t>
      </w:r>
      <w:r w:rsidRPr="0012252C">
        <w:rPr>
          <w:rFonts w:ascii="Times New Roman" w:hAnsi="Times New Roman" w:cs="Times New Roman"/>
          <w:bCs/>
          <w:sz w:val="24"/>
          <w:szCs w:val="24"/>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12252C">
        <w:rPr>
          <w:rFonts w:ascii="Times New Roman" w:hAnsi="Times New Roman" w:cs="Times New Roman"/>
          <w:bCs/>
          <w:sz w:val="24"/>
          <w:szCs w:val="24"/>
        </w:rPr>
        <w:t xml:space="preserve">При этом обязанность Участника долевого строительства по оплате коммунальных услуг за Объект долевого строительства и за общее имущество в многоквартирном доме, причитающееся Участнику долевого строительства,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roofErr w:type="gramEnd"/>
    </w:p>
    <w:p w:rsidR="0012252C" w:rsidRPr="0012252C" w:rsidRDefault="0012252C" w:rsidP="0012252C">
      <w:pPr>
        <w:pStyle w:val="a5"/>
        <w:jc w:val="both"/>
        <w:rPr>
          <w:rFonts w:ascii="Times New Roman" w:hAnsi="Times New Roman" w:cs="Times New Roman"/>
          <w:bCs/>
          <w:sz w:val="24"/>
          <w:szCs w:val="24"/>
        </w:rPr>
      </w:pPr>
      <w:proofErr w:type="gramStart"/>
      <w:r w:rsidRPr="0012252C">
        <w:rPr>
          <w:rFonts w:ascii="Times New Roman" w:hAnsi="Times New Roman" w:cs="Times New Roman"/>
          <w:bCs/>
          <w:sz w:val="24"/>
          <w:szCs w:val="24"/>
        </w:rPr>
        <w:t>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w:t>
      </w:r>
      <w:r w:rsidR="008A26BD">
        <w:rPr>
          <w:rFonts w:ascii="Times New Roman" w:hAnsi="Times New Roman" w:cs="Times New Roman"/>
          <w:bCs/>
          <w:sz w:val="24"/>
          <w:szCs w:val="24"/>
        </w:rPr>
        <w:t>3</w:t>
      </w:r>
      <w:r w:rsidRPr="0012252C">
        <w:rPr>
          <w:rFonts w:ascii="Times New Roman" w:hAnsi="Times New Roman" w:cs="Times New Roman"/>
          <w:bCs/>
          <w:sz w:val="24"/>
          <w:szCs w:val="24"/>
        </w:rPr>
        <w:t>.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12252C">
        <w:rPr>
          <w:rFonts w:ascii="Times New Roman" w:hAnsi="Times New Roman" w:cs="Times New Roman"/>
          <w:bCs/>
          <w:sz w:val="24"/>
          <w:szCs w:val="24"/>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12252C">
        <w:rPr>
          <w:rFonts w:ascii="Times New Roman" w:hAnsi="Times New Roman" w:cs="Times New Roman"/>
          <w:bCs/>
          <w:sz w:val="24"/>
          <w:szCs w:val="24"/>
        </w:rPr>
        <w:t>строительства</w:t>
      </w:r>
      <w:proofErr w:type="gramEnd"/>
      <w:r w:rsidRPr="0012252C">
        <w:rPr>
          <w:rFonts w:ascii="Times New Roman" w:hAnsi="Times New Roman" w:cs="Times New Roman"/>
          <w:bCs/>
          <w:sz w:val="24"/>
          <w:szCs w:val="24"/>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в соответствии с п. 4 ст. 450 ГК РФ,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досрочном исполнении Застройщиком своей обязанности по передаче Объекта долевого строительства Участнику долевого строительства. Возврат денежных средств осуществляется Застройщиком Участнику долевого строительства по реквизитам, указанным в настоящем Договоре в течение 30 календарных дней </w:t>
      </w:r>
      <w:proofErr w:type="gramStart"/>
      <w:r w:rsidRPr="0012252C">
        <w:rPr>
          <w:rFonts w:ascii="Times New Roman" w:hAnsi="Times New Roman" w:cs="Times New Roman"/>
          <w:bCs/>
          <w:sz w:val="24"/>
          <w:szCs w:val="24"/>
        </w:rPr>
        <w:t>с даты прекращения</w:t>
      </w:r>
      <w:proofErr w:type="gramEnd"/>
      <w:r w:rsidRPr="0012252C">
        <w:rPr>
          <w:rFonts w:ascii="Times New Roman" w:hAnsi="Times New Roman" w:cs="Times New Roman"/>
          <w:bCs/>
          <w:sz w:val="24"/>
          <w:szCs w:val="24"/>
        </w:rPr>
        <w:t xml:space="preserve"> настоящего договора,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12252C">
        <w:rPr>
          <w:rFonts w:ascii="Times New Roman" w:hAnsi="Times New Roman" w:cs="Times New Roman"/>
          <w:bCs/>
          <w:sz w:val="24"/>
          <w:szCs w:val="24"/>
        </w:rPr>
        <w:t xml:space="preserve">Настоящий договор считается расторгнутым или с даты получения Участником долевого </w:t>
      </w:r>
      <w:r w:rsidRPr="0012252C">
        <w:rPr>
          <w:rFonts w:ascii="Times New Roman" w:hAnsi="Times New Roman" w:cs="Times New Roman"/>
          <w:bCs/>
          <w:sz w:val="24"/>
          <w:szCs w:val="24"/>
        </w:rPr>
        <w:lastRenderedPageBreak/>
        <w:t>строительства уведомления об одностороннем отказе Застройщика от исполнения настоящего Договора в соответствии с п. 4 ст. 450 ГК РФ, или, если Участник не получает уведомление об одностороннем отказе Застройщика от исполнения настоящего Договора в соответствии с п. 4 ст. 450 ГК РФ, в частности, в связи с отказом Участника долевого</w:t>
      </w:r>
      <w:proofErr w:type="gramEnd"/>
      <w:r w:rsidRPr="0012252C">
        <w:rPr>
          <w:rFonts w:ascii="Times New Roman" w:hAnsi="Times New Roman" w:cs="Times New Roman"/>
          <w:bCs/>
          <w:sz w:val="24"/>
          <w:szCs w:val="24"/>
        </w:rPr>
        <w:t xml:space="preserve"> строительства от получения уведомления, в связи с отсутствием Участника долевого строительства по указанному в настоящем договоре почтовому адресу - по истечении 15 (пятнадцати) рабочих дней </w:t>
      </w:r>
      <w:proofErr w:type="gramStart"/>
      <w:r w:rsidRPr="0012252C">
        <w:rPr>
          <w:rFonts w:ascii="Times New Roman" w:hAnsi="Times New Roman" w:cs="Times New Roman"/>
          <w:bCs/>
          <w:sz w:val="24"/>
          <w:szCs w:val="24"/>
        </w:rPr>
        <w:t>с даты отправления</w:t>
      </w:r>
      <w:proofErr w:type="gramEnd"/>
      <w:r w:rsidRPr="0012252C">
        <w:rPr>
          <w:rFonts w:ascii="Times New Roman" w:hAnsi="Times New Roman" w:cs="Times New Roman"/>
          <w:bCs/>
          <w:sz w:val="24"/>
          <w:szCs w:val="24"/>
        </w:rPr>
        <w:t xml:space="preserve"> соответствующего уведомления Застройщиком.</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12252C">
        <w:rPr>
          <w:rFonts w:ascii="Times New Roman" w:hAnsi="Times New Roman" w:cs="Times New Roman"/>
          <w:bCs/>
          <w:sz w:val="24"/>
          <w:szCs w:val="24"/>
        </w:rPr>
        <w:t xml:space="preserve">До подписания Сторонами Акта приема-передачи квартиры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Застройщиком в срок, письменно  согласованный с Участником долевого строительства. </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12252C">
        <w:rPr>
          <w:rFonts w:ascii="Times New Roman" w:hAnsi="Times New Roman" w:cs="Times New Roman"/>
          <w:bCs/>
          <w:sz w:val="24"/>
          <w:szCs w:val="24"/>
        </w:rPr>
        <w:t>Участник долевого строительства самостоятельно и за свой счет оформляет право собственности Участника долевого строительства на Объект долевого строительства  в органе, уполномоченном осуществлять государственную регистрацию прав на недвижимое имущество и сделок с ним.</w:t>
      </w:r>
    </w:p>
    <w:p w:rsidR="0012252C" w:rsidRPr="0012252C" w:rsidRDefault="0012252C" w:rsidP="0012252C">
      <w:pPr>
        <w:pStyle w:val="a5"/>
        <w:jc w:val="both"/>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p>
    <w:p w:rsidR="0012252C" w:rsidRDefault="0012252C" w:rsidP="0012252C">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3. Цена договора, сроки и порядок ее уплаты.</w:t>
      </w:r>
    </w:p>
    <w:p w:rsidR="00836B18" w:rsidRPr="0012252C" w:rsidRDefault="00836B18" w:rsidP="0012252C">
      <w:pPr>
        <w:pStyle w:val="a5"/>
        <w:jc w:val="center"/>
        <w:rPr>
          <w:rFonts w:ascii="Times New Roman" w:hAnsi="Times New Roman" w:cs="Times New Roman"/>
          <w:bCs/>
          <w:sz w:val="24"/>
          <w:szCs w:val="24"/>
        </w:rPr>
      </w:pPr>
    </w:p>
    <w:p w:rsidR="008A26BD"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3.1. Для строительства объекта долевого строительства Участник долевого строительства уплачивает Застройщику сумму</w:t>
      </w:r>
      <w:proofErr w:type="gramStart"/>
      <w:r w:rsidRPr="0012252C">
        <w:rPr>
          <w:rFonts w:ascii="Times New Roman" w:hAnsi="Times New Roman" w:cs="Times New Roman"/>
          <w:sz w:val="24"/>
          <w:szCs w:val="24"/>
        </w:rPr>
        <w:t xml:space="preserve">  ________________ (_____________________________) </w:t>
      </w:r>
      <w:proofErr w:type="gramEnd"/>
      <w:r w:rsidRPr="0012252C">
        <w:rPr>
          <w:rFonts w:ascii="Times New Roman" w:hAnsi="Times New Roman" w:cs="Times New Roman"/>
          <w:sz w:val="24"/>
          <w:szCs w:val="24"/>
        </w:rPr>
        <w:t>рублей, которая определяется как произведение размера площади Объекта долевого строительства, указанной в п. 1.4 настоящего Договора, на цену 1 квадратного метра площади Объекта долевого строительства. Цена одного квадратного метра Объекта долевого строительства с округлением до одного рубля составляет</w:t>
      </w:r>
      <w:proofErr w:type="gramStart"/>
      <w:r w:rsidRPr="0012252C">
        <w:rPr>
          <w:rFonts w:ascii="Times New Roman" w:hAnsi="Times New Roman" w:cs="Times New Roman"/>
          <w:sz w:val="24"/>
          <w:szCs w:val="24"/>
        </w:rPr>
        <w:t xml:space="preserve"> _________________ (___________________________) </w:t>
      </w:r>
      <w:proofErr w:type="gramEnd"/>
      <w:r w:rsidRPr="0012252C">
        <w:rPr>
          <w:rFonts w:ascii="Times New Roman" w:hAnsi="Times New Roman" w:cs="Times New Roman"/>
          <w:sz w:val="24"/>
          <w:szCs w:val="24"/>
        </w:rPr>
        <w:t xml:space="preserve">рубля.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3.2. Участник долевого строительства производит оплату Застройщику за Объект долевого строительства денежную сумму, указанную в п. 3.1. настоящего Договора, в течение 20 (двадцати) дней с  момента государственной регистрации настоящего Договора.</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3.3. Оплата денежных средств Участником долевого строительства Застройщику производится в безналичном порядке путем перечисления соответствующих денежных сумм Участником долевого строительства на расчетный счет Застройщика или наличными средствами в кассу Застройщика либо иным разрешенным действующим законодательством способом.</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4. Обязанности Сторон.</w:t>
      </w:r>
    </w:p>
    <w:p w:rsidR="00836B18" w:rsidRPr="0012252C" w:rsidRDefault="00836B18" w:rsidP="008A26BD">
      <w:pPr>
        <w:pStyle w:val="a5"/>
        <w:jc w:val="center"/>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4.1. Застройщик обязуется:</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4.1.1. обеспечить строительство многоквартирного дома своими силами и/или с привлечением других лиц.</w:t>
      </w:r>
    </w:p>
    <w:p w:rsidR="0012252C" w:rsidRPr="0012252C" w:rsidRDefault="0012252C" w:rsidP="0012252C">
      <w:pPr>
        <w:pStyle w:val="a5"/>
        <w:jc w:val="both"/>
        <w:rPr>
          <w:rFonts w:ascii="Times New Roman" w:hAnsi="Times New Roman" w:cs="Times New Roman"/>
          <w:bCs/>
          <w:i/>
          <w:iCs/>
          <w:sz w:val="24"/>
          <w:szCs w:val="24"/>
        </w:rPr>
      </w:pPr>
      <w:r w:rsidRPr="0012252C">
        <w:rPr>
          <w:rFonts w:ascii="Times New Roman" w:hAnsi="Times New Roman" w:cs="Times New Roman"/>
          <w:bCs/>
          <w:sz w:val="24"/>
          <w:szCs w:val="24"/>
        </w:rPr>
        <w:t xml:space="preserve">4.1.2. получить разрешение на ввод многоквартирного дома в эксплуатацию.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 Участник долевого строительства обязуется:</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4.2.1. осуществить оплату в соответствии с разделом 3 настоящего Договора.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4.2.3. принять объект долевого строительства в соответствии с разделом 2 настоящего Договора.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4.2.4.  в случае замены стеклопакетов делать это в стилевом решении фасада. Цвет рамы, цвет стекол, зеркальное покрытие должны полностью соответствовать изначальному внешнему виду проекта.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lastRenderedPageBreak/>
        <w:t>4.2.5. устанавливать климатическое и иное внешнее оборудование на фасадной части дома (внешней, внутренней, боковой) только с письменного согласия Застройщика и Управляющей организации, и с полным соблюдением технических требований Застройщика.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4.2.6. уведомлять Застройщика об изменении своих адреса и реквизитов, в течение 7 рабочих дней </w:t>
      </w:r>
      <w:proofErr w:type="gramStart"/>
      <w:r w:rsidRPr="0012252C">
        <w:rPr>
          <w:rFonts w:ascii="Times New Roman" w:hAnsi="Times New Roman" w:cs="Times New Roman"/>
          <w:bCs/>
          <w:sz w:val="24"/>
          <w:szCs w:val="24"/>
        </w:rPr>
        <w:t>с даты</w:t>
      </w:r>
      <w:proofErr w:type="gramEnd"/>
      <w:r w:rsidRPr="0012252C">
        <w:rPr>
          <w:rFonts w:ascii="Times New Roman" w:hAnsi="Times New Roman" w:cs="Times New Roman"/>
          <w:bCs/>
          <w:sz w:val="24"/>
          <w:szCs w:val="24"/>
        </w:rPr>
        <w:t xml:space="preserve"> таких изменений, в этом случае подписывается дополнительное соглашение к настоящему договору. </w:t>
      </w:r>
      <w:proofErr w:type="gramStart"/>
      <w:r w:rsidRPr="0012252C">
        <w:rPr>
          <w:rFonts w:ascii="Times New Roman" w:hAnsi="Times New Roman" w:cs="Times New Roman"/>
          <w:bCs/>
          <w:sz w:val="24"/>
          <w:szCs w:val="24"/>
        </w:rPr>
        <w:t xml:space="preserve">В случае не уведомления об изменении своих адреса и реквизитов и до </w:t>
      </w:r>
      <w:r w:rsidRPr="0012252C">
        <w:rPr>
          <w:rFonts w:ascii="Times New Roman" w:hAnsi="Times New Roman" w:cs="Times New Roman"/>
          <w:sz w:val="24"/>
          <w:szCs w:val="24"/>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12252C">
        <w:rPr>
          <w:rFonts w:ascii="Times New Roman" w:hAnsi="Times New Roman" w:cs="Times New Roman"/>
          <w:bCs/>
          <w:sz w:val="24"/>
          <w:szCs w:val="24"/>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4.2.7. Нести расходы на содержание Объекта долевого строительства  со дня подписания Акта приема-передачи Объекта долевого строительства, а в случае необоснованного отказа от подписания либо уклонения от приемки Объекта долевого строительства -  со дня, следующего за днем, в который должна была быть произведена приемка Объекта долевого строительства. 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соответствующие расходы были понесены Застройщиком, Участник долевого строительства обязан компенсировать их в течение 10 (десяти) календарных дней со дня получения письменного требования о компенсации от Застройщика.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4.2.8. </w:t>
      </w:r>
      <w:proofErr w:type="gramStart"/>
      <w:r w:rsidRPr="0012252C">
        <w:rPr>
          <w:rFonts w:ascii="Times New Roman" w:hAnsi="Times New Roman" w:cs="Times New Roman"/>
          <w:bCs/>
          <w:sz w:val="24"/>
          <w:szCs w:val="24"/>
        </w:rPr>
        <w:t>Участник долевого строительства самостоятельно несет все расходы по оплате</w:t>
      </w:r>
      <w:r w:rsidRPr="0012252C">
        <w:rPr>
          <w:rFonts w:ascii="Times New Roman" w:hAnsi="Times New Roman" w:cs="Times New Roman"/>
          <w:sz w:val="24"/>
          <w:szCs w:val="24"/>
        </w:rPr>
        <w:t xml:space="preserve">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 </w:t>
      </w:r>
      <w:proofErr w:type="gramEnd"/>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5. Уступка прав требований по настоящему Договору.</w:t>
      </w:r>
    </w:p>
    <w:p w:rsidR="00836B18" w:rsidRPr="0012252C" w:rsidRDefault="00836B18" w:rsidP="008A26BD">
      <w:pPr>
        <w:pStyle w:val="a5"/>
        <w:jc w:val="center"/>
        <w:rPr>
          <w:rFonts w:ascii="Times New Roman" w:hAnsi="Times New Roman" w:cs="Times New Roman"/>
          <w:bCs/>
          <w:sz w:val="24"/>
          <w:szCs w:val="24"/>
        </w:rPr>
      </w:pPr>
    </w:p>
    <w:p w:rsidR="00C11D1D"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5.1.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 Уступка Участником долевого строительства прав требования по настоящему Договору иному лицу допускается с </w:t>
      </w:r>
      <w:r w:rsidR="00C11D1D">
        <w:rPr>
          <w:rFonts w:ascii="Times New Roman" w:hAnsi="Times New Roman" w:cs="Times New Roman"/>
          <w:bCs/>
          <w:sz w:val="24"/>
          <w:szCs w:val="24"/>
        </w:rPr>
        <w:t>уведомлением</w:t>
      </w:r>
      <w:r w:rsidRPr="0012252C">
        <w:rPr>
          <w:rFonts w:ascii="Times New Roman" w:hAnsi="Times New Roman" w:cs="Times New Roman"/>
          <w:bCs/>
          <w:sz w:val="24"/>
          <w:szCs w:val="24"/>
        </w:rPr>
        <w:t xml:space="preserve"> Застройщика только после уплаты им Застройщику цены Договора. </w:t>
      </w:r>
    </w:p>
    <w:p w:rsidR="00C11D1D"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Перевод долга Участником долевого строительства на нового участника долевого строительства осуществляется только с </w:t>
      </w:r>
      <w:r w:rsidR="00C11D1D">
        <w:rPr>
          <w:rFonts w:ascii="Times New Roman" w:hAnsi="Times New Roman" w:cs="Times New Roman"/>
          <w:bCs/>
          <w:sz w:val="24"/>
          <w:szCs w:val="24"/>
        </w:rPr>
        <w:t>предварительного уведомления Застройщика.</w:t>
      </w:r>
      <w:r w:rsidRPr="0012252C">
        <w:rPr>
          <w:rFonts w:ascii="Times New Roman" w:hAnsi="Times New Roman" w:cs="Times New Roman"/>
          <w:bCs/>
          <w:sz w:val="24"/>
          <w:szCs w:val="24"/>
        </w:rPr>
        <w:t xml:space="preserve">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12252C">
        <w:rPr>
          <w:rFonts w:ascii="Times New Roman" w:hAnsi="Times New Roman" w:cs="Times New Roman"/>
          <w:bCs/>
          <w:sz w:val="24"/>
          <w:szCs w:val="24"/>
        </w:rPr>
        <w:t>отметкой</w:t>
      </w:r>
      <w:proofErr w:type="gramEnd"/>
      <w:r w:rsidRPr="0012252C">
        <w:rPr>
          <w:rFonts w:ascii="Times New Roman" w:hAnsi="Times New Roman" w:cs="Times New Roman"/>
          <w:bCs/>
          <w:sz w:val="24"/>
          <w:szCs w:val="24"/>
        </w:rPr>
        <w:t xml:space="preserve"> о регистрации в органе, уполномоченном осуществлять государственную регистрацию прав на недвижимое имущество и сделок с ним.</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5.2.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5.3. </w:t>
      </w:r>
      <w:proofErr w:type="gramStart"/>
      <w:r w:rsidRPr="0012252C">
        <w:rPr>
          <w:rFonts w:ascii="Times New Roman" w:hAnsi="Times New Roman" w:cs="Times New Roman"/>
          <w:bCs/>
          <w:sz w:val="24"/>
          <w:szCs w:val="24"/>
        </w:rPr>
        <w:t>Подписание Участником долевого строительства с новым участником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Нового участника долевого строительства  каких-либо вопросов, замечаний к</w:t>
      </w:r>
      <w:proofErr w:type="gramEnd"/>
      <w:r w:rsidRPr="0012252C">
        <w:rPr>
          <w:rFonts w:ascii="Times New Roman" w:hAnsi="Times New Roman" w:cs="Times New Roman"/>
          <w:bCs/>
          <w:sz w:val="24"/>
          <w:szCs w:val="24"/>
        </w:rPr>
        <w:t xml:space="preserve"> настоящему Договору и Проектной декларации, смысл настоящего Договора и Проектной декларации Новому участнику долевого строительства понятен.</w:t>
      </w:r>
    </w:p>
    <w:p w:rsid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lastRenderedPageBreak/>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12252C">
        <w:rPr>
          <w:rFonts w:ascii="Times New Roman" w:hAnsi="Times New Roman" w:cs="Times New Roman"/>
          <w:bCs/>
          <w:sz w:val="24"/>
          <w:szCs w:val="24"/>
        </w:rPr>
        <w:t>отметкой</w:t>
      </w:r>
      <w:proofErr w:type="gramEnd"/>
      <w:r w:rsidRPr="0012252C">
        <w:rPr>
          <w:rFonts w:ascii="Times New Roman" w:hAnsi="Times New Roman" w:cs="Times New Roman"/>
          <w:bCs/>
          <w:sz w:val="24"/>
          <w:szCs w:val="24"/>
        </w:rPr>
        <w:t xml:space="preserve"> о регистрации в органе, уполномоченном осуществлять государственную регистрацию прав на недвижимое имущество и сделок с ним. В случае неисполнения Участником долевого строительства положений настоящего пункта сделка по переуступке прав требования между Участником долевого строительства и новым участником долевого строительства является недействительной.</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6. Гарантии качества.</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6.1. В случае</w:t>
      </w:r>
      <w:proofErr w:type="gramStart"/>
      <w:r w:rsidRPr="0012252C">
        <w:rPr>
          <w:rFonts w:ascii="Times New Roman" w:hAnsi="Times New Roman" w:cs="Times New Roman"/>
          <w:sz w:val="24"/>
          <w:szCs w:val="24"/>
        </w:rPr>
        <w:t>,</w:t>
      </w:r>
      <w:proofErr w:type="gramEnd"/>
      <w:r w:rsidRPr="0012252C">
        <w:rPr>
          <w:rFonts w:ascii="Times New Roman" w:hAnsi="Times New Roman" w:cs="Times New Roman"/>
          <w:sz w:val="24"/>
          <w:szCs w:val="24"/>
        </w:rPr>
        <w:t xml:space="preserve"> если Объект долевого строительства построен/создан Застройщиком с отступлениями от условий настоящего  договора и/или обязательных требований, предусмотренных действующим законодательством, участник долевого строительства вправе потребовать от Застройщика только безвозмездного устранения недостатков 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6.2. Гарантийный срок для объекта долевого строительства составляет пять лет, и исчисляется со дня подписания уполномоченным органом разрешения на ввод многоквартирного дома в эксплуатацию.</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6.3. Гарантийный срок на технологическое и инженерное оборудование, входящее в состав </w:t>
      </w:r>
      <w:proofErr w:type="gramStart"/>
      <w:r w:rsidRPr="0012252C">
        <w:rPr>
          <w:rFonts w:ascii="Times New Roman" w:hAnsi="Times New Roman" w:cs="Times New Roman"/>
          <w:sz w:val="24"/>
          <w:szCs w:val="24"/>
        </w:rPr>
        <w:t>передаваемых</w:t>
      </w:r>
      <w:proofErr w:type="gramEnd"/>
      <w:r w:rsidRPr="0012252C">
        <w:rPr>
          <w:rFonts w:ascii="Times New Roman" w:hAnsi="Times New Roman" w:cs="Times New Roman"/>
          <w:sz w:val="24"/>
          <w:szCs w:val="24"/>
        </w:rPr>
        <w:t xml:space="preserve"> участнику долевого строительства объекта долевого строительства составляет 3 года  и исчисляется со дня подписания первого передаточного акта или иного документа о передаче объекта долевого строительства.</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6.4. </w:t>
      </w:r>
      <w:proofErr w:type="gramStart"/>
      <w:r w:rsidRPr="0012252C">
        <w:rPr>
          <w:rFonts w:ascii="Times New Roman" w:hAnsi="Times New Roman" w:cs="Times New Roman"/>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проведенного самим Участником долевого строительства или привлеченными им третьими лицами.</w:t>
      </w:r>
      <w:proofErr w:type="gramEnd"/>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7. Срок действия договора.</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8. Заключительные положения.</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8.1. Настоящий договор составлен в трех подлинных экземплярах: один Застройщику, один Участнику долевого строительства и один в орган, уполномоченный осуществлять государственную регистрацию прав на недвижимое имущество и сделок с ним для регистрации прав собственности Участника долевого строительства на Объект долевого строительства.</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8.2. </w:t>
      </w:r>
      <w:proofErr w:type="gramStart"/>
      <w:r w:rsidRPr="0012252C">
        <w:rPr>
          <w:rFonts w:ascii="Times New Roman" w:hAnsi="Times New Roman" w:cs="Times New Roman"/>
          <w:sz w:val="24"/>
          <w:szCs w:val="24"/>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Pr="0012252C">
        <w:rPr>
          <w:rFonts w:ascii="Times New Roman" w:hAnsi="Times New Roman" w:cs="Times New Roman"/>
          <w:sz w:val="24"/>
          <w:szCs w:val="24"/>
        </w:rPr>
        <w:t xml:space="preserve"> 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w:t>
      </w:r>
      <w:r w:rsidRPr="0012252C">
        <w:rPr>
          <w:rFonts w:ascii="Times New Roman" w:hAnsi="Times New Roman" w:cs="Times New Roman"/>
          <w:sz w:val="24"/>
          <w:szCs w:val="24"/>
        </w:rPr>
        <w:lastRenderedPageBreak/>
        <w:t>вынуждена совершить вследствие стечения тяжелых обстоятельств на крайне невыгодных для себя условиях.</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8.3. Стороны обязаны сохранить конфиденциальность относительно оказываемых услуг по настоящему договору, а так же информации полученной в ходе исполнения настоящего договора. </w:t>
      </w:r>
      <w:r w:rsidR="008A26BD">
        <w:rPr>
          <w:rFonts w:ascii="Times New Roman" w:hAnsi="Times New Roman" w:cs="Times New Roman"/>
          <w:sz w:val="24"/>
          <w:szCs w:val="24"/>
        </w:rPr>
        <w:t xml:space="preserve">Заявление со стороны </w:t>
      </w:r>
      <w:r w:rsidRPr="0012252C">
        <w:rPr>
          <w:rFonts w:ascii="Times New Roman" w:hAnsi="Times New Roman" w:cs="Times New Roman"/>
          <w:sz w:val="24"/>
          <w:szCs w:val="24"/>
        </w:rPr>
        <w:t xml:space="preserve">Участника долевого строительства для печати и иных средств массовой информации (в том числе в сети «Интернет», социальных сетях) или иные публичные заявления относительно предмета настоящего договора, требуют дополнительного письменного согласия со стороны </w:t>
      </w:r>
      <w:r w:rsidR="008A26BD">
        <w:rPr>
          <w:rFonts w:ascii="Times New Roman" w:hAnsi="Times New Roman" w:cs="Times New Roman"/>
          <w:sz w:val="24"/>
          <w:szCs w:val="24"/>
        </w:rPr>
        <w:t>Застройщика</w:t>
      </w:r>
      <w:r w:rsidRPr="0012252C">
        <w:rPr>
          <w:rFonts w:ascii="Times New Roman" w:hAnsi="Times New Roman" w:cs="Times New Roman"/>
          <w:sz w:val="24"/>
          <w:szCs w:val="24"/>
        </w:rPr>
        <w:t>. В противном случае Участник долевого строительства несет ответственность в соответствии с законодательством Российской Федерации.</w:t>
      </w:r>
    </w:p>
    <w:p w:rsidR="00836B18" w:rsidRPr="00836B18" w:rsidRDefault="00836B18" w:rsidP="0012252C">
      <w:pPr>
        <w:pStyle w:val="a5"/>
        <w:jc w:val="both"/>
        <w:rPr>
          <w:rFonts w:ascii="Times New Roman" w:hAnsi="Times New Roman" w:cs="Times New Roman"/>
          <w:color w:val="FF0000"/>
          <w:sz w:val="24"/>
          <w:szCs w:val="24"/>
        </w:rPr>
      </w:pPr>
      <w:r w:rsidRPr="00836B18">
        <w:rPr>
          <w:rFonts w:ascii="Times New Roman" w:hAnsi="Times New Roman" w:cs="Times New Roman"/>
          <w:color w:val="FF0000"/>
          <w:sz w:val="24"/>
          <w:szCs w:val="24"/>
        </w:rPr>
        <w:t xml:space="preserve">8.4.       Участник долевого строительства выражает согласие на обработку Застройщиком своих персональных данных, в соответствии со ст. 9 Федерального закона от 27.07.2006 N 152-ФЗ "О персональных данных". </w:t>
      </w:r>
      <w:proofErr w:type="gramStart"/>
      <w:r w:rsidRPr="00836B18">
        <w:rPr>
          <w:rFonts w:ascii="Times New Roman" w:hAnsi="Times New Roman" w:cs="Times New Roman"/>
          <w:color w:val="FF0000"/>
          <w:sz w:val="24"/>
          <w:szCs w:val="24"/>
        </w:rPr>
        <w:t>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долевого строительства, и другая информации, относящаяся к личности.</w:t>
      </w:r>
      <w:proofErr w:type="gramEnd"/>
      <w:r w:rsidRPr="00836B18">
        <w:rPr>
          <w:rFonts w:ascii="Times New Roman" w:hAnsi="Times New Roman" w:cs="Times New Roman"/>
          <w:color w:val="FF0000"/>
          <w:sz w:val="24"/>
          <w:szCs w:val="24"/>
        </w:rPr>
        <w:t xml:space="preserve">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долевого строительства,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w:t>
      </w:r>
      <w:proofErr w:type="spellStart"/>
      <w:r w:rsidRPr="00836B18">
        <w:rPr>
          <w:rFonts w:ascii="Times New Roman" w:hAnsi="Times New Roman" w:cs="Times New Roman"/>
          <w:color w:val="FF0000"/>
          <w:sz w:val="24"/>
          <w:szCs w:val="24"/>
        </w:rPr>
        <w:t>нерекламного</w:t>
      </w:r>
      <w:proofErr w:type="spellEnd"/>
      <w:r w:rsidRPr="00836B18">
        <w:rPr>
          <w:rFonts w:ascii="Times New Roman" w:hAnsi="Times New Roman" w:cs="Times New Roman"/>
          <w:color w:val="FF0000"/>
          <w:sz w:val="24"/>
          <w:szCs w:val="24"/>
        </w:rPr>
        <w:t xml:space="preserve"> характера. При обработке персональных данных Застройщик не ограничен в применении способов их обработки. </w:t>
      </w:r>
      <w:proofErr w:type="gramStart"/>
      <w:r w:rsidRPr="00836B18">
        <w:rPr>
          <w:rFonts w:ascii="Times New Roman" w:hAnsi="Times New Roman" w:cs="Times New Roman"/>
          <w:color w:val="FF0000"/>
          <w:sz w:val="24"/>
          <w:szCs w:val="24"/>
        </w:rPr>
        <w:t>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roofErr w:type="gramEnd"/>
      <w:r w:rsidRPr="00836B18">
        <w:rPr>
          <w:rFonts w:ascii="Times New Roman" w:hAnsi="Times New Roman" w:cs="Times New Roman"/>
          <w:color w:val="FF0000"/>
          <w:sz w:val="24"/>
          <w:szCs w:val="24"/>
        </w:rPr>
        <w:t xml:space="preserve">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w:t>
      </w:r>
      <w:proofErr w:type="gramStart"/>
      <w:r w:rsidRPr="00836B18">
        <w:rPr>
          <w:rFonts w:ascii="Times New Roman" w:hAnsi="Times New Roman" w:cs="Times New Roman"/>
          <w:color w:val="FF0000"/>
          <w:sz w:val="24"/>
          <w:szCs w:val="24"/>
        </w:rPr>
        <w:t>о</w:t>
      </w:r>
      <w:proofErr w:type="gramEnd"/>
      <w:r w:rsidRPr="00836B18">
        <w:rPr>
          <w:rFonts w:ascii="Times New Roman" w:hAnsi="Times New Roman" w:cs="Times New Roman"/>
          <w:color w:val="FF0000"/>
          <w:sz w:val="24"/>
          <w:szCs w:val="24"/>
        </w:rPr>
        <w:t xml:space="preserve"> Участнике долевого строительства таким третьим лицам, их агентам и иным уполномоченным ими лицам, а также </w:t>
      </w:r>
      <w:proofErr w:type="gramStart"/>
      <w:r w:rsidRPr="00836B18">
        <w:rPr>
          <w:rFonts w:ascii="Times New Roman" w:hAnsi="Times New Roman" w:cs="Times New Roman"/>
          <w:color w:val="FF0000"/>
          <w:sz w:val="24"/>
          <w:szCs w:val="24"/>
        </w:rPr>
        <w:t>предоставлять таким лицам соответствующие документы</w:t>
      </w:r>
      <w:proofErr w:type="gramEnd"/>
      <w:r w:rsidRPr="00836B18">
        <w:rPr>
          <w:rFonts w:ascii="Times New Roman" w:hAnsi="Times New Roman" w:cs="Times New Roman"/>
          <w:color w:val="FF0000"/>
          <w:sz w:val="24"/>
          <w:szCs w:val="24"/>
        </w:rPr>
        <w:t>, содержащие такую информацию. Также настоящим Участник долевого строительства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долевого строительства путем подачи Застройщику письменного заявления.</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8.</w:t>
      </w:r>
      <w:r w:rsidR="00836B18">
        <w:rPr>
          <w:rFonts w:ascii="Times New Roman" w:hAnsi="Times New Roman" w:cs="Times New Roman"/>
          <w:sz w:val="24"/>
          <w:szCs w:val="24"/>
        </w:rPr>
        <w:t>5</w:t>
      </w:r>
      <w:r w:rsidRPr="0012252C">
        <w:rPr>
          <w:rFonts w:ascii="Times New Roman" w:hAnsi="Times New Roman" w:cs="Times New Roman"/>
          <w:sz w:val="24"/>
          <w:szCs w:val="24"/>
        </w:rPr>
        <w:t>. Все споры между сторонами по настоящему Договору подлежат рассмотрению судом по месту нахождения объекта долевого строительства.</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9. Приложения к Договору.</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 xml:space="preserve">9.1. Приложение № 1: Перечень </w:t>
      </w:r>
      <w:r w:rsidRPr="0012252C">
        <w:rPr>
          <w:rFonts w:ascii="Times New Roman" w:hAnsi="Times New Roman" w:cs="Times New Roman"/>
          <w:bCs/>
          <w:sz w:val="24"/>
          <w:szCs w:val="24"/>
        </w:rPr>
        <w:t>жилых помещений, причитающихся Участнику долевого строительства.</w:t>
      </w:r>
    </w:p>
    <w:p w:rsid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Приложение № 2: Проектные характеристики Многоквартирного дома, Проектная характеристика квартиры (жилого помещения)</w:t>
      </w:r>
      <w:r w:rsidRPr="0012252C">
        <w:rPr>
          <w:rFonts w:ascii="Times New Roman" w:hAnsi="Times New Roman" w:cs="Times New Roman"/>
          <w:bCs/>
          <w:sz w:val="24"/>
          <w:szCs w:val="24"/>
        </w:rPr>
        <w:t>.</w:t>
      </w:r>
    </w:p>
    <w:p w:rsidR="008A26BD" w:rsidRPr="0012252C" w:rsidRDefault="008A26BD" w:rsidP="0012252C">
      <w:pPr>
        <w:pStyle w:val="a5"/>
        <w:jc w:val="both"/>
        <w:rPr>
          <w:rFonts w:ascii="Times New Roman" w:hAnsi="Times New Roman" w:cs="Times New Roman"/>
          <w:bCs/>
          <w:sz w:val="24"/>
          <w:szCs w:val="24"/>
        </w:rPr>
      </w:pPr>
    </w:p>
    <w:p w:rsidR="0012252C" w:rsidRP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10. Адреса и реквизиты Сторон.</w:t>
      </w:r>
    </w:p>
    <w:p w:rsidR="0012252C" w:rsidRPr="0012252C" w:rsidRDefault="0012252C" w:rsidP="0012252C">
      <w:pPr>
        <w:pStyle w:val="a5"/>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962"/>
        <w:gridCol w:w="4961"/>
      </w:tblGrid>
      <w:tr w:rsidR="0012252C" w:rsidRPr="0012252C" w:rsidTr="00782A7B">
        <w:trPr>
          <w:trHeight w:val="553"/>
        </w:trPr>
        <w:tc>
          <w:tcPr>
            <w:tcW w:w="4962" w:type="dxa"/>
          </w:tcPr>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Застройщик</w:t>
            </w:r>
          </w:p>
        </w:tc>
        <w:tc>
          <w:tcPr>
            <w:tcW w:w="4961" w:type="dxa"/>
          </w:tcPr>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Участник долевого строительства</w:t>
            </w:r>
          </w:p>
          <w:p w:rsidR="0012252C" w:rsidRPr="0012252C" w:rsidRDefault="0012252C" w:rsidP="0012252C">
            <w:pPr>
              <w:pStyle w:val="a5"/>
              <w:jc w:val="both"/>
              <w:rPr>
                <w:rFonts w:ascii="Times New Roman" w:hAnsi="Times New Roman" w:cs="Times New Roman"/>
                <w:bCs/>
                <w:sz w:val="24"/>
                <w:szCs w:val="24"/>
              </w:rPr>
            </w:pPr>
          </w:p>
        </w:tc>
      </w:tr>
      <w:tr w:rsidR="0012252C" w:rsidRPr="0012252C" w:rsidTr="00782A7B">
        <w:trPr>
          <w:trHeight w:val="3978"/>
        </w:trPr>
        <w:tc>
          <w:tcPr>
            <w:tcW w:w="4962" w:type="dxa"/>
          </w:tcPr>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lastRenderedPageBreak/>
              <w:t>ООО «</w:t>
            </w:r>
            <w:proofErr w:type="spellStart"/>
            <w:r w:rsidRPr="0012252C">
              <w:rPr>
                <w:rFonts w:ascii="Times New Roman" w:hAnsi="Times New Roman" w:cs="Times New Roman"/>
                <w:sz w:val="24"/>
                <w:szCs w:val="24"/>
              </w:rPr>
              <w:t>ГлавСтрой</w:t>
            </w:r>
            <w:proofErr w:type="spellEnd"/>
            <w:r w:rsidRPr="0012252C">
              <w:rPr>
                <w:rFonts w:ascii="Times New Roman" w:hAnsi="Times New Roman" w:cs="Times New Roman"/>
                <w:sz w:val="24"/>
                <w:szCs w:val="24"/>
              </w:rPr>
              <w:t>»</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394030, </w:t>
            </w:r>
            <w:proofErr w:type="gramStart"/>
            <w:r w:rsidRPr="0012252C">
              <w:rPr>
                <w:rFonts w:ascii="Times New Roman" w:hAnsi="Times New Roman" w:cs="Times New Roman"/>
                <w:sz w:val="24"/>
                <w:szCs w:val="24"/>
              </w:rPr>
              <w:t>Воронежская</w:t>
            </w:r>
            <w:proofErr w:type="gramEnd"/>
            <w:r w:rsidRPr="0012252C">
              <w:rPr>
                <w:rFonts w:ascii="Times New Roman" w:hAnsi="Times New Roman" w:cs="Times New Roman"/>
                <w:sz w:val="24"/>
                <w:szCs w:val="24"/>
              </w:rPr>
              <w:t xml:space="preserve"> обл., г. Воронеж,                  ул. Плехановская, д. 50, оф. 1</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ИНН 3666189192 / КПП 366601001</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ОГРН 1143668000740</w:t>
            </w:r>
            <w:r w:rsidRPr="0012252C">
              <w:rPr>
                <w:rFonts w:ascii="Times New Roman" w:hAnsi="Times New Roman" w:cs="Times New Roman"/>
                <w:sz w:val="24"/>
                <w:szCs w:val="24"/>
              </w:rPr>
              <w:tab/>
            </w:r>
          </w:p>
          <w:p w:rsidR="0012252C" w:rsidRPr="0012252C" w:rsidRDefault="0012252C" w:rsidP="0012252C">
            <w:pPr>
              <w:pStyle w:val="a5"/>
              <w:jc w:val="both"/>
              <w:rPr>
                <w:rFonts w:ascii="Times New Roman" w:hAnsi="Times New Roman" w:cs="Times New Roman"/>
                <w:sz w:val="24"/>
                <w:szCs w:val="24"/>
              </w:rPr>
            </w:pPr>
            <w:proofErr w:type="gramStart"/>
            <w:r w:rsidRPr="0012252C">
              <w:rPr>
                <w:rFonts w:ascii="Times New Roman" w:hAnsi="Times New Roman" w:cs="Times New Roman"/>
                <w:sz w:val="24"/>
                <w:szCs w:val="24"/>
              </w:rPr>
              <w:t>р</w:t>
            </w:r>
            <w:proofErr w:type="gramEnd"/>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rPr>
              <w:t>сч</w:t>
            </w:r>
            <w:proofErr w:type="spellEnd"/>
            <w:r w:rsidRPr="0012252C">
              <w:rPr>
                <w:rFonts w:ascii="Times New Roman" w:hAnsi="Times New Roman" w:cs="Times New Roman"/>
                <w:sz w:val="24"/>
                <w:szCs w:val="24"/>
              </w:rPr>
              <w:t xml:space="preserve"> 40702810013000071500 в Центрально-Черноземном банке Сбербанка РФ  г. Воронежа,</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к/</w:t>
            </w:r>
            <w:proofErr w:type="spellStart"/>
            <w:r w:rsidRPr="0012252C">
              <w:rPr>
                <w:rFonts w:ascii="Times New Roman" w:hAnsi="Times New Roman" w:cs="Times New Roman"/>
                <w:sz w:val="24"/>
                <w:szCs w:val="24"/>
              </w:rPr>
              <w:t>сч</w:t>
            </w:r>
            <w:proofErr w:type="spellEnd"/>
            <w:r w:rsidRPr="0012252C">
              <w:rPr>
                <w:rFonts w:ascii="Times New Roman" w:hAnsi="Times New Roman" w:cs="Times New Roman"/>
                <w:sz w:val="24"/>
                <w:szCs w:val="24"/>
              </w:rPr>
              <w:t xml:space="preserve"> 30101810600000000681, БИК 042007681</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   _______________/Щепкина О.Ю./                                      </w:t>
            </w:r>
          </w:p>
        </w:tc>
        <w:tc>
          <w:tcPr>
            <w:tcW w:w="4961" w:type="dxa"/>
          </w:tcPr>
          <w:p w:rsidR="0012252C" w:rsidRDefault="0012252C" w:rsidP="0012252C">
            <w:pPr>
              <w:pStyle w:val="a5"/>
              <w:jc w:val="both"/>
              <w:rPr>
                <w:rFonts w:ascii="Times New Roman" w:hAnsi="Times New Roman" w:cs="Times New Roman"/>
                <w:sz w:val="24"/>
                <w:szCs w:val="24"/>
              </w:rPr>
            </w:pPr>
          </w:p>
          <w:p w:rsidR="008A26BD" w:rsidRDefault="008A26BD" w:rsidP="0012252C">
            <w:pPr>
              <w:pStyle w:val="a5"/>
              <w:jc w:val="both"/>
              <w:rPr>
                <w:rFonts w:ascii="Times New Roman" w:hAnsi="Times New Roman" w:cs="Times New Roman"/>
                <w:sz w:val="24"/>
                <w:szCs w:val="24"/>
              </w:rPr>
            </w:pPr>
          </w:p>
          <w:p w:rsidR="008A26BD" w:rsidRPr="0012252C" w:rsidRDefault="008A26BD"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_______________/_______________/ </w:t>
            </w:r>
          </w:p>
        </w:tc>
      </w:tr>
    </w:tbl>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sectPr w:rsidR="0012252C" w:rsidRPr="0012252C" w:rsidSect="00F3046F">
          <w:footerReference w:type="default" r:id="rId8"/>
          <w:footnotePr>
            <w:pos w:val="beneathText"/>
          </w:footnotePr>
          <w:pgSz w:w="11905" w:h="16837"/>
          <w:pgMar w:top="567" w:right="567" w:bottom="1134" w:left="1134" w:header="720" w:footer="720" w:gutter="0"/>
          <w:cols w:space="720"/>
          <w:docGrid w:linePitch="360"/>
        </w:sectPr>
      </w:pPr>
    </w:p>
    <w:p w:rsidR="0012252C" w:rsidRPr="0012252C" w:rsidRDefault="0012252C" w:rsidP="0012252C">
      <w:pPr>
        <w:pStyle w:val="a5"/>
        <w:jc w:val="both"/>
        <w:rPr>
          <w:rFonts w:ascii="Times New Roman" w:hAnsi="Times New Roman" w:cs="Times New Roman"/>
          <w:sz w:val="24"/>
          <w:szCs w:val="24"/>
        </w:rPr>
      </w:pPr>
    </w:p>
    <w:p w:rsidR="008A26BD" w:rsidRDefault="0012252C" w:rsidP="008A26BD">
      <w:pPr>
        <w:pStyle w:val="a5"/>
        <w:jc w:val="right"/>
        <w:rPr>
          <w:rFonts w:ascii="Times New Roman" w:hAnsi="Times New Roman" w:cs="Times New Roman"/>
          <w:sz w:val="24"/>
          <w:szCs w:val="24"/>
        </w:rPr>
      </w:pPr>
      <w:r w:rsidRPr="0012252C">
        <w:rPr>
          <w:rFonts w:ascii="Times New Roman" w:hAnsi="Times New Roman" w:cs="Times New Roman"/>
          <w:sz w:val="24"/>
          <w:szCs w:val="24"/>
        </w:rPr>
        <w:t xml:space="preserve">Приложение № 1 к Договору участия в </w:t>
      </w:r>
      <w:proofErr w:type="gramStart"/>
      <w:r w:rsidRPr="0012252C">
        <w:rPr>
          <w:rFonts w:ascii="Times New Roman" w:hAnsi="Times New Roman" w:cs="Times New Roman"/>
          <w:sz w:val="24"/>
          <w:szCs w:val="24"/>
        </w:rPr>
        <w:t>долевом</w:t>
      </w:r>
      <w:proofErr w:type="gramEnd"/>
    </w:p>
    <w:p w:rsidR="0012252C" w:rsidRPr="0012252C" w:rsidRDefault="0012252C" w:rsidP="008A26BD">
      <w:pPr>
        <w:pStyle w:val="a5"/>
        <w:jc w:val="right"/>
        <w:rPr>
          <w:rFonts w:ascii="Times New Roman" w:hAnsi="Times New Roman" w:cs="Times New Roman"/>
          <w:sz w:val="24"/>
          <w:szCs w:val="24"/>
        </w:rPr>
      </w:pPr>
      <w:r w:rsidRPr="0012252C">
        <w:rPr>
          <w:rFonts w:ascii="Times New Roman" w:hAnsi="Times New Roman" w:cs="Times New Roman"/>
          <w:sz w:val="24"/>
          <w:szCs w:val="24"/>
        </w:rPr>
        <w:t xml:space="preserve"> строительстве № </w:t>
      </w:r>
      <w:proofErr w:type="gramStart"/>
      <w:r w:rsidRPr="0012252C">
        <w:rPr>
          <w:rFonts w:ascii="Times New Roman" w:hAnsi="Times New Roman" w:cs="Times New Roman"/>
          <w:sz w:val="24"/>
          <w:szCs w:val="24"/>
        </w:rPr>
        <w:t>М-</w:t>
      </w:r>
      <w:proofErr w:type="gramEnd"/>
      <w:r w:rsidRPr="0012252C">
        <w:rPr>
          <w:rFonts w:ascii="Times New Roman" w:hAnsi="Times New Roman" w:cs="Times New Roman"/>
          <w:sz w:val="24"/>
          <w:szCs w:val="24"/>
        </w:rPr>
        <w:t xml:space="preserve"> ___от «__» _____ 201_ г.</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 xml:space="preserve">План расположения  </w:t>
      </w:r>
      <w:r w:rsidR="00D52EAC">
        <w:rPr>
          <w:rFonts w:ascii="Times New Roman" w:hAnsi="Times New Roman" w:cs="Times New Roman"/>
          <w:sz w:val="24"/>
          <w:szCs w:val="24"/>
        </w:rPr>
        <w:t>____</w:t>
      </w:r>
      <w:r w:rsidRPr="0012252C">
        <w:rPr>
          <w:rFonts w:ascii="Times New Roman" w:hAnsi="Times New Roman" w:cs="Times New Roman"/>
          <w:sz w:val="24"/>
          <w:szCs w:val="24"/>
        </w:rPr>
        <w:t>комнатной квартиры на</w:t>
      </w:r>
      <w:proofErr w:type="gramStart"/>
      <w:r w:rsidRPr="0012252C">
        <w:rPr>
          <w:rFonts w:ascii="Times New Roman" w:hAnsi="Times New Roman" w:cs="Times New Roman"/>
          <w:sz w:val="24"/>
          <w:szCs w:val="24"/>
        </w:rPr>
        <w:t xml:space="preserve"> __ (_________) </w:t>
      </w:r>
      <w:proofErr w:type="gramEnd"/>
      <w:r w:rsidRPr="0012252C">
        <w:rPr>
          <w:rFonts w:ascii="Times New Roman" w:hAnsi="Times New Roman" w:cs="Times New Roman"/>
          <w:sz w:val="24"/>
          <w:szCs w:val="24"/>
        </w:rPr>
        <w:t>этаже, строительный</w:t>
      </w:r>
    </w:p>
    <w:p w:rsidR="0012252C" w:rsidRP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№____ в жилом доме, расположенном по строительному адресу: г. Воронеж, ул. Московский проспект, д. 52, секция №7</w:t>
      </w:r>
    </w:p>
    <w:p w:rsidR="0012252C" w:rsidRPr="0012252C" w:rsidRDefault="0012252C"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Default="0012252C"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Default="008A26BD" w:rsidP="0012252C">
      <w:pPr>
        <w:pStyle w:val="a5"/>
        <w:jc w:val="both"/>
        <w:rPr>
          <w:rFonts w:ascii="Times New Roman" w:hAnsi="Times New Roman" w:cs="Times New Roman"/>
          <w:bCs/>
          <w:sz w:val="24"/>
          <w:szCs w:val="24"/>
        </w:rPr>
      </w:pPr>
    </w:p>
    <w:p w:rsidR="008A26BD" w:rsidRPr="0012252C" w:rsidRDefault="008A26BD" w:rsidP="0012252C">
      <w:pPr>
        <w:pStyle w:val="a5"/>
        <w:jc w:val="both"/>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Подписи сторон:</w:t>
      </w:r>
    </w:p>
    <w:p w:rsidR="0012252C" w:rsidRPr="0012252C" w:rsidRDefault="0012252C" w:rsidP="0012252C">
      <w:pPr>
        <w:pStyle w:val="a5"/>
        <w:jc w:val="both"/>
        <w:rPr>
          <w:rFonts w:ascii="Times New Roman" w:hAnsi="Times New Roman" w:cs="Times New Roman"/>
          <w:bCs/>
          <w:sz w:val="24"/>
          <w:szCs w:val="24"/>
        </w:rPr>
      </w:pPr>
    </w:p>
    <w:tbl>
      <w:tblPr>
        <w:tblpPr w:leftFromText="180" w:rightFromText="180" w:vertAnchor="text" w:horzAnchor="margin" w:tblpXSpec="center" w:tblpY="198"/>
        <w:tblW w:w="8935" w:type="dxa"/>
        <w:tblLook w:val="01E0" w:firstRow="1" w:lastRow="1" w:firstColumn="1" w:lastColumn="1" w:noHBand="0" w:noVBand="0"/>
      </w:tblPr>
      <w:tblGrid>
        <w:gridCol w:w="4644"/>
        <w:gridCol w:w="4291"/>
      </w:tblGrid>
      <w:tr w:rsidR="0012252C" w:rsidRPr="0012252C" w:rsidTr="00782A7B">
        <w:trPr>
          <w:trHeight w:val="1074"/>
        </w:trPr>
        <w:tc>
          <w:tcPr>
            <w:tcW w:w="4644" w:type="dxa"/>
          </w:tcPr>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Застройщик:</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________________ </w:t>
            </w:r>
            <w:r w:rsidRPr="0012252C">
              <w:rPr>
                <w:rFonts w:ascii="Times New Roman" w:hAnsi="Times New Roman" w:cs="Times New Roman"/>
                <w:bCs/>
                <w:sz w:val="24"/>
                <w:szCs w:val="24"/>
              </w:rPr>
              <w:t>Щепкина О.Ю.</w:t>
            </w:r>
          </w:p>
        </w:tc>
        <w:tc>
          <w:tcPr>
            <w:tcW w:w="4291" w:type="dxa"/>
          </w:tcPr>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   Участник долевого строительства:</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   </w:t>
            </w:r>
            <w:r w:rsidRPr="0012252C">
              <w:rPr>
                <w:rFonts w:ascii="Times New Roman" w:hAnsi="Times New Roman" w:cs="Times New Roman"/>
                <w:sz w:val="24"/>
                <w:szCs w:val="24"/>
              </w:rPr>
              <w:t>_______________ /_________/</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 xml:space="preserve">      </w:t>
            </w:r>
          </w:p>
        </w:tc>
      </w:tr>
    </w:tbl>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Приложение № 2</w:t>
      </w: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 xml:space="preserve">к Договору участия в долевом строительстве </w:t>
      </w: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 xml:space="preserve">№ </w:t>
      </w:r>
      <w:proofErr w:type="gramStart"/>
      <w:r w:rsidRPr="008A26BD">
        <w:rPr>
          <w:rFonts w:ascii="Times New Roman" w:hAnsi="Times New Roman" w:cs="Times New Roman"/>
        </w:rPr>
        <w:t>М-</w:t>
      </w:r>
      <w:proofErr w:type="gramEnd"/>
      <w:r w:rsidRPr="008A26BD">
        <w:rPr>
          <w:rFonts w:ascii="Times New Roman" w:hAnsi="Times New Roman" w:cs="Times New Roman"/>
        </w:rPr>
        <w:t>__от «__» _________ 201_ г.</w:t>
      </w:r>
    </w:p>
    <w:p w:rsidR="0012252C" w:rsidRPr="008A26BD" w:rsidRDefault="0012252C" w:rsidP="008A26BD">
      <w:pPr>
        <w:pStyle w:val="a5"/>
        <w:jc w:val="center"/>
        <w:rPr>
          <w:rFonts w:ascii="Times New Roman" w:hAnsi="Times New Roman" w:cs="Times New Roman"/>
        </w:rPr>
      </w:pPr>
      <w:r w:rsidRPr="008A26BD">
        <w:rPr>
          <w:rFonts w:ascii="Times New Roman" w:hAnsi="Times New Roman" w:cs="Times New Roman"/>
        </w:rPr>
        <w:t>Проектные характеристики Многоквартирного дома</w:t>
      </w:r>
    </w:p>
    <w:tbl>
      <w:tblPr>
        <w:tblW w:w="0" w:type="auto"/>
        <w:jc w:val="right"/>
        <w:tblInd w:w="10" w:type="dxa"/>
        <w:tblLayout w:type="fixed"/>
        <w:tblCellMar>
          <w:left w:w="10" w:type="dxa"/>
          <w:right w:w="10" w:type="dxa"/>
        </w:tblCellMar>
        <w:tblLook w:val="04A0" w:firstRow="1" w:lastRow="0" w:firstColumn="1" w:lastColumn="0" w:noHBand="0" w:noVBand="1"/>
      </w:tblPr>
      <w:tblGrid>
        <w:gridCol w:w="400"/>
        <w:gridCol w:w="2819"/>
        <w:gridCol w:w="6704"/>
      </w:tblGrid>
      <w:tr w:rsidR="0012252C" w:rsidRPr="008A26BD" w:rsidTr="008A26BD">
        <w:trPr>
          <w:trHeight w:hRule="exact" w:val="683"/>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1</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Вид</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bCs/>
              </w:rPr>
              <w:t xml:space="preserve">Многоквартирный дом, входящий в состав жилого комплекса «Статус» (секция </w:t>
            </w:r>
            <w:r w:rsidR="008A26BD" w:rsidRPr="008A26BD">
              <w:rPr>
                <w:rFonts w:ascii="Times New Roman" w:hAnsi="Times New Roman" w:cs="Times New Roman"/>
                <w:bCs/>
              </w:rPr>
              <w:t>7</w:t>
            </w:r>
            <w:r w:rsidRPr="008A26BD">
              <w:rPr>
                <w:rFonts w:ascii="Times New Roman" w:hAnsi="Times New Roman" w:cs="Times New Roman"/>
                <w:bCs/>
              </w:rPr>
              <w:t>)</w:t>
            </w:r>
          </w:p>
        </w:tc>
      </w:tr>
      <w:tr w:rsidR="0012252C" w:rsidRPr="008A26BD" w:rsidTr="008A26BD">
        <w:trPr>
          <w:trHeight w:hRule="exact" w:val="409"/>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Назначение</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Здание жилое с помещениями общественного назначения</w:t>
            </w:r>
          </w:p>
        </w:tc>
      </w:tr>
      <w:tr w:rsidR="0012252C" w:rsidRPr="008A26BD" w:rsidTr="008A26BD">
        <w:trPr>
          <w:trHeight w:hRule="exact" w:val="284"/>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3</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Количество этажей</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20</w:t>
            </w:r>
          </w:p>
        </w:tc>
      </w:tr>
      <w:tr w:rsidR="0012252C" w:rsidRPr="008A26BD" w:rsidTr="008A26BD">
        <w:trPr>
          <w:trHeight w:hRule="exact" w:val="104"/>
          <w:jc w:val="right"/>
        </w:trPr>
        <w:tc>
          <w:tcPr>
            <w:tcW w:w="400" w:type="dxa"/>
            <w:tcBorders>
              <w:top w:val="nil"/>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819" w:type="dxa"/>
            <w:tcBorders>
              <w:top w:val="nil"/>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6704" w:type="dxa"/>
            <w:tcBorders>
              <w:top w:val="nil"/>
              <w:left w:val="single" w:sz="4" w:space="0" w:color="auto"/>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8A26BD">
        <w:trPr>
          <w:trHeight w:hRule="exact" w:val="428"/>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4</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Общая площадь</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6643,38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r>
      <w:tr w:rsidR="0012252C" w:rsidRPr="008A26BD" w:rsidTr="008A26BD">
        <w:trPr>
          <w:trHeight w:hRule="exact" w:val="1491"/>
          <w:jc w:val="right"/>
        </w:trPr>
        <w:tc>
          <w:tcPr>
            <w:tcW w:w="40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5</w:t>
            </w:r>
          </w:p>
          <w:p w:rsidR="0012252C" w:rsidRPr="008A26BD" w:rsidRDefault="0012252C" w:rsidP="0012252C">
            <w:pPr>
              <w:pStyle w:val="a5"/>
              <w:jc w:val="both"/>
              <w:rPr>
                <w:rFonts w:ascii="Times New Roman" w:hAnsi="Times New Roman" w:cs="Times New Roman"/>
              </w:rPr>
            </w:pP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наружных стен</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наружных стен и каркаса объекта: стены наземной части из газосиликатных блоков толщиной 400 мм, наружная отделка стен фасадов – облицовка кирпичом толщиной 120 мм. Между наружной облицовкой и несущими конструкциями из железобетона предусмотрен слой утеплителя толщиной 100 мм.</w:t>
            </w:r>
          </w:p>
        </w:tc>
      </w:tr>
      <w:tr w:rsidR="0012252C" w:rsidRPr="008A26BD" w:rsidTr="008A26BD">
        <w:trPr>
          <w:trHeight w:hRule="exact" w:val="562"/>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6</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поэтажных перекрытий</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Монолитный железобетон и газосиликатные блоки</w:t>
            </w:r>
          </w:p>
        </w:tc>
      </w:tr>
      <w:tr w:rsidR="0012252C" w:rsidRPr="008A26BD" w:rsidTr="008A26BD">
        <w:trPr>
          <w:trHeight w:hRule="exact" w:val="562"/>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7</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Класс</w:t>
            </w:r>
          </w:p>
          <w:p w:rsidR="0012252C" w:rsidRPr="008A26BD" w:rsidRDefault="0012252C" w:rsidP="0012252C">
            <w:pPr>
              <w:pStyle w:val="a5"/>
              <w:jc w:val="both"/>
              <w:rPr>
                <w:rFonts w:ascii="Times New Roman" w:hAnsi="Times New Roman" w:cs="Times New Roman"/>
              </w:rPr>
            </w:pPr>
            <w:proofErr w:type="spellStart"/>
            <w:r w:rsidRPr="008A26BD">
              <w:rPr>
                <w:rFonts w:ascii="Times New Roman" w:hAnsi="Times New Roman" w:cs="Times New Roman"/>
              </w:rPr>
              <w:t>энергоэффективности</w:t>
            </w:r>
            <w:proofErr w:type="spellEnd"/>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А++</w:t>
            </w:r>
          </w:p>
        </w:tc>
      </w:tr>
      <w:tr w:rsidR="0012252C" w:rsidRPr="008A26BD" w:rsidTr="008A26BD">
        <w:trPr>
          <w:trHeight w:hRule="exact" w:val="447"/>
          <w:jc w:val="right"/>
        </w:trPr>
        <w:tc>
          <w:tcPr>
            <w:tcW w:w="400" w:type="dxa"/>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8</w:t>
            </w:r>
          </w:p>
        </w:tc>
        <w:tc>
          <w:tcPr>
            <w:tcW w:w="2819" w:type="dxa"/>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Сейсмостойкость</w:t>
            </w:r>
          </w:p>
        </w:tc>
        <w:tc>
          <w:tcPr>
            <w:tcW w:w="6704" w:type="dxa"/>
            <w:tcBorders>
              <w:top w:val="single" w:sz="4" w:space="0" w:color="auto"/>
              <w:left w:val="single" w:sz="4" w:space="0" w:color="auto"/>
              <w:bottom w:val="single" w:sz="4" w:space="0" w:color="auto"/>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lang w:val="en-US"/>
              </w:rPr>
            </w:pPr>
            <w:r w:rsidRPr="008A26BD">
              <w:rPr>
                <w:rFonts w:ascii="Times New Roman" w:hAnsi="Times New Roman" w:cs="Times New Roman"/>
              </w:rPr>
              <w:t>Не требуется</w:t>
            </w:r>
          </w:p>
          <w:p w:rsidR="0012252C" w:rsidRPr="008A26BD" w:rsidRDefault="0012252C" w:rsidP="0012252C">
            <w:pPr>
              <w:pStyle w:val="a5"/>
              <w:jc w:val="both"/>
              <w:rPr>
                <w:rFonts w:ascii="Times New Roman" w:hAnsi="Times New Roman" w:cs="Times New Roman"/>
              </w:rPr>
            </w:pPr>
          </w:p>
        </w:tc>
      </w:tr>
    </w:tbl>
    <w:p w:rsidR="0012252C" w:rsidRPr="008A26BD" w:rsidRDefault="0012252C" w:rsidP="008A26BD">
      <w:pPr>
        <w:pStyle w:val="a5"/>
        <w:jc w:val="center"/>
        <w:rPr>
          <w:rFonts w:ascii="Times New Roman" w:hAnsi="Times New Roman" w:cs="Times New Roman"/>
        </w:rPr>
      </w:pPr>
      <w:r w:rsidRPr="008A26BD">
        <w:rPr>
          <w:rFonts w:ascii="Times New Roman" w:hAnsi="Times New Roman" w:cs="Times New Roman"/>
        </w:rPr>
        <w:t>Проектная характеристика квартиры (жилого помещения)</w:t>
      </w:r>
    </w:p>
    <w:tbl>
      <w:tblPr>
        <w:tblW w:w="0" w:type="auto"/>
        <w:jc w:val="right"/>
        <w:tblLayout w:type="fixed"/>
        <w:tblCellMar>
          <w:left w:w="10" w:type="dxa"/>
          <w:right w:w="10" w:type="dxa"/>
        </w:tblCellMar>
        <w:tblLook w:val="04A0" w:firstRow="1" w:lastRow="0" w:firstColumn="1" w:lastColumn="0" w:noHBand="0" w:noVBand="1"/>
      </w:tblPr>
      <w:tblGrid>
        <w:gridCol w:w="10"/>
        <w:gridCol w:w="385"/>
        <w:gridCol w:w="2870"/>
        <w:gridCol w:w="2196"/>
        <w:gridCol w:w="716"/>
        <w:gridCol w:w="637"/>
        <w:gridCol w:w="1701"/>
        <w:gridCol w:w="88"/>
        <w:gridCol w:w="871"/>
      </w:tblGrid>
      <w:tr w:rsidR="0012252C" w:rsidRPr="008A26BD" w:rsidTr="00782A7B">
        <w:trPr>
          <w:gridAfter w:val="2"/>
          <w:wAfter w:w="959" w:type="dxa"/>
          <w:trHeight w:hRule="exact" w:val="303"/>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Номер квартиры</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297"/>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Этаж</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lang w:val="en-US"/>
              </w:rPr>
            </w:pPr>
          </w:p>
        </w:tc>
      </w:tr>
      <w:tr w:rsidR="0012252C" w:rsidRPr="008A26BD" w:rsidTr="00782A7B">
        <w:trPr>
          <w:gridAfter w:val="2"/>
          <w:wAfter w:w="959" w:type="dxa"/>
          <w:trHeight w:hRule="exact" w:val="411"/>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Оси</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559"/>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Планируемая общая площадь (без балконов, лоджий, веранд, террас),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tc>
      </w:tr>
      <w:tr w:rsidR="0012252C" w:rsidRPr="008A26BD" w:rsidTr="008A26BD">
        <w:trPr>
          <w:gridAfter w:val="2"/>
          <w:wAfter w:w="959" w:type="dxa"/>
          <w:trHeight w:val="740"/>
          <w:jc w:val="right"/>
        </w:trPr>
        <w:tc>
          <w:tcPr>
            <w:tcW w:w="6814" w:type="dxa"/>
            <w:gridSpan w:val="6"/>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Планируемая общая площадь (включая площадь балконов/лоджий</w:t>
            </w:r>
            <w:r w:rsidRPr="008A26BD">
              <w:rPr>
                <w:rFonts w:ascii="Times New Roman" w:hAnsi="Times New Roman" w:cs="Times New Roman"/>
                <w:bCs/>
              </w:rPr>
              <w:t>: коэффициент 0,3/0,5</w:t>
            </w:r>
            <w:r w:rsidR="008A26BD">
              <w:rPr>
                <w:rFonts w:ascii="Times New Roman" w:hAnsi="Times New Roman" w:cs="Times New Roman"/>
              </w:rPr>
              <w:t xml:space="preserve">), </w:t>
            </w:r>
            <w:proofErr w:type="spellStart"/>
            <w:r w:rsidR="008A26BD">
              <w:rPr>
                <w:rFonts w:ascii="Times New Roman" w:hAnsi="Times New Roman" w:cs="Times New Roman"/>
              </w:rPr>
              <w:t>кв.м</w:t>
            </w:r>
            <w:proofErr w:type="spellEnd"/>
            <w:r w:rsidR="008A26BD">
              <w:rPr>
                <w:rFonts w:ascii="Times New Roman" w:hAnsi="Times New Roman" w:cs="Times New Roman"/>
              </w:rPr>
              <w:t>.</w:t>
            </w:r>
          </w:p>
        </w:tc>
        <w:tc>
          <w:tcPr>
            <w:tcW w:w="1701" w:type="dxa"/>
            <w:vMerge/>
            <w:tcBorders>
              <w:top w:val="single" w:sz="4" w:space="0" w:color="auto"/>
              <w:left w:val="single" w:sz="4" w:space="0" w:color="auto"/>
              <w:bottom w:val="nil"/>
              <w:right w:val="single" w:sz="4" w:space="0" w:color="auto"/>
            </w:tcBorders>
            <w:vAlign w:val="center"/>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423"/>
          <w:jc w:val="right"/>
        </w:trPr>
        <w:tc>
          <w:tcPr>
            <w:tcW w:w="6814" w:type="dxa"/>
            <w:gridSpan w:val="6"/>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Планируемая жилая площадь,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87"/>
          <w:jc w:val="right"/>
        </w:trPr>
        <w:tc>
          <w:tcPr>
            <w:tcW w:w="385"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w:t>
            </w:r>
          </w:p>
        </w:tc>
        <w:tc>
          <w:tcPr>
            <w:tcW w:w="287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Наименование части квартиры</w:t>
            </w:r>
          </w:p>
        </w:tc>
        <w:tc>
          <w:tcPr>
            <w:tcW w:w="2196"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Планируемая</w:t>
            </w: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площадь</w:t>
            </w: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Приведенная площадь, с учетом коэффициента</w:t>
            </w:r>
          </w:p>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1</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5"/>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3</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4</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87"/>
          <w:jc w:val="right"/>
        </w:trPr>
        <w:tc>
          <w:tcPr>
            <w:tcW w:w="385"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5</w:t>
            </w:r>
          </w:p>
        </w:tc>
        <w:tc>
          <w:tcPr>
            <w:tcW w:w="2870"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lang w:val="en-US"/>
              </w:rPr>
            </w:pPr>
          </w:p>
        </w:tc>
        <w:tc>
          <w:tcPr>
            <w:tcW w:w="716"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single" w:sz="4" w:space="0" w:color="auto"/>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bl>
    <w:p w:rsidR="0012252C" w:rsidRPr="008A26BD" w:rsidRDefault="0012252C" w:rsidP="0012252C">
      <w:pPr>
        <w:pStyle w:val="a5"/>
        <w:jc w:val="both"/>
        <w:rPr>
          <w:rFonts w:ascii="Times New Roman" w:hAnsi="Times New Roman" w:cs="Times New Roman"/>
          <w:bCs/>
        </w:rPr>
      </w:pPr>
    </w:p>
    <w:p w:rsidR="0012252C" w:rsidRPr="008A26BD" w:rsidRDefault="0012252C" w:rsidP="008A26BD">
      <w:pPr>
        <w:pStyle w:val="a5"/>
        <w:jc w:val="center"/>
        <w:rPr>
          <w:rFonts w:ascii="Times New Roman" w:hAnsi="Times New Roman" w:cs="Times New Roman"/>
          <w:bCs/>
        </w:rPr>
      </w:pPr>
      <w:r w:rsidRPr="008A26BD">
        <w:rPr>
          <w:rFonts w:ascii="Times New Roman" w:hAnsi="Times New Roman" w:cs="Times New Roman"/>
          <w:bCs/>
        </w:rPr>
        <w:t>Подписи сторон:</w:t>
      </w:r>
    </w:p>
    <w:tbl>
      <w:tblPr>
        <w:tblW w:w="12616" w:type="dxa"/>
        <w:tblInd w:w="534" w:type="dxa"/>
        <w:tblLook w:val="01E0" w:firstRow="1" w:lastRow="1" w:firstColumn="1" w:lastColumn="1" w:noHBand="0" w:noVBand="0"/>
      </w:tblPr>
      <w:tblGrid>
        <w:gridCol w:w="5386"/>
        <w:gridCol w:w="7230"/>
      </w:tblGrid>
      <w:tr w:rsidR="0012252C" w:rsidRPr="008A26BD" w:rsidTr="00782A7B">
        <w:tc>
          <w:tcPr>
            <w:tcW w:w="5386" w:type="dxa"/>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Застройщик:</w:t>
            </w: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 ООО «</w:t>
            </w:r>
            <w:proofErr w:type="spellStart"/>
            <w:r w:rsidRPr="008A26BD">
              <w:rPr>
                <w:rFonts w:ascii="Times New Roman" w:hAnsi="Times New Roman" w:cs="Times New Roman"/>
              </w:rPr>
              <w:t>ГлавСтрой</w:t>
            </w:r>
            <w:proofErr w:type="spellEnd"/>
            <w:r w:rsidRPr="008A26BD">
              <w:rPr>
                <w:rFonts w:ascii="Times New Roman" w:hAnsi="Times New Roman" w:cs="Times New Roman"/>
              </w:rPr>
              <w:t>»</w:t>
            </w: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________________ </w:t>
            </w:r>
            <w:r w:rsidRPr="008A26BD">
              <w:rPr>
                <w:rFonts w:ascii="Times New Roman" w:hAnsi="Times New Roman" w:cs="Times New Roman"/>
                <w:bCs/>
              </w:rPr>
              <w:t>Щепкина О.Ю.</w:t>
            </w:r>
          </w:p>
        </w:tc>
        <w:tc>
          <w:tcPr>
            <w:tcW w:w="7230" w:type="dxa"/>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Участник долевого строительства:</w:t>
            </w:r>
          </w:p>
          <w:p w:rsidR="0012252C" w:rsidRPr="008A26BD" w:rsidRDefault="0012252C" w:rsidP="0012252C">
            <w:pPr>
              <w:pStyle w:val="a5"/>
              <w:jc w:val="both"/>
              <w:rPr>
                <w:rFonts w:ascii="Times New Roman" w:hAnsi="Times New Roman" w:cs="Times New Roman"/>
                <w:bCs/>
              </w:rPr>
            </w:pP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bCs/>
              </w:rPr>
              <w:t xml:space="preserve">_________________ </w:t>
            </w:r>
          </w:p>
          <w:p w:rsidR="0012252C" w:rsidRPr="008A26BD" w:rsidRDefault="0012252C" w:rsidP="0012252C">
            <w:pPr>
              <w:pStyle w:val="a5"/>
              <w:jc w:val="both"/>
              <w:rPr>
                <w:rFonts w:ascii="Times New Roman" w:hAnsi="Times New Roman" w:cs="Times New Roman"/>
                <w:bCs/>
              </w:rPr>
            </w:pPr>
          </w:p>
          <w:p w:rsidR="0012252C" w:rsidRPr="008A26BD" w:rsidRDefault="0012252C" w:rsidP="0012252C">
            <w:pPr>
              <w:pStyle w:val="a5"/>
              <w:jc w:val="both"/>
              <w:rPr>
                <w:rFonts w:ascii="Times New Roman" w:hAnsi="Times New Roman" w:cs="Times New Roman"/>
                <w:bCs/>
              </w:rPr>
            </w:pPr>
          </w:p>
        </w:tc>
      </w:tr>
    </w:tbl>
    <w:p w:rsidR="005601BD" w:rsidRPr="0012252C" w:rsidRDefault="005601BD" w:rsidP="0012252C">
      <w:pPr>
        <w:pStyle w:val="a5"/>
        <w:jc w:val="both"/>
        <w:rPr>
          <w:rFonts w:ascii="Times New Roman" w:hAnsi="Times New Roman" w:cs="Times New Roman"/>
          <w:sz w:val="24"/>
          <w:szCs w:val="24"/>
        </w:rPr>
      </w:pPr>
    </w:p>
    <w:sectPr w:rsidR="005601BD" w:rsidRPr="0012252C" w:rsidSect="003A70FB">
      <w:footnotePr>
        <w:pos w:val="beneathText"/>
      </w:footnotePr>
      <w:pgSz w:w="11905" w:h="16837"/>
      <w:pgMar w:top="284" w:right="1276" w:bottom="992"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E2" w:rsidRDefault="00FA3CE2">
      <w:pPr>
        <w:spacing w:after="0" w:line="240" w:lineRule="auto"/>
      </w:pPr>
      <w:r>
        <w:separator/>
      </w:r>
    </w:p>
  </w:endnote>
  <w:endnote w:type="continuationSeparator" w:id="0">
    <w:p w:rsidR="00FA3CE2" w:rsidRDefault="00FA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BC" w:rsidRDefault="008A26BD">
    <w:pPr>
      <w:pStyle w:val="a3"/>
      <w:jc w:val="center"/>
    </w:pPr>
    <w:r>
      <w:fldChar w:fldCharType="begin"/>
    </w:r>
    <w:r>
      <w:instrText>PAGE   \* MERGEFORMAT</w:instrText>
    </w:r>
    <w:r>
      <w:fldChar w:fldCharType="separate"/>
    </w:r>
    <w:r w:rsidR="00C11D1D" w:rsidRPr="00C11D1D">
      <w:rPr>
        <w:noProof/>
        <w:lang w:val="ru-RU"/>
      </w:rPr>
      <w:t>5</w:t>
    </w:r>
    <w:r>
      <w:fldChar w:fldCharType="end"/>
    </w:r>
  </w:p>
  <w:p w:rsidR="004907BC" w:rsidRDefault="00C11D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E2" w:rsidRDefault="00FA3CE2">
      <w:pPr>
        <w:spacing w:after="0" w:line="240" w:lineRule="auto"/>
      </w:pPr>
      <w:r>
        <w:separator/>
      </w:r>
    </w:p>
  </w:footnote>
  <w:footnote w:type="continuationSeparator" w:id="0">
    <w:p w:rsidR="00FA3CE2" w:rsidRDefault="00FA3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1F1"/>
    <w:multiLevelType w:val="hybridMultilevel"/>
    <w:tmpl w:val="CC5C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202D8"/>
    <w:multiLevelType w:val="multilevel"/>
    <w:tmpl w:val="BF2C6E52"/>
    <w:lvl w:ilvl="0">
      <w:start w:val="1"/>
      <w:numFmt w:val="decimal"/>
      <w:lvlText w:val="%1."/>
      <w:lvlJc w:val="left"/>
      <w:pPr>
        <w:ind w:left="786" w:hanging="360"/>
      </w:pPr>
      <w:rPr>
        <w:rFonts w:hint="default"/>
      </w:rPr>
    </w:lvl>
    <w:lvl w:ilvl="1">
      <w:start w:val="1"/>
      <w:numFmt w:val="decimal"/>
      <w:isLgl/>
      <w:lvlText w:val="%1.%2."/>
      <w:lvlJc w:val="left"/>
      <w:pPr>
        <w:ind w:left="831" w:hanging="405"/>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1866" w:hanging="144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FB"/>
    <w:rsid w:val="0012252C"/>
    <w:rsid w:val="00452FFB"/>
    <w:rsid w:val="005601BD"/>
    <w:rsid w:val="006C5793"/>
    <w:rsid w:val="00836B18"/>
    <w:rsid w:val="008A26BD"/>
    <w:rsid w:val="00A84810"/>
    <w:rsid w:val="00BA39B3"/>
    <w:rsid w:val="00C11D1D"/>
    <w:rsid w:val="00C424E6"/>
    <w:rsid w:val="00D52EAC"/>
    <w:rsid w:val="00FA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252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Нижний колонтитул Знак"/>
    <w:basedOn w:val="a0"/>
    <w:link w:val="a3"/>
    <w:uiPriority w:val="99"/>
    <w:rsid w:val="0012252C"/>
    <w:rPr>
      <w:rFonts w:ascii="Times New Roman" w:eastAsia="Times New Roman" w:hAnsi="Times New Roman" w:cs="Times New Roman"/>
      <w:sz w:val="24"/>
      <w:szCs w:val="24"/>
      <w:lang w:val="x-none" w:eastAsia="ar-SA"/>
    </w:rPr>
  </w:style>
  <w:style w:type="paragraph" w:styleId="a5">
    <w:name w:val="No Spacing"/>
    <w:uiPriority w:val="1"/>
    <w:qFormat/>
    <w:rsid w:val="0012252C"/>
    <w:pPr>
      <w:spacing w:after="0" w:line="240" w:lineRule="auto"/>
    </w:pPr>
  </w:style>
  <w:style w:type="paragraph" w:styleId="a6">
    <w:name w:val="Balloon Text"/>
    <w:basedOn w:val="a"/>
    <w:link w:val="a7"/>
    <w:uiPriority w:val="99"/>
    <w:semiHidden/>
    <w:unhideWhenUsed/>
    <w:rsid w:val="00D52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252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Нижний колонтитул Знак"/>
    <w:basedOn w:val="a0"/>
    <w:link w:val="a3"/>
    <w:uiPriority w:val="99"/>
    <w:rsid w:val="0012252C"/>
    <w:rPr>
      <w:rFonts w:ascii="Times New Roman" w:eastAsia="Times New Roman" w:hAnsi="Times New Roman" w:cs="Times New Roman"/>
      <w:sz w:val="24"/>
      <w:szCs w:val="24"/>
      <w:lang w:val="x-none" w:eastAsia="ar-SA"/>
    </w:rPr>
  </w:style>
  <w:style w:type="paragraph" w:styleId="a5">
    <w:name w:val="No Spacing"/>
    <w:uiPriority w:val="1"/>
    <w:qFormat/>
    <w:rsid w:val="0012252C"/>
    <w:pPr>
      <w:spacing w:after="0" w:line="240" w:lineRule="auto"/>
    </w:pPr>
  </w:style>
  <w:style w:type="paragraph" w:styleId="a6">
    <w:name w:val="Balloon Text"/>
    <w:basedOn w:val="a"/>
    <w:link w:val="a7"/>
    <w:uiPriority w:val="99"/>
    <w:semiHidden/>
    <w:unhideWhenUsed/>
    <w:rsid w:val="00D52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4445</Words>
  <Characters>25341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2018-06-06T11:27:00Z</cp:lastPrinted>
  <dcterms:created xsi:type="dcterms:W3CDTF">2019-09-10T11:55:00Z</dcterms:created>
  <dcterms:modified xsi:type="dcterms:W3CDTF">2019-09-18T06:41:00Z</dcterms:modified>
</cp:coreProperties>
</file>