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521DC78" w:rsidR="00FE1BFE" w:rsidRPr="005B1AF0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Договор</w:t>
      </w:r>
      <w:r w:rsidR="00816EB7" w:rsidRPr="005B1AF0">
        <w:rPr>
          <w:b/>
          <w:bCs/>
          <w:sz w:val="22"/>
          <w:szCs w:val="22"/>
        </w:rPr>
        <w:t xml:space="preserve"> </w:t>
      </w:r>
      <w:r w:rsidR="005139E2" w:rsidRPr="005B1AF0">
        <w:rPr>
          <w:b/>
          <w:bCs/>
          <w:sz w:val="22"/>
          <w:szCs w:val="22"/>
        </w:rPr>
        <w:t>ХХХХХХ</w:t>
      </w:r>
    </w:p>
    <w:p w14:paraId="4654D4D3" w14:textId="77777777" w:rsidR="00816EB7" w:rsidRPr="005B1AF0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5B1AF0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737AF1A8" w:rsidR="00FE1BFE" w:rsidRPr="005B1AF0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 w:rsidRPr="005B1AF0">
        <w:rPr>
          <w:b/>
          <w:sz w:val="22"/>
          <w:szCs w:val="22"/>
        </w:rPr>
        <w:t xml:space="preserve">       </w:t>
      </w:r>
      <w:r w:rsidRPr="005B1AF0">
        <w:rPr>
          <w:b/>
          <w:sz w:val="22"/>
          <w:szCs w:val="22"/>
        </w:rPr>
        <w:t xml:space="preserve">  </w:t>
      </w:r>
      <w:r w:rsidR="005139E2" w:rsidRPr="005B1AF0">
        <w:rPr>
          <w:b/>
          <w:bCs/>
          <w:sz w:val="22"/>
          <w:szCs w:val="22"/>
        </w:rPr>
        <w:t>ХХХХХХ</w:t>
      </w:r>
      <w:r w:rsidR="00D559F4" w:rsidRPr="005B1AF0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5B1AF0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0CBA4E8" w:rsidR="00FE1BFE" w:rsidRPr="005B1AF0" w:rsidRDefault="00FE1BF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5B1AF0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 «ЛСР. Объект-М»</w:t>
      </w:r>
      <w:r w:rsidRPr="005B1AF0">
        <w:rPr>
          <w:rFonts w:eastAsia="Calibri"/>
          <w:sz w:val="22"/>
          <w:szCs w:val="22"/>
          <w:lang w:val="x-none"/>
        </w:rPr>
        <w:t>,</w:t>
      </w:r>
      <w:r w:rsidRPr="005B1AF0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Pr="005B1AF0">
        <w:rPr>
          <w:rFonts w:eastAsia="Calibri"/>
          <w:sz w:val="22"/>
          <w:szCs w:val="22"/>
          <w:lang w:val="x-none"/>
        </w:rPr>
        <w:t xml:space="preserve">созданное в соответствии с законодательством Российской Федерации (ИНН 7725549175, КПП 772501001, ОГРН 1057748299113, адрес: </w:t>
      </w:r>
      <w:r w:rsidR="007D35F3" w:rsidRPr="005B1AF0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5B1AF0">
        <w:rPr>
          <w:sz w:val="22"/>
          <w:szCs w:val="22"/>
        </w:rPr>
        <w:t>эт</w:t>
      </w:r>
      <w:proofErr w:type="spellEnd"/>
      <w:r w:rsidR="007D35F3" w:rsidRPr="005B1AF0">
        <w:rPr>
          <w:sz w:val="22"/>
          <w:szCs w:val="22"/>
        </w:rPr>
        <w:t>. 2, пом. V, ком. 267</w:t>
      </w:r>
      <w:r w:rsidRPr="005B1AF0">
        <w:rPr>
          <w:rFonts w:eastAsia="Calibri"/>
          <w:sz w:val="22"/>
          <w:szCs w:val="22"/>
        </w:rPr>
        <w:t>)</w:t>
      </w:r>
      <w:r w:rsidRPr="005B1AF0">
        <w:rPr>
          <w:rFonts w:eastAsia="Calibri"/>
          <w:sz w:val="22"/>
          <w:szCs w:val="22"/>
          <w:lang w:val="x-none"/>
        </w:rPr>
        <w:t>, именуемое в дальнейшем «</w:t>
      </w:r>
      <w:r w:rsidRPr="005B1AF0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Pr="005B1AF0">
        <w:rPr>
          <w:rFonts w:eastAsia="Calibri"/>
          <w:sz w:val="22"/>
          <w:szCs w:val="22"/>
          <w:lang w:val="x-none"/>
        </w:rPr>
        <w:t xml:space="preserve">», </w:t>
      </w:r>
      <w:r w:rsidR="005139E2" w:rsidRPr="005B1AF0">
        <w:rPr>
          <w:b/>
          <w:bCs/>
          <w:sz w:val="22"/>
          <w:szCs w:val="22"/>
        </w:rPr>
        <w:t>ХХХХХХХ</w:t>
      </w:r>
      <w:r w:rsidRPr="005B1AF0">
        <w:rPr>
          <w:bCs/>
          <w:sz w:val="22"/>
          <w:szCs w:val="22"/>
        </w:rPr>
        <w:t>,</w:t>
      </w:r>
      <w:r w:rsidRPr="005B1AF0">
        <w:rPr>
          <w:rFonts w:eastAsia="Calibri"/>
          <w:sz w:val="22"/>
          <w:szCs w:val="22"/>
        </w:rPr>
        <w:t xml:space="preserve"> </w:t>
      </w:r>
      <w:r w:rsidRPr="005B1AF0">
        <w:rPr>
          <w:rFonts w:eastAsia="Calibri"/>
          <w:sz w:val="22"/>
          <w:szCs w:val="22"/>
          <w:lang w:val="x-none"/>
        </w:rPr>
        <w:t>с одной стороны,</w:t>
      </w:r>
    </w:p>
    <w:p w14:paraId="209939C0" w14:textId="77777777" w:rsidR="00FE1BFE" w:rsidRPr="005B1AF0" w:rsidRDefault="00FE1BFE" w:rsidP="008C4F1D">
      <w:pPr>
        <w:tabs>
          <w:tab w:val="num" w:pos="0"/>
        </w:tabs>
        <w:jc w:val="center"/>
        <w:rPr>
          <w:rFonts w:eastAsia="Calibri"/>
          <w:sz w:val="22"/>
          <w:szCs w:val="22"/>
          <w:lang w:val="x-none"/>
        </w:rPr>
      </w:pPr>
      <w:r w:rsidRPr="005B1AF0">
        <w:rPr>
          <w:rFonts w:eastAsia="Calibri"/>
          <w:sz w:val="22"/>
          <w:szCs w:val="22"/>
          <w:lang w:val="x-none"/>
        </w:rPr>
        <w:t>и</w:t>
      </w:r>
    </w:p>
    <w:p w14:paraId="2B7EADF9" w14:textId="40930364" w:rsidR="00A04A64" w:rsidRPr="005B1AF0" w:rsidRDefault="00FE1BFE" w:rsidP="008C4F1D">
      <w:pPr>
        <w:ind w:firstLine="568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Гражданин Российской Федерации</w:t>
      </w:r>
      <w:r w:rsidRPr="005B1AF0">
        <w:rPr>
          <w:sz w:val="22"/>
          <w:szCs w:val="22"/>
        </w:rPr>
        <w:t xml:space="preserve"> </w:t>
      </w:r>
      <w:r w:rsidR="005139E2" w:rsidRPr="005B1AF0">
        <w:rPr>
          <w:b/>
          <w:sz w:val="22"/>
          <w:szCs w:val="22"/>
        </w:rPr>
        <w:t>ХХХХХХ</w:t>
      </w:r>
      <w:r w:rsidRPr="005B1AF0">
        <w:rPr>
          <w:b/>
          <w:sz w:val="22"/>
          <w:szCs w:val="22"/>
        </w:rPr>
        <w:t>,</w:t>
      </w:r>
      <w:r w:rsidR="00456521" w:rsidRPr="005B1AF0">
        <w:rPr>
          <w:sz w:val="22"/>
          <w:szCs w:val="22"/>
        </w:rPr>
        <w:t xml:space="preserve"> именуемый</w:t>
      </w:r>
      <w:r w:rsidRPr="005B1AF0">
        <w:rPr>
          <w:sz w:val="22"/>
          <w:szCs w:val="22"/>
        </w:rPr>
        <w:t xml:space="preserve"> в дальнейшем </w:t>
      </w:r>
      <w:r w:rsidRPr="005B1AF0">
        <w:rPr>
          <w:b/>
          <w:sz w:val="22"/>
          <w:szCs w:val="22"/>
        </w:rPr>
        <w:t>«Участник долевого строительства»</w:t>
      </w:r>
      <w:r w:rsidRPr="005B1AF0">
        <w:rPr>
          <w:sz w:val="22"/>
          <w:szCs w:val="22"/>
        </w:rPr>
        <w:t xml:space="preserve">, с другой стороны, </w:t>
      </w:r>
    </w:p>
    <w:p w14:paraId="31492B88" w14:textId="1D369FB2" w:rsidR="00FE1BFE" w:rsidRPr="005B1AF0" w:rsidRDefault="00FE1BFE" w:rsidP="008C4F1D">
      <w:pPr>
        <w:ind w:firstLine="568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при совместном упоминании именуемые в дальнейшем </w:t>
      </w:r>
      <w:r w:rsidRPr="005B1AF0">
        <w:rPr>
          <w:b/>
          <w:sz w:val="22"/>
          <w:szCs w:val="22"/>
        </w:rPr>
        <w:t>«</w:t>
      </w:r>
      <w:r w:rsidRPr="005B1AF0">
        <w:rPr>
          <w:b/>
          <w:bCs/>
          <w:sz w:val="22"/>
          <w:szCs w:val="22"/>
        </w:rPr>
        <w:t>стороны»</w:t>
      </w:r>
      <w:r w:rsidRPr="005B1AF0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5B1AF0">
        <w:rPr>
          <w:sz w:val="22"/>
          <w:szCs w:val="22"/>
        </w:rPr>
        <w:t xml:space="preserve">по тексту </w:t>
      </w:r>
      <w:r w:rsidRPr="005B1AF0">
        <w:rPr>
          <w:sz w:val="22"/>
          <w:szCs w:val="22"/>
        </w:rPr>
        <w:t xml:space="preserve">– </w:t>
      </w:r>
      <w:r w:rsidRPr="005B1AF0">
        <w:rPr>
          <w:b/>
          <w:sz w:val="22"/>
          <w:szCs w:val="22"/>
        </w:rPr>
        <w:t>«</w:t>
      </w:r>
      <w:r w:rsidR="0049196B" w:rsidRPr="005B1AF0">
        <w:rPr>
          <w:b/>
          <w:sz w:val="22"/>
          <w:szCs w:val="22"/>
        </w:rPr>
        <w:t>Д</w:t>
      </w:r>
      <w:r w:rsidRPr="005B1AF0">
        <w:rPr>
          <w:b/>
          <w:sz w:val="22"/>
          <w:szCs w:val="22"/>
        </w:rPr>
        <w:t>оговор»</w:t>
      </w:r>
      <w:r w:rsidRPr="005B1AF0">
        <w:rPr>
          <w:sz w:val="22"/>
          <w:szCs w:val="22"/>
        </w:rPr>
        <w:t xml:space="preserve">) о нижеследующем: </w:t>
      </w:r>
    </w:p>
    <w:p w14:paraId="1FAD8A2A" w14:textId="77777777" w:rsidR="0045328F" w:rsidRPr="005B1AF0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5B1AF0" w:rsidRDefault="00D63BD3" w:rsidP="008C4F1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5B1AF0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5B1AF0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5B1AF0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107C4BF0" w14:textId="44C18652" w:rsidR="00CA4835" w:rsidRPr="005B1AF0" w:rsidRDefault="009B3D43" w:rsidP="00CA4835">
      <w:pPr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 xml:space="preserve">Многоквартирный дом </w:t>
      </w:r>
      <w:r w:rsidRPr="005B1AF0">
        <w:rPr>
          <w:sz w:val="22"/>
          <w:szCs w:val="22"/>
        </w:rPr>
        <w:t xml:space="preserve">(далее по тексту </w:t>
      </w:r>
      <w:r w:rsidRPr="005B1AF0">
        <w:rPr>
          <w:b/>
          <w:sz w:val="22"/>
          <w:szCs w:val="22"/>
        </w:rPr>
        <w:t>– «Дом»</w:t>
      </w:r>
      <w:r w:rsidRPr="005B1AF0">
        <w:rPr>
          <w:sz w:val="22"/>
          <w:szCs w:val="22"/>
        </w:rPr>
        <w:t>)</w:t>
      </w:r>
      <w:r w:rsidRPr="005B1AF0">
        <w:rPr>
          <w:b/>
          <w:sz w:val="22"/>
          <w:szCs w:val="22"/>
        </w:rPr>
        <w:t xml:space="preserve"> </w:t>
      </w:r>
      <w:r w:rsidR="00FB1E02" w:rsidRPr="005B1AF0">
        <w:rPr>
          <w:sz w:val="22"/>
          <w:szCs w:val="22"/>
        </w:rPr>
        <w:t xml:space="preserve">- </w:t>
      </w:r>
      <w:r w:rsidR="00CA4835" w:rsidRPr="005B1AF0">
        <w:rPr>
          <w:sz w:val="22"/>
          <w:szCs w:val="22"/>
        </w:rPr>
        <w:t>со следующими проектными характеристиками</w:t>
      </w:r>
      <w:r w:rsidR="00CA4835" w:rsidRPr="005B1AF0">
        <w:rPr>
          <w:b/>
          <w:sz w:val="22"/>
          <w:szCs w:val="22"/>
        </w:rPr>
        <w:t xml:space="preserve">: </w:t>
      </w:r>
      <w:r w:rsidR="005139E2" w:rsidRPr="005B1AF0">
        <w:rPr>
          <w:color w:val="000000"/>
          <w:sz w:val="22"/>
          <w:szCs w:val="22"/>
        </w:rPr>
        <w:t>ХХХХХХ</w:t>
      </w:r>
      <w:r w:rsidR="00CA4835" w:rsidRPr="005B1AF0">
        <w:rPr>
          <w:sz w:val="22"/>
          <w:szCs w:val="22"/>
        </w:rPr>
        <w:t xml:space="preserve">; </w:t>
      </w:r>
      <w:r w:rsidR="005139E2" w:rsidRPr="005B1AF0">
        <w:rPr>
          <w:color w:val="000000"/>
          <w:sz w:val="22"/>
          <w:szCs w:val="22"/>
        </w:rPr>
        <w:t>ХХХХХХ</w:t>
      </w:r>
      <w:r w:rsidR="00CA4835" w:rsidRPr="005B1AF0">
        <w:rPr>
          <w:sz w:val="22"/>
          <w:szCs w:val="22"/>
        </w:rPr>
        <w:t xml:space="preserve">, строящийся Застройщиком по адресу (строительный адрес): </w:t>
      </w:r>
      <w:r w:rsidR="005139E2" w:rsidRPr="005B1AF0">
        <w:rPr>
          <w:color w:val="000000"/>
          <w:sz w:val="22"/>
          <w:szCs w:val="22"/>
        </w:rPr>
        <w:t>ХХХХХХ</w:t>
      </w:r>
      <w:r w:rsidR="00CA4835" w:rsidRPr="005B1AF0">
        <w:rPr>
          <w:sz w:val="22"/>
          <w:szCs w:val="22"/>
        </w:rPr>
        <w:t xml:space="preserve">, с привлечением денежных средств Участника долевого строительства на земельном участке с кадастровым номером </w:t>
      </w:r>
      <w:r w:rsidR="005139E2" w:rsidRPr="005B1AF0">
        <w:rPr>
          <w:color w:val="000000"/>
          <w:sz w:val="22"/>
          <w:szCs w:val="22"/>
        </w:rPr>
        <w:t>ХХХХХХ</w:t>
      </w:r>
      <w:r w:rsidR="00CA4835" w:rsidRPr="005B1AF0">
        <w:rPr>
          <w:sz w:val="22"/>
          <w:szCs w:val="22"/>
        </w:rPr>
        <w:t xml:space="preserve">, </w:t>
      </w:r>
      <w:r w:rsidR="005139E2" w:rsidRPr="005B1AF0">
        <w:rPr>
          <w:color w:val="000000"/>
          <w:sz w:val="22"/>
          <w:szCs w:val="22"/>
        </w:rPr>
        <w:t>ХХХХХХ</w:t>
      </w:r>
      <w:r w:rsidR="00CA4835" w:rsidRPr="005B1AF0">
        <w:rPr>
          <w:color w:val="000000"/>
          <w:sz w:val="22"/>
          <w:szCs w:val="22"/>
        </w:rPr>
        <w:t xml:space="preserve">, </w:t>
      </w:r>
      <w:r w:rsidR="00CA4835" w:rsidRPr="005B1AF0">
        <w:rPr>
          <w:sz w:val="22"/>
          <w:szCs w:val="22"/>
        </w:rPr>
        <w:t xml:space="preserve">(далее по тексту – </w:t>
      </w:r>
      <w:r w:rsidR="00CA4835" w:rsidRPr="005B1AF0">
        <w:rPr>
          <w:b/>
          <w:sz w:val="22"/>
          <w:szCs w:val="22"/>
        </w:rPr>
        <w:t>«Земельный участок»</w:t>
      </w:r>
      <w:r w:rsidR="00CA4835" w:rsidRPr="005B1AF0">
        <w:rPr>
          <w:sz w:val="22"/>
          <w:szCs w:val="22"/>
        </w:rPr>
        <w:t>). </w:t>
      </w:r>
    </w:p>
    <w:p w14:paraId="0B79EA7E" w14:textId="626B77B7" w:rsidR="00CA4835" w:rsidRPr="005B1AF0" w:rsidRDefault="00281D27" w:rsidP="00CA4835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Жилой комплекс</w:t>
      </w:r>
      <w:r w:rsidR="00CA4835" w:rsidRPr="005B1AF0">
        <w:rPr>
          <w:sz w:val="22"/>
          <w:szCs w:val="22"/>
        </w:rPr>
        <w:t xml:space="preserve"> состоит из:</w:t>
      </w:r>
    </w:p>
    <w:p w14:paraId="5F258F01" w14:textId="71B9F247" w:rsidR="00CA4835" w:rsidRPr="005B1AF0" w:rsidRDefault="00CA4835" w:rsidP="00CA4835">
      <w:pPr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</w:t>
      </w:r>
      <w:r w:rsidRPr="005B1AF0">
        <w:rPr>
          <w:b/>
          <w:sz w:val="22"/>
          <w:szCs w:val="22"/>
        </w:rPr>
        <w:t>ЛОТ 11</w:t>
      </w:r>
      <w:r w:rsidRPr="005B1AF0">
        <w:rPr>
          <w:sz w:val="22"/>
          <w:szCs w:val="22"/>
        </w:rPr>
        <w:t xml:space="preserve"> - жилой 15 этажный (+</w:t>
      </w:r>
      <w:r w:rsidR="005A0E05"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</w:rPr>
        <w:t>2</w:t>
      </w:r>
      <w:r w:rsidR="003D225D"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</w:rPr>
        <w:t>подземных этажа) 4 секционный</w:t>
      </w:r>
      <w:r w:rsidR="00982291" w:rsidRPr="005B1AF0">
        <w:rPr>
          <w:sz w:val="22"/>
          <w:szCs w:val="22"/>
        </w:rPr>
        <w:t>, 219</w:t>
      </w:r>
      <w:r w:rsidR="00281D27" w:rsidRPr="005B1AF0">
        <w:rPr>
          <w:sz w:val="22"/>
          <w:szCs w:val="22"/>
        </w:rPr>
        <w:t xml:space="preserve"> квартирный</w:t>
      </w:r>
      <w:r w:rsidRPr="005B1AF0">
        <w:rPr>
          <w:sz w:val="22"/>
          <w:szCs w:val="22"/>
        </w:rPr>
        <w:t xml:space="preserve"> (ЛОТ 11);</w:t>
      </w:r>
    </w:p>
    <w:p w14:paraId="3D111856" w14:textId="643FDABD" w:rsidR="00DD0A63" w:rsidRPr="005B1AF0" w:rsidRDefault="00CA4835" w:rsidP="00CA4835">
      <w:pPr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</w:t>
      </w:r>
      <w:r w:rsidRPr="005B1AF0">
        <w:rPr>
          <w:b/>
          <w:sz w:val="22"/>
          <w:szCs w:val="22"/>
        </w:rPr>
        <w:t>ЛОТ 12</w:t>
      </w:r>
      <w:r w:rsidRPr="005B1AF0">
        <w:rPr>
          <w:sz w:val="22"/>
          <w:szCs w:val="22"/>
        </w:rPr>
        <w:t xml:space="preserve"> - жилой 9-10-11-13 переменной этажности (+</w:t>
      </w:r>
      <w:r w:rsidR="005A0E05" w:rsidRPr="005B1AF0">
        <w:rPr>
          <w:sz w:val="22"/>
          <w:szCs w:val="22"/>
        </w:rPr>
        <w:t xml:space="preserve"> </w:t>
      </w:r>
      <w:proofErr w:type="spellStart"/>
      <w:r w:rsidRPr="005B1AF0">
        <w:rPr>
          <w:sz w:val="22"/>
          <w:szCs w:val="22"/>
        </w:rPr>
        <w:t>техэтаж</w:t>
      </w:r>
      <w:proofErr w:type="spellEnd"/>
      <w:r w:rsidRPr="005B1AF0">
        <w:rPr>
          <w:sz w:val="22"/>
          <w:szCs w:val="22"/>
        </w:rPr>
        <w:t xml:space="preserve"> и 2 подземных этажа) 11 секционный, состоящий из 4 корпусов</w:t>
      </w:r>
      <w:r w:rsidR="003D225D" w:rsidRPr="005B1AF0">
        <w:rPr>
          <w:sz w:val="22"/>
          <w:szCs w:val="22"/>
        </w:rPr>
        <w:t xml:space="preserve"> (12.1, 12.2, 12.3, 12.4)</w:t>
      </w:r>
      <w:r w:rsidRPr="005B1AF0">
        <w:rPr>
          <w:sz w:val="22"/>
          <w:szCs w:val="22"/>
        </w:rPr>
        <w:t xml:space="preserve"> </w:t>
      </w:r>
      <w:r w:rsidR="00982291" w:rsidRPr="005B1AF0">
        <w:rPr>
          <w:sz w:val="22"/>
          <w:szCs w:val="22"/>
        </w:rPr>
        <w:t>534</w:t>
      </w:r>
      <w:r w:rsidR="003D225D" w:rsidRPr="005B1AF0">
        <w:rPr>
          <w:sz w:val="22"/>
          <w:szCs w:val="22"/>
        </w:rPr>
        <w:t xml:space="preserve"> квартирный (ЛОТ 12);</w:t>
      </w:r>
    </w:p>
    <w:p w14:paraId="48C29994" w14:textId="05F88698" w:rsidR="003D225D" w:rsidRPr="005B1AF0" w:rsidRDefault="003D225D" w:rsidP="00CA4835">
      <w:pPr>
        <w:jc w:val="both"/>
        <w:rPr>
          <w:rFonts w:eastAsia="Calibri"/>
          <w:sz w:val="22"/>
          <w:szCs w:val="22"/>
          <w:lang w:val="x-none"/>
        </w:rPr>
      </w:pPr>
      <w:r w:rsidRPr="005B1AF0">
        <w:rPr>
          <w:b/>
          <w:sz w:val="22"/>
          <w:szCs w:val="22"/>
        </w:rPr>
        <w:t>- ЛОТ 13</w:t>
      </w:r>
      <w:r w:rsidRPr="005B1AF0">
        <w:rPr>
          <w:sz w:val="22"/>
          <w:szCs w:val="22"/>
        </w:rPr>
        <w:t xml:space="preserve"> - жилой 1-3-10-11-</w:t>
      </w:r>
      <w:r w:rsidR="005A0E05" w:rsidRPr="005B1AF0">
        <w:rPr>
          <w:sz w:val="22"/>
          <w:szCs w:val="22"/>
        </w:rPr>
        <w:t>13-</w:t>
      </w:r>
      <w:r w:rsidRPr="005B1AF0">
        <w:rPr>
          <w:sz w:val="22"/>
          <w:szCs w:val="22"/>
        </w:rPr>
        <w:t>15 переменной этажности (+</w:t>
      </w:r>
      <w:r w:rsidR="005A0E05" w:rsidRPr="005B1AF0">
        <w:rPr>
          <w:sz w:val="22"/>
          <w:szCs w:val="22"/>
        </w:rPr>
        <w:t xml:space="preserve"> </w:t>
      </w:r>
      <w:proofErr w:type="spellStart"/>
      <w:r w:rsidRPr="005B1AF0">
        <w:rPr>
          <w:sz w:val="22"/>
          <w:szCs w:val="22"/>
        </w:rPr>
        <w:t>техэтаж</w:t>
      </w:r>
      <w:proofErr w:type="spellEnd"/>
      <w:r w:rsidRPr="005B1AF0">
        <w:rPr>
          <w:sz w:val="22"/>
          <w:szCs w:val="22"/>
        </w:rPr>
        <w:t xml:space="preserve"> и 2 подземных этажа), 11 секционный, состоящий из 4 корп</w:t>
      </w:r>
      <w:r w:rsidR="00982291" w:rsidRPr="005B1AF0">
        <w:rPr>
          <w:sz w:val="22"/>
          <w:szCs w:val="22"/>
        </w:rPr>
        <w:t>усов (13.1, 13.2, 13.3, 13.4), 540</w:t>
      </w:r>
      <w:r w:rsidRPr="005B1AF0">
        <w:rPr>
          <w:sz w:val="22"/>
          <w:szCs w:val="22"/>
        </w:rPr>
        <w:t xml:space="preserve"> квартирный (ЛОТ 13).</w:t>
      </w:r>
    </w:p>
    <w:p w14:paraId="04DEA4B4" w14:textId="77777777" w:rsidR="00D63BD3" w:rsidRPr="005B1AF0" w:rsidRDefault="00D63BD3" w:rsidP="00DD0A63">
      <w:pPr>
        <w:ind w:firstLine="567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Жилое помещение (Квартира) – </w:t>
      </w:r>
      <w:r w:rsidRPr="005B1AF0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5B1AF0">
        <w:rPr>
          <w:sz w:val="22"/>
          <w:szCs w:val="22"/>
        </w:rPr>
        <w:t>комнат</w:t>
      </w:r>
      <w:r w:rsidR="00BC2781"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5B1AF0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5B1AF0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5B1AF0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Pr="005B1AF0" w:rsidRDefault="00D63BD3" w:rsidP="008C4F1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- Жилое помещение (Квартира) со </w:t>
      </w:r>
      <w:r w:rsidR="009F4445" w:rsidRPr="005B1AF0">
        <w:rPr>
          <w:b/>
          <w:sz w:val="22"/>
          <w:szCs w:val="22"/>
        </w:rPr>
        <w:t>следующими проектными</w:t>
      </w:r>
      <w:r w:rsidR="006932DF" w:rsidRPr="005B1AF0">
        <w:rPr>
          <w:b/>
          <w:sz w:val="22"/>
          <w:szCs w:val="22"/>
        </w:rPr>
        <w:t xml:space="preserve"> </w:t>
      </w:r>
      <w:r w:rsidRPr="005B1AF0">
        <w:rPr>
          <w:b/>
          <w:sz w:val="22"/>
          <w:szCs w:val="22"/>
        </w:rPr>
        <w:t>характеристиками:</w:t>
      </w:r>
      <w:r w:rsidR="00FE1BFE" w:rsidRPr="005B1AF0">
        <w:rPr>
          <w:b/>
          <w:sz w:val="22"/>
          <w:szCs w:val="22"/>
        </w:rPr>
        <w:t xml:space="preserve"> </w:t>
      </w:r>
    </w:p>
    <w:p w14:paraId="5A7A115F" w14:textId="5CD6ACDA" w:rsidR="00747668" w:rsidRPr="000A6274" w:rsidRDefault="00E438AE" w:rsidP="008C4F1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2"/>
        </w:rPr>
      </w:pPr>
      <w:r w:rsidRPr="000A6274">
        <w:rPr>
          <w:color w:val="000000" w:themeColor="text1"/>
          <w:sz w:val="28"/>
          <w:szCs w:val="22"/>
        </w:rPr>
        <w:t>Для ЛОТА 11: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709"/>
        <w:gridCol w:w="1134"/>
        <w:gridCol w:w="1276"/>
        <w:gridCol w:w="992"/>
        <w:gridCol w:w="1418"/>
        <w:gridCol w:w="1417"/>
        <w:gridCol w:w="1559"/>
      </w:tblGrid>
      <w:tr w:rsidR="005E6612" w:rsidRPr="005B1AF0" w14:paraId="4EDCF608" w14:textId="77777777" w:rsidTr="008C4F1D">
        <w:trPr>
          <w:jc w:val="center"/>
        </w:trPr>
        <w:tc>
          <w:tcPr>
            <w:tcW w:w="988" w:type="dxa"/>
            <w:vAlign w:val="center"/>
          </w:tcPr>
          <w:p w14:paraId="17F95855" w14:textId="77777777" w:rsidR="00BC5CDF" w:rsidRPr="005B1AF0" w:rsidRDefault="00BC5CDF" w:rsidP="008C4F1D">
            <w:pPr>
              <w:pStyle w:val="ConsPlusNormal"/>
              <w:widowControl/>
              <w:ind w:left="-153" w:firstLine="10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Номер лота</w:t>
            </w:r>
          </w:p>
          <w:p w14:paraId="53BE8128" w14:textId="77777777" w:rsidR="00BC5CDF" w:rsidRPr="005B1AF0" w:rsidRDefault="00BC5CDF" w:rsidP="008C4F1D">
            <w:pPr>
              <w:pStyle w:val="ConsPlusNormal"/>
              <w:widowControl/>
              <w:ind w:left="-113" w:right="-8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(условный)</w:t>
            </w:r>
          </w:p>
        </w:tc>
        <w:tc>
          <w:tcPr>
            <w:tcW w:w="708" w:type="dxa"/>
            <w:vAlign w:val="center"/>
          </w:tcPr>
          <w:p w14:paraId="2BD765B7" w14:textId="77777777" w:rsidR="00BC5CDF" w:rsidRPr="005B1AF0" w:rsidRDefault="00BC5CDF" w:rsidP="008C4F1D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3BAB760B" w14:textId="29256DAA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Этаж</w:t>
            </w:r>
          </w:p>
        </w:tc>
        <w:tc>
          <w:tcPr>
            <w:tcW w:w="1134" w:type="dxa"/>
            <w:vAlign w:val="center"/>
          </w:tcPr>
          <w:p w14:paraId="3BDC5D03" w14:textId="7777777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Номер квартиры (условный)</w:t>
            </w:r>
          </w:p>
        </w:tc>
        <w:tc>
          <w:tcPr>
            <w:tcW w:w="1276" w:type="dxa"/>
            <w:vAlign w:val="center"/>
          </w:tcPr>
          <w:p w14:paraId="15D4C36D" w14:textId="7777777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992" w:type="dxa"/>
            <w:vAlign w:val="center"/>
          </w:tcPr>
          <w:p w14:paraId="1E59FC06" w14:textId="77777777" w:rsidR="00BC5CDF" w:rsidRPr="005B1AF0" w:rsidRDefault="00BC5CDF" w:rsidP="008C4F1D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Количество комнат</w:t>
            </w:r>
          </w:p>
        </w:tc>
        <w:tc>
          <w:tcPr>
            <w:tcW w:w="1418" w:type="dxa"/>
            <w:vAlign w:val="center"/>
          </w:tcPr>
          <w:p w14:paraId="7D263A55" w14:textId="7777777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Квартиры</w:t>
            </w:r>
          </w:p>
          <w:p w14:paraId="06D74FC2" w14:textId="4F1FF4D9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(без учета</w:t>
            </w:r>
            <w:r w:rsidR="005E6612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площади</w:t>
            </w:r>
            <w:r w:rsidR="005E6612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балкона/ лоджии)</w:t>
            </w:r>
            <w:r w:rsidR="008C4F1D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 w:rsidR="008C4F1D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</w:p>
        </w:tc>
        <w:tc>
          <w:tcPr>
            <w:tcW w:w="1417" w:type="dxa"/>
            <w:vAlign w:val="center"/>
          </w:tcPr>
          <w:p w14:paraId="0D1B6F97" w14:textId="7777777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14:paraId="7094AA7A" w14:textId="77777777" w:rsidR="00BC5CDF" w:rsidRPr="005B1AF0" w:rsidRDefault="00BC5CDF" w:rsidP="008C4F1D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балкона/лоджии</w:t>
            </w:r>
          </w:p>
          <w:p w14:paraId="130E0F06" w14:textId="22383B6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понижающего коэффициен</w:t>
            </w:r>
            <w:r w:rsidR="002D4169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а)</w:t>
            </w:r>
            <w:r w:rsidR="008C4F1D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 w:rsidR="008C4F1D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м</w:t>
            </w:r>
          </w:p>
        </w:tc>
        <w:tc>
          <w:tcPr>
            <w:tcW w:w="1559" w:type="dxa"/>
            <w:vAlign w:val="center"/>
          </w:tcPr>
          <w:p w14:paraId="1D6310C7" w14:textId="7777777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Общая (проектная) площадь Квартиры</w:t>
            </w:r>
          </w:p>
          <w:p w14:paraId="7C877396" w14:textId="77777777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площади балкона/ лоджии)</w:t>
            </w:r>
          </w:p>
          <w:p w14:paraId="736A44C4" w14:textId="6BD9E7A1" w:rsidR="00BC5CDF" w:rsidRPr="005B1AF0" w:rsidRDefault="00BC5CDF" w:rsidP="008C4F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кв.</w:t>
            </w:r>
            <w:r w:rsidR="008C4F1D"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м</w:t>
            </w:r>
          </w:p>
        </w:tc>
      </w:tr>
      <w:tr w:rsidR="00FE1BFE" w:rsidRPr="005B1AF0" w14:paraId="48B4308A" w14:textId="77777777" w:rsidTr="008C4F1D">
        <w:trPr>
          <w:jc w:val="center"/>
        </w:trPr>
        <w:tc>
          <w:tcPr>
            <w:tcW w:w="988" w:type="dxa"/>
          </w:tcPr>
          <w:p w14:paraId="0DD7813A" w14:textId="7510224E" w:rsidR="00FE1BFE" w:rsidRPr="005B1AF0" w:rsidRDefault="005139E2" w:rsidP="008C4F1D">
            <w:pPr>
              <w:jc w:val="center"/>
              <w:rPr>
                <w:b/>
                <w:sz w:val="20"/>
                <w:szCs w:val="20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708" w:type="dxa"/>
          </w:tcPr>
          <w:p w14:paraId="57CB7709" w14:textId="4F29146E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709" w:type="dxa"/>
          </w:tcPr>
          <w:p w14:paraId="33A28629" w14:textId="36733F46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1134" w:type="dxa"/>
          </w:tcPr>
          <w:p w14:paraId="7D01B054" w14:textId="410AF446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1276" w:type="dxa"/>
          </w:tcPr>
          <w:p w14:paraId="44D673C3" w14:textId="1B05F117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992" w:type="dxa"/>
          </w:tcPr>
          <w:p w14:paraId="7223D362" w14:textId="2CCE50B5" w:rsidR="00FE1BFE" w:rsidRPr="005B1AF0" w:rsidRDefault="005139E2" w:rsidP="005139E2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1418" w:type="dxa"/>
          </w:tcPr>
          <w:p w14:paraId="637144BF" w14:textId="162A83B7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1417" w:type="dxa"/>
          </w:tcPr>
          <w:p w14:paraId="0B672DD4" w14:textId="73712972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  <w:tc>
          <w:tcPr>
            <w:tcW w:w="1559" w:type="dxa"/>
          </w:tcPr>
          <w:p w14:paraId="1055DAB6" w14:textId="2F9C702F" w:rsidR="00FE1BFE" w:rsidRPr="005B1AF0" w:rsidRDefault="005139E2" w:rsidP="008C4F1D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2"/>
              </w:rPr>
              <w:t>ХХХ</w:t>
            </w:r>
          </w:p>
        </w:tc>
      </w:tr>
    </w:tbl>
    <w:p w14:paraId="32A4A1F7" w14:textId="77777777" w:rsidR="00E438AE" w:rsidRPr="005B1AF0" w:rsidRDefault="00E438AE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43B6EF5B" w14:textId="3291AF8D" w:rsidR="00CB1707" w:rsidRPr="000A6274" w:rsidRDefault="00E438AE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2"/>
        </w:rPr>
      </w:pPr>
      <w:r w:rsidRPr="000A6274">
        <w:rPr>
          <w:b/>
          <w:color w:val="000000" w:themeColor="text1"/>
          <w:sz w:val="28"/>
          <w:szCs w:val="22"/>
        </w:rPr>
        <w:t>Для ЛОТ</w:t>
      </w:r>
      <w:r w:rsidR="002A75F6" w:rsidRPr="000A6274">
        <w:rPr>
          <w:b/>
          <w:color w:val="000000" w:themeColor="text1"/>
          <w:sz w:val="28"/>
          <w:szCs w:val="22"/>
        </w:rPr>
        <w:t>ОВ</w:t>
      </w:r>
      <w:r w:rsidRPr="000A6274">
        <w:rPr>
          <w:b/>
          <w:color w:val="000000" w:themeColor="text1"/>
          <w:sz w:val="28"/>
          <w:szCs w:val="22"/>
        </w:rPr>
        <w:t xml:space="preserve"> 12,13: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850"/>
        <w:gridCol w:w="708"/>
        <w:gridCol w:w="709"/>
        <w:gridCol w:w="1134"/>
        <w:gridCol w:w="1276"/>
        <w:gridCol w:w="992"/>
        <w:gridCol w:w="1418"/>
        <w:gridCol w:w="1417"/>
        <w:gridCol w:w="1276"/>
      </w:tblGrid>
      <w:tr w:rsidR="003B3BB7" w:rsidRPr="005B1AF0" w14:paraId="63C8C8FE" w14:textId="77777777" w:rsidTr="00DA04A4">
        <w:trPr>
          <w:jc w:val="center"/>
        </w:trPr>
        <w:tc>
          <w:tcPr>
            <w:tcW w:w="988" w:type="dxa"/>
            <w:vAlign w:val="center"/>
          </w:tcPr>
          <w:p w14:paraId="08554634" w14:textId="77777777" w:rsidR="003B3BB7" w:rsidRPr="005B1AF0" w:rsidRDefault="003B3BB7" w:rsidP="003754CA">
            <w:pPr>
              <w:pStyle w:val="ConsPlusNormal"/>
              <w:widowControl/>
              <w:ind w:left="-153" w:firstLine="10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Номер лота</w:t>
            </w:r>
          </w:p>
          <w:p w14:paraId="4A72FB80" w14:textId="77777777" w:rsidR="003B3BB7" w:rsidRPr="005B1AF0" w:rsidRDefault="003B3BB7" w:rsidP="003754CA">
            <w:pPr>
              <w:pStyle w:val="ConsPlusNormal"/>
              <w:widowControl/>
              <w:ind w:left="-113" w:right="-8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(условный)</w:t>
            </w:r>
          </w:p>
        </w:tc>
        <w:tc>
          <w:tcPr>
            <w:tcW w:w="850" w:type="dxa"/>
          </w:tcPr>
          <w:p w14:paraId="7CF4C804" w14:textId="721195A2" w:rsidR="003B3BB7" w:rsidRPr="005B1AF0" w:rsidRDefault="003B3BB7" w:rsidP="003754CA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ECF7814" w14:textId="77777777" w:rsidR="003B3BB7" w:rsidRPr="005B1AF0" w:rsidRDefault="003B3BB7" w:rsidP="003B3BB7"/>
          <w:p w14:paraId="27A663B6" w14:textId="383E7201" w:rsidR="003B3BB7" w:rsidRPr="005B1AF0" w:rsidRDefault="003B3BB7" w:rsidP="003B3BB7"/>
          <w:p w14:paraId="4EA868EE" w14:textId="2DCE40C3" w:rsidR="003B3BB7" w:rsidRPr="005B1AF0" w:rsidRDefault="003B3BB7" w:rsidP="003B3BB7">
            <w:r w:rsidRPr="005B1AF0">
              <w:rPr>
                <w:b/>
                <w:sz w:val="16"/>
                <w:szCs w:val="16"/>
              </w:rPr>
              <w:t>Корпус</w:t>
            </w:r>
          </w:p>
        </w:tc>
        <w:tc>
          <w:tcPr>
            <w:tcW w:w="708" w:type="dxa"/>
            <w:vAlign w:val="center"/>
          </w:tcPr>
          <w:p w14:paraId="382749B2" w14:textId="56685E41" w:rsidR="003B3BB7" w:rsidRPr="005B1AF0" w:rsidRDefault="003B3BB7" w:rsidP="003754CA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56431697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Этаж</w:t>
            </w:r>
          </w:p>
        </w:tc>
        <w:tc>
          <w:tcPr>
            <w:tcW w:w="1134" w:type="dxa"/>
            <w:vAlign w:val="center"/>
          </w:tcPr>
          <w:p w14:paraId="66C69265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Номер квартиры (условный)</w:t>
            </w:r>
          </w:p>
        </w:tc>
        <w:tc>
          <w:tcPr>
            <w:tcW w:w="1276" w:type="dxa"/>
            <w:vAlign w:val="center"/>
          </w:tcPr>
          <w:p w14:paraId="6AEB09FA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992" w:type="dxa"/>
            <w:vAlign w:val="center"/>
          </w:tcPr>
          <w:p w14:paraId="55EA9B21" w14:textId="77777777" w:rsidR="003B3BB7" w:rsidRPr="005B1AF0" w:rsidRDefault="003B3BB7" w:rsidP="003754CA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Количество комнат</w:t>
            </w:r>
          </w:p>
        </w:tc>
        <w:tc>
          <w:tcPr>
            <w:tcW w:w="1418" w:type="dxa"/>
            <w:vAlign w:val="center"/>
          </w:tcPr>
          <w:p w14:paraId="244E1CA1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Площадь Квартиры</w:t>
            </w:r>
          </w:p>
          <w:p w14:paraId="63AD0595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(без учета площади балкона/ лоджии) кв. м</w:t>
            </w:r>
          </w:p>
        </w:tc>
        <w:tc>
          <w:tcPr>
            <w:tcW w:w="1417" w:type="dxa"/>
            <w:vAlign w:val="center"/>
          </w:tcPr>
          <w:p w14:paraId="7FBC0EB3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Площадь</w:t>
            </w:r>
          </w:p>
          <w:p w14:paraId="6C8CE69B" w14:textId="77777777" w:rsidR="003B3BB7" w:rsidRPr="005B1AF0" w:rsidRDefault="003B3BB7" w:rsidP="003754CA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балкона/лоджии</w:t>
            </w:r>
          </w:p>
          <w:p w14:paraId="7477B2A1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(с учетом понижающего </w:t>
            </w:r>
            <w:proofErr w:type="spellStart"/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коэффициена</w:t>
            </w:r>
            <w:proofErr w:type="spellEnd"/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) кв. м</w:t>
            </w:r>
          </w:p>
        </w:tc>
        <w:tc>
          <w:tcPr>
            <w:tcW w:w="1276" w:type="dxa"/>
            <w:vAlign w:val="center"/>
          </w:tcPr>
          <w:p w14:paraId="2F0CC11A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Общая (проектная) площадь Квартиры</w:t>
            </w:r>
          </w:p>
          <w:p w14:paraId="1758CA9B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(с учетом площади балкона/ лоджии)</w:t>
            </w:r>
          </w:p>
          <w:p w14:paraId="44614CB6" w14:textId="77777777" w:rsidR="003B3BB7" w:rsidRPr="005B1AF0" w:rsidRDefault="003B3BB7" w:rsidP="00375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B1AF0">
              <w:rPr>
                <w:rFonts w:ascii="Times New Roman" w:hAnsi="Times New Roman" w:cs="Times New Roman"/>
                <w:b/>
                <w:sz w:val="17"/>
                <w:szCs w:val="17"/>
              </w:rPr>
              <w:t>кв. м</w:t>
            </w:r>
          </w:p>
        </w:tc>
      </w:tr>
      <w:tr w:rsidR="003B3BB7" w:rsidRPr="005B1AF0" w14:paraId="35C07065" w14:textId="77777777" w:rsidTr="00DA04A4">
        <w:trPr>
          <w:jc w:val="center"/>
        </w:trPr>
        <w:tc>
          <w:tcPr>
            <w:tcW w:w="988" w:type="dxa"/>
          </w:tcPr>
          <w:p w14:paraId="28D3A12D" w14:textId="557DC9E9" w:rsidR="003B3BB7" w:rsidRPr="005B1AF0" w:rsidRDefault="005139E2" w:rsidP="003754CA">
            <w:pPr>
              <w:jc w:val="center"/>
              <w:rPr>
                <w:b/>
                <w:sz w:val="20"/>
                <w:szCs w:val="20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850" w:type="dxa"/>
          </w:tcPr>
          <w:p w14:paraId="71D205BC" w14:textId="09B2EF3D" w:rsidR="003B3BB7" w:rsidRPr="005B1AF0" w:rsidRDefault="005139E2" w:rsidP="003B3BB7">
            <w:pPr>
              <w:rPr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708" w:type="dxa"/>
          </w:tcPr>
          <w:p w14:paraId="59DAFA36" w14:textId="3ADD6AA5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709" w:type="dxa"/>
          </w:tcPr>
          <w:p w14:paraId="40BDD2AB" w14:textId="4DEECBA9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1134" w:type="dxa"/>
          </w:tcPr>
          <w:p w14:paraId="4D47B6EC" w14:textId="131895D1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1276" w:type="dxa"/>
          </w:tcPr>
          <w:p w14:paraId="53415C8A" w14:textId="557EA88D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992" w:type="dxa"/>
          </w:tcPr>
          <w:p w14:paraId="0D880E0D" w14:textId="7C00D008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1418" w:type="dxa"/>
          </w:tcPr>
          <w:p w14:paraId="378FBC20" w14:textId="329CC84C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1417" w:type="dxa"/>
          </w:tcPr>
          <w:p w14:paraId="2030E255" w14:textId="3F03723D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  <w:tc>
          <w:tcPr>
            <w:tcW w:w="1276" w:type="dxa"/>
          </w:tcPr>
          <w:p w14:paraId="0E678E08" w14:textId="454C9FD3" w:rsidR="003B3BB7" w:rsidRPr="005B1AF0" w:rsidRDefault="005139E2" w:rsidP="003754CA">
            <w:pPr>
              <w:jc w:val="center"/>
              <w:rPr>
                <w:b/>
                <w:sz w:val="20"/>
                <w:szCs w:val="22"/>
              </w:rPr>
            </w:pPr>
            <w:r w:rsidRPr="005B1AF0">
              <w:rPr>
                <w:b/>
                <w:sz w:val="20"/>
                <w:szCs w:val="20"/>
              </w:rPr>
              <w:t>ХХХ</w:t>
            </w:r>
          </w:p>
        </w:tc>
      </w:tr>
    </w:tbl>
    <w:p w14:paraId="63F2621D" w14:textId="77777777" w:rsidR="00E438AE" w:rsidRPr="005B1AF0" w:rsidRDefault="00E438AE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B3312E1" w:rsidR="00D63BD3" w:rsidRPr="005B1AF0" w:rsidRDefault="00D63BD3" w:rsidP="008C4F1D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5B1AF0">
        <w:rPr>
          <w:sz w:val="22"/>
          <w:szCs w:val="22"/>
        </w:rPr>
        <w:lastRenderedPageBreak/>
        <w:t xml:space="preserve">Технические характеристики </w:t>
      </w:r>
      <w:r w:rsidR="00346881" w:rsidRPr="005B1AF0">
        <w:rPr>
          <w:sz w:val="22"/>
          <w:szCs w:val="22"/>
          <w:lang w:val="ru-RU"/>
        </w:rPr>
        <w:t>Объекта долевого строительства</w:t>
      </w:r>
      <w:r w:rsidRPr="005B1A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5B1AF0">
        <w:rPr>
          <w:sz w:val="22"/>
          <w:szCs w:val="22"/>
          <w:lang w:val="ru-RU"/>
        </w:rPr>
        <w:t>П</w:t>
      </w:r>
      <w:r w:rsidR="00A76694" w:rsidRPr="005B1AF0">
        <w:rPr>
          <w:sz w:val="22"/>
          <w:szCs w:val="22"/>
          <w:lang w:val="ru-RU"/>
        </w:rPr>
        <w:t>ланировочное решение и о</w:t>
      </w:r>
      <w:r w:rsidRPr="005B1AF0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у. </w:t>
      </w:r>
      <w:r w:rsidR="00777C52" w:rsidRPr="005B1AF0">
        <w:rPr>
          <w:sz w:val="22"/>
          <w:szCs w:val="22"/>
          <w:lang w:val="ru-RU"/>
        </w:rPr>
        <w:t xml:space="preserve"> </w:t>
      </w:r>
    </w:p>
    <w:p w14:paraId="60D6CA72" w14:textId="628516CD" w:rsidR="00B45AA9" w:rsidRPr="005B1AF0" w:rsidRDefault="0098358D" w:rsidP="008C4F1D">
      <w:pPr>
        <w:ind w:right="-3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5B1AF0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5B1AF0">
        <w:rPr>
          <w:sz w:val="22"/>
          <w:szCs w:val="22"/>
        </w:rPr>
        <w:t>, и будет передан Участнику долевого строительства в степени и состоянии строительной готовности, определяемой проектной документацией на Дом</w:t>
      </w:r>
      <w:r w:rsidR="00B45AA9" w:rsidRPr="005B1AF0">
        <w:rPr>
          <w:sz w:val="22"/>
          <w:szCs w:val="22"/>
        </w:rPr>
        <w:t>, при этом:</w:t>
      </w:r>
    </w:p>
    <w:p w14:paraId="4961150C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2C713BF6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</w:t>
      </w:r>
      <w:proofErr w:type="spellStart"/>
      <w:r w:rsidRPr="005B1AF0">
        <w:rPr>
          <w:sz w:val="22"/>
          <w:szCs w:val="22"/>
        </w:rPr>
        <w:t>сантехоборудование</w:t>
      </w:r>
      <w:proofErr w:type="spellEnd"/>
      <w:r w:rsidRPr="005B1AF0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5B1AF0">
        <w:rPr>
          <w:sz w:val="22"/>
          <w:szCs w:val="22"/>
        </w:rPr>
        <w:t>полотенцесушители</w:t>
      </w:r>
      <w:proofErr w:type="spellEnd"/>
      <w:r w:rsidRPr="005B1AF0">
        <w:rPr>
          <w:sz w:val="22"/>
          <w:szCs w:val="22"/>
        </w:rPr>
        <w:t xml:space="preserve"> и прочее) не устанавливается и не поставляется;</w:t>
      </w:r>
    </w:p>
    <w:p w14:paraId="0F16149A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работы по заземлению ванн не выполняются;</w:t>
      </w:r>
    </w:p>
    <w:p w14:paraId="5D210F51" w14:textId="4547B7CA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внутриквартирные перегородки, </w:t>
      </w:r>
      <w:proofErr w:type="spellStart"/>
      <w:r w:rsidRPr="005B1AF0">
        <w:rPr>
          <w:sz w:val="22"/>
          <w:szCs w:val="22"/>
        </w:rPr>
        <w:t>в.т.ч</w:t>
      </w:r>
      <w:proofErr w:type="spellEnd"/>
      <w:r w:rsidRPr="005B1AF0">
        <w:rPr>
          <w:sz w:val="22"/>
          <w:szCs w:val="22"/>
        </w:rPr>
        <w:t>. санузлов и коммуникационных шахт, выполняются трассировкой высотой в один ряд из мелкоштучных материалов;</w:t>
      </w:r>
    </w:p>
    <w:p w14:paraId="5855792E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216C2FC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1E431F41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5B1AF0">
        <w:rPr>
          <w:sz w:val="22"/>
          <w:szCs w:val="22"/>
        </w:rPr>
        <w:t>т.ч</w:t>
      </w:r>
      <w:proofErr w:type="spellEnd"/>
      <w:r w:rsidRPr="005B1AF0">
        <w:rPr>
          <w:sz w:val="22"/>
          <w:szCs w:val="22"/>
        </w:rPr>
        <w:t>.  разработка и согласование проекта;</w:t>
      </w:r>
    </w:p>
    <w:p w14:paraId="1012D510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электрическая плита не устанавливается и не поставляется;    </w:t>
      </w:r>
    </w:p>
    <w:p w14:paraId="3D846F20" w14:textId="6B628F34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устройство вентиляционных шахт выполняется на всю высоту без оштукатуривания.</w:t>
      </w:r>
    </w:p>
    <w:p w14:paraId="1CA7EDD4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откосов, лоджии выполняются остекленными;</w:t>
      </w:r>
    </w:p>
    <w:p w14:paraId="715B9144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60E0C0D5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29529135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5F997252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1CC3AC5A" w14:textId="5BC298C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аппарата, ограничивающего потребление электроэнергии;</w:t>
      </w:r>
    </w:p>
    <w:p w14:paraId="19B7B624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слаботочные системы (радио, телефон, телевидение) – доводятся до этажных щитов, далее до квартир по заявке собственника;</w:t>
      </w:r>
    </w:p>
    <w:p w14:paraId="37D33475" w14:textId="77777777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общее заземление выводится на этажные электрощиты.</w:t>
      </w:r>
    </w:p>
    <w:p w14:paraId="3C903AE1" w14:textId="536BE4E1" w:rsidR="00EC7AD7" w:rsidRPr="005B1AF0" w:rsidRDefault="00EC7AD7" w:rsidP="00AE71BC">
      <w:pPr>
        <w:ind w:right="49"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7A7AC948" w14:textId="3E6415C5" w:rsidR="001D25FB" w:rsidRPr="005B1AF0" w:rsidRDefault="001D25FB" w:rsidP="008C4F1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5B1AF0">
        <w:rPr>
          <w:sz w:val="22"/>
          <w:szCs w:val="22"/>
          <w:lang w:eastAsia="en-US"/>
        </w:rPr>
        <w:t xml:space="preserve"> </w:t>
      </w:r>
      <w:r w:rsidRPr="005B1AF0">
        <w:rPr>
          <w:sz w:val="22"/>
          <w:szCs w:val="22"/>
        </w:rPr>
        <w:t xml:space="preserve">долевого строительства </w:t>
      </w:r>
      <w:r w:rsidRPr="005B1AF0">
        <w:rPr>
          <w:sz w:val="22"/>
          <w:szCs w:val="22"/>
          <w:lang w:eastAsia="en-US"/>
        </w:rPr>
        <w:t>ознакомился</w:t>
      </w:r>
      <w:r w:rsidRPr="005B1AF0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5B1AF0">
        <w:rPr>
          <w:b/>
          <w:bCs/>
          <w:sz w:val="22"/>
          <w:szCs w:val="22"/>
        </w:rPr>
        <w:t>«проектная документация»</w:t>
      </w:r>
      <w:r w:rsidRPr="005B1AF0">
        <w:rPr>
          <w:sz w:val="22"/>
          <w:szCs w:val="22"/>
        </w:rPr>
        <w:t>) и принимает комплектность строительства в целом.</w:t>
      </w:r>
    </w:p>
    <w:p w14:paraId="42DF739A" w14:textId="77777777" w:rsidR="00FE1BFE" w:rsidRPr="005B1AF0" w:rsidRDefault="00FE1BFE" w:rsidP="008C4F1D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162AAE6" w14:textId="77777777" w:rsidR="00FE1BFE" w:rsidRPr="005B1AF0" w:rsidRDefault="00FE1BFE" w:rsidP="008C4F1D">
      <w:pPr>
        <w:ind w:right="-39" w:firstLine="567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1142E5C4" w14:textId="77777777" w:rsidR="00FE1BFE" w:rsidRPr="005B1AF0" w:rsidRDefault="00FE1BFE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 xml:space="preserve">1.2. </w:t>
      </w:r>
      <w:r w:rsidRPr="005B1AF0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4E754A1F" w14:textId="77777777" w:rsidR="00FE1BFE" w:rsidRPr="005B1AF0" w:rsidRDefault="00FE1BFE" w:rsidP="008C4F1D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4A970C4" w14:textId="77777777" w:rsidR="00FE1BFE" w:rsidRPr="005B1AF0" w:rsidRDefault="00FE1BFE" w:rsidP="008C4F1D">
      <w:pPr>
        <w:ind w:right="-39" w:firstLine="567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7357B916" w14:textId="77777777" w:rsidR="00FE1BFE" w:rsidRPr="005B1AF0" w:rsidRDefault="00FE1BFE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lastRenderedPageBreak/>
        <w:t xml:space="preserve">1.2. </w:t>
      </w:r>
      <w:r w:rsidRPr="005B1AF0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7646F71" w14:textId="1E439ECA" w:rsidR="00FE1BFE" w:rsidRPr="005B1AF0" w:rsidRDefault="00FE1BFE" w:rsidP="008C4F1D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639DE459" w14:textId="7F971DF8" w:rsidR="001D25FB" w:rsidRPr="005B1AF0" w:rsidRDefault="001D25FB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1.3.</w:t>
      </w:r>
      <w:r w:rsidRPr="005B1AF0">
        <w:rPr>
          <w:sz w:val="22"/>
          <w:szCs w:val="22"/>
        </w:rPr>
        <w:t xml:space="preserve"> Участник долевого строительства дает согласие </w:t>
      </w:r>
      <w:proofErr w:type="gramStart"/>
      <w:r w:rsidRPr="005B1AF0">
        <w:rPr>
          <w:sz w:val="22"/>
          <w:szCs w:val="22"/>
        </w:rPr>
        <w:t>Застройщику</w:t>
      </w:r>
      <w:r w:rsidR="00C61B34" w:rsidRPr="005B1AF0">
        <w:rPr>
          <w:sz w:val="22"/>
          <w:szCs w:val="22"/>
        </w:rPr>
        <w:t>(</w:t>
      </w:r>
      <w:proofErr w:type="gramEnd"/>
      <w:r w:rsidR="00C61B34" w:rsidRPr="005B1AF0">
        <w:rPr>
          <w:sz w:val="22"/>
          <w:szCs w:val="22"/>
        </w:rPr>
        <w:t xml:space="preserve">положения настоящего пункта являются письменным согласием Участника долевого строительства) </w:t>
      </w:r>
      <w:r w:rsidRPr="005B1AF0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77777777" w:rsidR="001D25FB" w:rsidRPr="005B1AF0" w:rsidRDefault="001D25FB" w:rsidP="008C4F1D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7777777" w:rsidR="001D25FB" w:rsidRPr="005B1AF0" w:rsidRDefault="001D25FB" w:rsidP="008C4F1D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1.3.2.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5B1AF0" w:rsidRDefault="0045328F" w:rsidP="008C4F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5B1AF0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 xml:space="preserve">Гарантии </w:t>
      </w:r>
      <w:r w:rsidR="0017659A" w:rsidRPr="005B1A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5B1AF0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2.</w:t>
      </w:r>
      <w:r w:rsidR="00DE1B2C" w:rsidRPr="005B1AF0">
        <w:rPr>
          <w:b/>
          <w:sz w:val="22"/>
          <w:szCs w:val="22"/>
        </w:rPr>
        <w:t>1</w:t>
      </w:r>
      <w:r w:rsidRPr="005B1AF0">
        <w:rPr>
          <w:b/>
          <w:sz w:val="22"/>
          <w:szCs w:val="22"/>
        </w:rPr>
        <w:t xml:space="preserve">. </w:t>
      </w:r>
      <w:r w:rsidR="00E335F7" w:rsidRPr="005B1AF0">
        <w:rPr>
          <w:sz w:val="22"/>
          <w:szCs w:val="22"/>
        </w:rPr>
        <w:t xml:space="preserve">При заключении </w:t>
      </w:r>
      <w:r w:rsidR="000B741B" w:rsidRPr="005B1AF0">
        <w:rPr>
          <w:sz w:val="22"/>
          <w:szCs w:val="22"/>
        </w:rPr>
        <w:t>Договор</w:t>
      </w:r>
      <w:r w:rsidR="00E335F7" w:rsidRPr="005B1AF0">
        <w:rPr>
          <w:sz w:val="22"/>
          <w:szCs w:val="22"/>
        </w:rPr>
        <w:t xml:space="preserve">а Застройщик предоставляет </w:t>
      </w:r>
      <w:r w:rsidRPr="005B1AF0">
        <w:rPr>
          <w:sz w:val="22"/>
          <w:szCs w:val="22"/>
        </w:rPr>
        <w:t>Уч</w:t>
      </w:r>
      <w:r w:rsidR="00E335F7" w:rsidRPr="005B1AF0">
        <w:rPr>
          <w:sz w:val="22"/>
          <w:szCs w:val="22"/>
        </w:rPr>
        <w:t xml:space="preserve">астнику долевого строительства </w:t>
      </w:r>
      <w:r w:rsidRPr="005B1AF0">
        <w:rPr>
          <w:sz w:val="22"/>
          <w:szCs w:val="22"/>
        </w:rPr>
        <w:t>следующие гарантии:</w:t>
      </w:r>
    </w:p>
    <w:p w14:paraId="293FE4D0" w14:textId="77777777" w:rsidR="0017659A" w:rsidRPr="005B1AF0" w:rsidRDefault="00E335F7" w:rsidP="008C4F1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2.</w:t>
      </w:r>
      <w:r w:rsidR="00DE1B2C" w:rsidRPr="005B1AF0">
        <w:rPr>
          <w:sz w:val="22"/>
          <w:szCs w:val="22"/>
        </w:rPr>
        <w:t>1</w:t>
      </w:r>
      <w:r w:rsidRPr="005B1AF0">
        <w:rPr>
          <w:sz w:val="22"/>
          <w:szCs w:val="22"/>
        </w:rPr>
        <w:t>.1.</w:t>
      </w:r>
      <w:r w:rsidRPr="005B1AF0">
        <w:rPr>
          <w:sz w:val="22"/>
          <w:szCs w:val="22"/>
        </w:rPr>
        <w:tab/>
        <w:t>Застройщик</w:t>
      </w:r>
      <w:r w:rsidR="0017659A" w:rsidRPr="005B1AF0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222C8E86" w14:textId="49239A58" w:rsidR="00DD0A63" w:rsidRPr="005B1AF0" w:rsidRDefault="00DD0A63" w:rsidP="00DD0A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B1AF0">
        <w:rPr>
          <w:sz w:val="22"/>
          <w:szCs w:val="22"/>
        </w:rPr>
        <w:t xml:space="preserve">- </w:t>
      </w:r>
      <w:r w:rsidR="005139E2" w:rsidRPr="005B1AF0">
        <w:rPr>
          <w:sz w:val="22"/>
          <w:szCs w:val="22"/>
        </w:rPr>
        <w:t>ХХХХХХ</w:t>
      </w:r>
      <w:r w:rsidRPr="005B1AF0">
        <w:rPr>
          <w:sz w:val="22"/>
          <w:szCs w:val="22"/>
        </w:rPr>
        <w:t>;</w:t>
      </w:r>
    </w:p>
    <w:p w14:paraId="2264705D" w14:textId="6C638875" w:rsidR="00DD0A63" w:rsidRPr="005B1AF0" w:rsidRDefault="00DD0A63" w:rsidP="00DD0A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</w:t>
      </w:r>
      <w:r w:rsidR="005139E2" w:rsidRPr="005B1AF0">
        <w:rPr>
          <w:sz w:val="22"/>
          <w:szCs w:val="22"/>
        </w:rPr>
        <w:t>ХХХХХХ</w:t>
      </w:r>
      <w:r w:rsidRPr="005B1AF0">
        <w:rPr>
          <w:sz w:val="22"/>
          <w:szCs w:val="22"/>
        </w:rPr>
        <w:t>.</w:t>
      </w:r>
    </w:p>
    <w:p w14:paraId="1FFEB807" w14:textId="1645E4D4" w:rsidR="00F913A5" w:rsidRPr="005B1AF0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2.1.2. </w:t>
      </w:r>
      <w:r w:rsidR="005A658C" w:rsidRPr="005B1AF0">
        <w:rPr>
          <w:sz w:val="22"/>
          <w:szCs w:val="22"/>
        </w:rPr>
        <w:t xml:space="preserve">В соответствии с ч. 1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5A658C" w:rsidRPr="005B1AF0">
        <w:rPr>
          <w:b/>
          <w:sz w:val="22"/>
          <w:szCs w:val="22"/>
        </w:rPr>
        <w:t>«Закон»</w:t>
      </w:r>
      <w:r w:rsidR="005A658C" w:rsidRPr="005B1AF0">
        <w:rPr>
          <w:sz w:val="22"/>
          <w:szCs w:val="22"/>
        </w:rPr>
        <w:t xml:space="preserve">) </w:t>
      </w:r>
      <w:r w:rsidRPr="005B1AF0">
        <w:rPr>
          <w:sz w:val="22"/>
          <w:szCs w:val="22"/>
        </w:rPr>
        <w:t xml:space="preserve">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5B1AF0">
          <w:rPr>
            <w:rStyle w:val="ae"/>
            <w:sz w:val="22"/>
            <w:szCs w:val="22"/>
          </w:rPr>
          <w:t>https://наш.дом.рф/</w:t>
        </w:r>
      </w:hyperlink>
      <w:r w:rsidRPr="005B1AF0">
        <w:rPr>
          <w:sz w:val="22"/>
          <w:szCs w:val="22"/>
        </w:rPr>
        <w:t xml:space="preserve">). </w:t>
      </w:r>
    </w:p>
    <w:p w14:paraId="09F342C7" w14:textId="73A8F68D" w:rsidR="00740E02" w:rsidRPr="005B1AF0" w:rsidRDefault="00F913A5" w:rsidP="00357C77">
      <w:pPr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5B1AF0">
          <w:rPr>
            <w:rStyle w:val="ae"/>
            <w:sz w:val="22"/>
            <w:szCs w:val="22"/>
          </w:rPr>
          <w:t>http://lsrobject-m.ru/</w:t>
        </w:r>
      </w:hyperlink>
      <w:r w:rsidR="00740E02" w:rsidRPr="005B1AF0">
        <w:rPr>
          <w:sz w:val="22"/>
          <w:szCs w:val="22"/>
        </w:rPr>
        <w:t>.</w:t>
      </w:r>
    </w:p>
    <w:p w14:paraId="54558949" w14:textId="77777777" w:rsidR="0017659A" w:rsidRPr="005B1AF0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2.</w:t>
      </w:r>
      <w:r w:rsidR="00DE1B2C" w:rsidRPr="005B1AF0">
        <w:rPr>
          <w:sz w:val="22"/>
          <w:szCs w:val="22"/>
        </w:rPr>
        <w:t>1</w:t>
      </w:r>
      <w:r w:rsidRPr="005B1AF0">
        <w:rPr>
          <w:sz w:val="22"/>
          <w:szCs w:val="22"/>
        </w:rPr>
        <w:t xml:space="preserve">.3. </w:t>
      </w:r>
      <w:r w:rsidR="0017659A" w:rsidRPr="005B1AF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0E3EB22B" w:rsidR="0017659A" w:rsidRPr="005B1AF0" w:rsidRDefault="0017659A" w:rsidP="008C4F1D">
      <w:pPr>
        <w:ind w:firstLine="54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2.</w:t>
      </w:r>
      <w:r w:rsidR="00DE1B2C" w:rsidRPr="005B1AF0">
        <w:rPr>
          <w:b/>
          <w:sz w:val="22"/>
          <w:szCs w:val="22"/>
        </w:rPr>
        <w:t>2</w:t>
      </w:r>
      <w:r w:rsidRPr="005B1AF0">
        <w:rPr>
          <w:b/>
          <w:sz w:val="22"/>
          <w:szCs w:val="22"/>
        </w:rPr>
        <w:t xml:space="preserve">. </w:t>
      </w:r>
      <w:r w:rsidR="00C47D7D" w:rsidRPr="005B1AF0">
        <w:rPr>
          <w:sz w:val="22"/>
          <w:szCs w:val="22"/>
        </w:rPr>
        <w:t>Предполагаемый</w:t>
      </w:r>
      <w:r w:rsidR="00C47D7D" w:rsidRPr="005B1AF0">
        <w:rPr>
          <w:b/>
          <w:sz w:val="22"/>
          <w:szCs w:val="22"/>
        </w:rPr>
        <w:t xml:space="preserve"> </w:t>
      </w:r>
      <w:r w:rsidR="00C47D7D" w:rsidRPr="005B1AF0">
        <w:rPr>
          <w:sz w:val="22"/>
          <w:szCs w:val="22"/>
        </w:rPr>
        <w:t>с</w:t>
      </w:r>
      <w:r w:rsidRPr="005B1AF0">
        <w:rPr>
          <w:sz w:val="22"/>
          <w:szCs w:val="22"/>
        </w:rPr>
        <w:t xml:space="preserve">рок </w:t>
      </w:r>
      <w:r w:rsidR="00C47D7D" w:rsidRPr="005B1AF0">
        <w:rPr>
          <w:sz w:val="22"/>
          <w:szCs w:val="22"/>
        </w:rPr>
        <w:t>получения разрешения на ввод</w:t>
      </w:r>
      <w:r w:rsidRPr="005B1AF0">
        <w:rPr>
          <w:sz w:val="22"/>
          <w:szCs w:val="22"/>
        </w:rPr>
        <w:t xml:space="preserve"> Дома в эксплуатацию – </w:t>
      </w:r>
      <w:r w:rsidR="00B63C60" w:rsidRPr="005B1AF0">
        <w:rPr>
          <w:b/>
          <w:sz w:val="22"/>
          <w:szCs w:val="22"/>
          <w:lang w:val="en-US"/>
        </w:rPr>
        <w:t>IV</w:t>
      </w:r>
      <w:r w:rsidR="00B63C60" w:rsidRPr="005B1AF0">
        <w:rPr>
          <w:b/>
          <w:sz w:val="22"/>
          <w:szCs w:val="22"/>
        </w:rPr>
        <w:t xml:space="preserve"> квартал 202</w:t>
      </w:r>
      <w:r w:rsidR="004E2A86" w:rsidRPr="005B1AF0">
        <w:rPr>
          <w:b/>
          <w:sz w:val="22"/>
          <w:szCs w:val="22"/>
        </w:rPr>
        <w:t>1</w:t>
      </w:r>
      <w:r w:rsidR="00B63C60" w:rsidRPr="005B1AF0">
        <w:rPr>
          <w:b/>
          <w:sz w:val="22"/>
          <w:szCs w:val="22"/>
        </w:rPr>
        <w:t xml:space="preserve"> г.</w:t>
      </w:r>
      <w:r w:rsidR="00C47D7D" w:rsidRPr="005B1AF0">
        <w:rPr>
          <w:b/>
          <w:sz w:val="22"/>
          <w:szCs w:val="22"/>
        </w:rPr>
        <w:t xml:space="preserve"> </w:t>
      </w:r>
      <w:r w:rsidR="00C47D7D" w:rsidRPr="005B1AF0">
        <w:rPr>
          <w:sz w:val="22"/>
          <w:szCs w:val="22"/>
        </w:rPr>
        <w:t>Указанный срок может быть изменен</w:t>
      </w:r>
      <w:r w:rsidR="00E335F7" w:rsidRPr="005B1AF0">
        <w:rPr>
          <w:sz w:val="22"/>
          <w:szCs w:val="22"/>
        </w:rPr>
        <w:t xml:space="preserve"> (сокращен или увеличен) </w:t>
      </w:r>
      <w:r w:rsidR="00C47D7D" w:rsidRPr="005B1AF0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F2D95D4" w:rsidR="007A2B10" w:rsidRPr="005B1AF0" w:rsidRDefault="007A2B10" w:rsidP="008C4F1D">
      <w:pPr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2.3.</w:t>
      </w:r>
      <w:r w:rsidRPr="005B1AF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 w:rsidRPr="005B1AF0">
        <w:rPr>
          <w:sz w:val="22"/>
          <w:szCs w:val="22"/>
        </w:rPr>
        <w:t>с</w:t>
      </w:r>
      <w:r w:rsidRPr="005B1AF0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5B1AF0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 xml:space="preserve">Предмет </w:t>
      </w:r>
      <w:r w:rsidR="000B741B" w:rsidRPr="005B1AF0">
        <w:rPr>
          <w:b/>
          <w:bCs/>
          <w:sz w:val="22"/>
          <w:szCs w:val="22"/>
        </w:rPr>
        <w:t>Договор</w:t>
      </w:r>
      <w:r w:rsidR="00D565AC" w:rsidRPr="005B1AF0">
        <w:rPr>
          <w:b/>
          <w:bCs/>
          <w:sz w:val="22"/>
          <w:szCs w:val="22"/>
        </w:rPr>
        <w:t>а. Права и обязанности сторон</w:t>
      </w:r>
    </w:p>
    <w:p w14:paraId="01F91BA8" w14:textId="62D98EC6" w:rsidR="0045328F" w:rsidRPr="005B1AF0" w:rsidRDefault="0045328F" w:rsidP="008C4F1D">
      <w:pPr>
        <w:ind w:firstLine="54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3.1.</w:t>
      </w:r>
      <w:r w:rsidRPr="005B1AF0">
        <w:rPr>
          <w:sz w:val="22"/>
          <w:szCs w:val="22"/>
        </w:rPr>
        <w:t xml:space="preserve"> По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5B1AF0">
        <w:rPr>
          <w:sz w:val="22"/>
          <w:szCs w:val="22"/>
        </w:rPr>
        <w:t xml:space="preserve">к Дому </w:t>
      </w:r>
      <w:r w:rsidRPr="005B1AF0">
        <w:rPr>
          <w:sz w:val="22"/>
          <w:szCs w:val="22"/>
        </w:rPr>
        <w:t>территории на Земельном участк</w:t>
      </w:r>
      <w:r w:rsidR="00E335F7" w:rsidRPr="005B1AF0">
        <w:rPr>
          <w:sz w:val="22"/>
          <w:szCs w:val="22"/>
        </w:rPr>
        <w:t>е</w:t>
      </w:r>
      <w:r w:rsidRPr="005B1AF0">
        <w:rPr>
          <w:sz w:val="22"/>
          <w:szCs w:val="22"/>
        </w:rPr>
        <w:t xml:space="preserve"> и в предусмотренный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5B1AF0">
        <w:rPr>
          <w:sz w:val="22"/>
          <w:szCs w:val="22"/>
        </w:rPr>
        <w:t>Р</w:t>
      </w:r>
      <w:r w:rsidRPr="005B1AF0">
        <w:rPr>
          <w:sz w:val="22"/>
          <w:szCs w:val="22"/>
        </w:rPr>
        <w:t>азрешения на ввод Дома</w:t>
      </w:r>
      <w:r w:rsidR="008D1EE1" w:rsidRPr="005B1AF0">
        <w:rPr>
          <w:sz w:val="22"/>
          <w:szCs w:val="22"/>
        </w:rPr>
        <w:t xml:space="preserve"> в эксплуатацию передать Объект</w:t>
      </w:r>
      <w:r w:rsidRPr="005B1AF0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ом цену (</w:t>
      </w:r>
      <w:r w:rsidR="00B223E1" w:rsidRPr="005B1AF0">
        <w:rPr>
          <w:sz w:val="22"/>
          <w:szCs w:val="22"/>
        </w:rPr>
        <w:t xml:space="preserve">далее </w:t>
      </w:r>
      <w:r w:rsidR="00CB5EAE" w:rsidRPr="005B1AF0">
        <w:rPr>
          <w:sz w:val="22"/>
          <w:szCs w:val="22"/>
        </w:rPr>
        <w:t xml:space="preserve">по тексту </w:t>
      </w:r>
      <w:r w:rsidR="00E15D7E" w:rsidRPr="005B1AF0">
        <w:rPr>
          <w:sz w:val="22"/>
          <w:szCs w:val="22"/>
        </w:rPr>
        <w:t>–</w:t>
      </w:r>
      <w:r w:rsidR="00B223E1" w:rsidRPr="005B1AF0">
        <w:rPr>
          <w:sz w:val="22"/>
          <w:szCs w:val="22"/>
        </w:rPr>
        <w:t xml:space="preserve"> </w:t>
      </w:r>
      <w:r w:rsidR="00E15D7E" w:rsidRPr="005B1AF0">
        <w:rPr>
          <w:sz w:val="22"/>
          <w:szCs w:val="22"/>
        </w:rPr>
        <w:t>«</w:t>
      </w:r>
      <w:r w:rsidR="008D1EE1" w:rsidRPr="005B1AF0">
        <w:rPr>
          <w:b/>
          <w:sz w:val="22"/>
          <w:szCs w:val="22"/>
        </w:rPr>
        <w:t>Доля участия</w:t>
      </w:r>
      <w:r w:rsidR="00E15D7E" w:rsidRPr="005B1AF0">
        <w:rPr>
          <w:b/>
          <w:sz w:val="22"/>
          <w:szCs w:val="22"/>
        </w:rPr>
        <w:t>»</w:t>
      </w:r>
      <w:r w:rsidR="008D1EE1" w:rsidRPr="005B1AF0">
        <w:rPr>
          <w:sz w:val="22"/>
          <w:szCs w:val="22"/>
        </w:rPr>
        <w:t>) и принять Объект</w:t>
      </w:r>
      <w:r w:rsidRPr="005B1AF0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ом.</w:t>
      </w:r>
    </w:p>
    <w:p w14:paraId="4CA6A5EA" w14:textId="77777777" w:rsidR="0045328F" w:rsidRPr="005B1AF0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5B1AF0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5B1AF0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5B1AF0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5B1AF0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4A518274" w14:textId="3EA21E7E" w:rsidR="0045328F" w:rsidRPr="005B1AF0" w:rsidRDefault="00684ECD" w:rsidP="0013234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5B1AF0">
        <w:rPr>
          <w:sz w:val="22"/>
          <w:szCs w:val="22"/>
        </w:rPr>
        <w:t>ей</w:t>
      </w:r>
      <w:r w:rsidRPr="005B1AF0">
        <w:rPr>
          <w:sz w:val="22"/>
          <w:szCs w:val="22"/>
        </w:rPr>
        <w:t xml:space="preserve">, осуществляющей кадастровый </w:t>
      </w:r>
      <w:r w:rsidR="00561E1C" w:rsidRPr="005B1AF0">
        <w:rPr>
          <w:sz w:val="22"/>
          <w:szCs w:val="22"/>
        </w:rPr>
        <w:t>и/</w:t>
      </w:r>
      <w:r w:rsidR="00CA0CDF" w:rsidRPr="005B1AF0">
        <w:rPr>
          <w:sz w:val="22"/>
          <w:szCs w:val="22"/>
        </w:rPr>
        <w:t>или технический учет</w:t>
      </w:r>
      <w:r w:rsidRPr="005B1AF0">
        <w:rPr>
          <w:sz w:val="22"/>
          <w:szCs w:val="22"/>
        </w:rPr>
        <w:t xml:space="preserve"> в соответствии с п. 4.3 Дого</w:t>
      </w:r>
      <w:r w:rsidR="00561E1C" w:rsidRPr="005B1AF0">
        <w:rPr>
          <w:sz w:val="22"/>
          <w:szCs w:val="22"/>
        </w:rPr>
        <w:t xml:space="preserve">вора, </w:t>
      </w:r>
      <w:r w:rsidR="007A2B10" w:rsidRPr="005B1AF0">
        <w:rPr>
          <w:sz w:val="22"/>
          <w:szCs w:val="22"/>
        </w:rPr>
        <w:t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</w:t>
      </w:r>
      <w:r w:rsidR="0045328F" w:rsidRPr="005B1AF0">
        <w:rPr>
          <w:sz w:val="22"/>
          <w:szCs w:val="22"/>
        </w:rPr>
        <w:t>.</w:t>
      </w:r>
    </w:p>
    <w:p w14:paraId="34066858" w14:textId="6C788F54" w:rsidR="0045328F" w:rsidRPr="005B1AF0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3.2.</w:t>
      </w:r>
      <w:r w:rsidR="00C308B3" w:rsidRPr="005B1AF0">
        <w:rPr>
          <w:sz w:val="22"/>
          <w:szCs w:val="22"/>
        </w:rPr>
        <w:t>5</w:t>
      </w:r>
      <w:r w:rsidRPr="005B1AF0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5B1AF0">
        <w:rPr>
          <w:sz w:val="22"/>
          <w:szCs w:val="22"/>
        </w:rPr>
        <w:t>,</w:t>
      </w:r>
      <w:r w:rsidRPr="005B1AF0">
        <w:rPr>
          <w:sz w:val="22"/>
          <w:szCs w:val="22"/>
        </w:rPr>
        <w:t xml:space="preserve"> документы Застройщика.</w:t>
      </w:r>
    </w:p>
    <w:p w14:paraId="74DDC764" w14:textId="3672FE13" w:rsidR="0045328F" w:rsidRPr="005B1AF0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3.2.</w:t>
      </w:r>
      <w:r w:rsidR="00C308B3" w:rsidRPr="005B1AF0">
        <w:rPr>
          <w:sz w:val="22"/>
          <w:szCs w:val="22"/>
        </w:rPr>
        <w:t>6</w:t>
      </w:r>
      <w:r w:rsidRPr="005B1AF0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а. При этом государственная регистрация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а</w:t>
      </w:r>
      <w:r w:rsidR="00B63C60" w:rsidRPr="005B1AF0">
        <w:rPr>
          <w:sz w:val="22"/>
          <w:szCs w:val="22"/>
        </w:rPr>
        <w:t xml:space="preserve"> и</w:t>
      </w:r>
      <w:r w:rsidRPr="005B1A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5B1AF0">
        <w:rPr>
          <w:sz w:val="22"/>
          <w:szCs w:val="22"/>
        </w:rPr>
        <w:t>оссийской Федерации</w:t>
      </w:r>
      <w:r w:rsidRPr="005B1AF0">
        <w:rPr>
          <w:sz w:val="22"/>
          <w:szCs w:val="22"/>
        </w:rPr>
        <w:t xml:space="preserve">. </w:t>
      </w:r>
    </w:p>
    <w:p w14:paraId="7B3735D8" w14:textId="24027A10" w:rsidR="0045328F" w:rsidRPr="005B1AF0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3.2.</w:t>
      </w:r>
      <w:r w:rsidR="005F31AB" w:rsidRPr="005B1AF0">
        <w:rPr>
          <w:sz w:val="22"/>
          <w:szCs w:val="22"/>
        </w:rPr>
        <w:t>7</w:t>
      </w:r>
      <w:r w:rsidR="0045328F" w:rsidRPr="005B1AF0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5B1AF0">
        <w:rPr>
          <w:sz w:val="22"/>
          <w:szCs w:val="22"/>
        </w:rPr>
        <w:t xml:space="preserve"> (эксплуатации)</w:t>
      </w:r>
      <w:r w:rsidR="0045328F" w:rsidRPr="005B1AF0">
        <w:rPr>
          <w:sz w:val="22"/>
          <w:szCs w:val="22"/>
        </w:rPr>
        <w:t xml:space="preserve"> Дом</w:t>
      </w:r>
      <w:r w:rsidR="004618A4" w:rsidRPr="005B1AF0">
        <w:rPr>
          <w:sz w:val="22"/>
          <w:szCs w:val="22"/>
        </w:rPr>
        <w:t>ом</w:t>
      </w:r>
      <w:r w:rsidR="0045328F" w:rsidRPr="005B1AF0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а с этой организацией.</w:t>
      </w:r>
    </w:p>
    <w:p w14:paraId="10199CAD" w14:textId="77777777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68584DE3" w:rsidR="0045328F" w:rsidRPr="005B1AF0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3.3.1. </w:t>
      </w:r>
      <w:r w:rsidR="0039633A" w:rsidRPr="005B1AF0">
        <w:rPr>
          <w:sz w:val="22"/>
          <w:szCs w:val="22"/>
        </w:rPr>
        <w:t>Уплатить ц</w:t>
      </w:r>
      <w:r w:rsidR="00310FA4" w:rsidRPr="005B1AF0">
        <w:rPr>
          <w:sz w:val="22"/>
          <w:szCs w:val="22"/>
        </w:rPr>
        <w:t xml:space="preserve">ену Договора </w:t>
      </w:r>
      <w:r w:rsidR="006F5318" w:rsidRPr="005B1AF0">
        <w:rPr>
          <w:sz w:val="22"/>
          <w:szCs w:val="22"/>
        </w:rPr>
        <w:t xml:space="preserve">(Долю участия) </w:t>
      </w:r>
      <w:r w:rsidR="00310FA4" w:rsidRPr="005B1AF0">
        <w:rPr>
          <w:sz w:val="22"/>
          <w:szCs w:val="22"/>
        </w:rPr>
        <w:t>до ввода в эксплуатацию Дома путем внесения денежных с</w:t>
      </w:r>
      <w:r w:rsidR="0039633A" w:rsidRPr="005B1AF0">
        <w:rPr>
          <w:sz w:val="22"/>
          <w:szCs w:val="22"/>
        </w:rPr>
        <w:t xml:space="preserve">редств (депонируемая сумма) в сроки и размере, </w:t>
      </w:r>
      <w:r w:rsidR="00B63C60" w:rsidRPr="005B1AF0">
        <w:rPr>
          <w:sz w:val="22"/>
          <w:szCs w:val="22"/>
        </w:rPr>
        <w:t>установленные</w:t>
      </w:r>
      <w:r w:rsidR="00310FA4" w:rsidRPr="005B1AF0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5B1AF0">
        <w:rPr>
          <w:sz w:val="22"/>
          <w:szCs w:val="22"/>
        </w:rPr>
        <w:t>эскроу</w:t>
      </w:r>
      <w:proofErr w:type="spellEnd"/>
      <w:r w:rsidR="00310FA4" w:rsidRPr="005B1AF0">
        <w:rPr>
          <w:sz w:val="22"/>
          <w:szCs w:val="22"/>
        </w:rPr>
        <w:t xml:space="preserve">-агент) счет </w:t>
      </w:r>
      <w:proofErr w:type="spellStart"/>
      <w:r w:rsidR="00310FA4" w:rsidRPr="005B1AF0">
        <w:rPr>
          <w:sz w:val="22"/>
          <w:szCs w:val="22"/>
        </w:rPr>
        <w:t>эскроу</w:t>
      </w:r>
      <w:proofErr w:type="spellEnd"/>
      <w:r w:rsidR="00310FA4" w:rsidRPr="005B1AF0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5B1AF0">
        <w:rPr>
          <w:sz w:val="22"/>
          <w:szCs w:val="22"/>
        </w:rPr>
        <w:t>.</w:t>
      </w:r>
    </w:p>
    <w:p w14:paraId="272B3B2B" w14:textId="16F5E9A2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3.3.2. В течение недели со дня получения </w:t>
      </w:r>
      <w:r w:rsidR="0013234A" w:rsidRPr="005B1AF0">
        <w:rPr>
          <w:sz w:val="22"/>
          <w:szCs w:val="22"/>
        </w:rPr>
        <w:t>уведомления</w:t>
      </w:r>
      <w:r w:rsidRPr="005B1AF0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</w:t>
      </w:r>
      <w:r w:rsidR="00711811" w:rsidRPr="005B1AF0">
        <w:rPr>
          <w:sz w:val="22"/>
          <w:szCs w:val="22"/>
        </w:rPr>
        <w:t xml:space="preserve">Объекта </w:t>
      </w:r>
      <w:r w:rsidRPr="005B1AF0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а.</w:t>
      </w:r>
    </w:p>
    <w:p w14:paraId="40899BBD" w14:textId="77777777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5B1AF0">
        <w:rPr>
          <w:sz w:val="22"/>
          <w:szCs w:val="22"/>
        </w:rPr>
        <w:t>ительства по передаточному акту</w:t>
      </w:r>
      <w:r w:rsidRPr="005B1AF0">
        <w:rPr>
          <w:sz w:val="22"/>
          <w:szCs w:val="22"/>
        </w:rPr>
        <w:t>.</w:t>
      </w:r>
    </w:p>
    <w:p w14:paraId="7A28878F" w14:textId="24B9DE58" w:rsidR="0045328F" w:rsidRPr="005B1AF0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а.</w:t>
      </w:r>
    </w:p>
    <w:p w14:paraId="7FE57A59" w14:textId="3BD8E657" w:rsidR="0045328F" w:rsidRPr="005B1AF0" w:rsidRDefault="0045328F" w:rsidP="008C4F1D">
      <w:pPr>
        <w:pStyle w:val="a3"/>
        <w:ind w:firstLine="540"/>
        <w:rPr>
          <w:sz w:val="22"/>
          <w:szCs w:val="22"/>
        </w:rPr>
      </w:pPr>
      <w:r w:rsidRPr="005B1AF0">
        <w:rPr>
          <w:sz w:val="22"/>
          <w:szCs w:val="22"/>
        </w:rPr>
        <w:t xml:space="preserve">3.3.5. До </w:t>
      </w:r>
      <w:r w:rsidR="00D267F7" w:rsidRPr="005B1AF0">
        <w:rPr>
          <w:sz w:val="22"/>
          <w:szCs w:val="22"/>
          <w:lang w:val="ru-RU"/>
        </w:rPr>
        <w:t>момента</w:t>
      </w:r>
      <w:r w:rsidRPr="005B1AF0">
        <w:rPr>
          <w:sz w:val="22"/>
          <w:szCs w:val="22"/>
        </w:rPr>
        <w:t xml:space="preserve"> </w:t>
      </w:r>
      <w:r w:rsidR="00143B25" w:rsidRPr="005B1AF0">
        <w:rPr>
          <w:sz w:val="22"/>
          <w:szCs w:val="22"/>
          <w:lang w:val="ru-RU"/>
        </w:rPr>
        <w:t>государственной</w:t>
      </w:r>
      <w:r w:rsidR="00143B25"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5B1AF0">
        <w:rPr>
          <w:sz w:val="22"/>
          <w:szCs w:val="22"/>
          <w:lang w:val="ru-RU"/>
        </w:rPr>
        <w:t>ем</w:t>
      </w:r>
      <w:r w:rsidRPr="005B1AF0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41A4B512" w:rsidR="00CB33CA" w:rsidRPr="005B1AF0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Pr="005B1AF0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5B1AF0">
        <w:rPr>
          <w:sz w:val="22"/>
          <w:szCs w:val="22"/>
        </w:rPr>
        <w:t xml:space="preserve">3.3.7. </w:t>
      </w:r>
      <w:r w:rsidRPr="005B1AF0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5B1AF0">
        <w:rPr>
          <w:rFonts w:eastAsia="Times New Roman"/>
          <w:sz w:val="22"/>
          <w:szCs w:val="22"/>
          <w:lang w:val="ru-RU"/>
        </w:rPr>
        <w:t>ая</w:t>
      </w:r>
      <w:r w:rsidRPr="005B1AF0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5B1AF0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5B1AF0">
        <w:rPr>
          <w:sz w:val="22"/>
          <w:szCs w:val="22"/>
          <w:lang w:val="ru-RU"/>
        </w:rPr>
        <w:t>.</w:t>
      </w:r>
    </w:p>
    <w:p w14:paraId="5A4C6246" w14:textId="063CE397" w:rsidR="0039633A" w:rsidRPr="005B1AF0" w:rsidRDefault="0039633A" w:rsidP="0039633A">
      <w:pPr>
        <w:pStyle w:val="a3"/>
        <w:ind w:firstLine="540"/>
        <w:rPr>
          <w:sz w:val="22"/>
          <w:szCs w:val="22"/>
        </w:rPr>
      </w:pPr>
      <w:r w:rsidRPr="005B1AF0">
        <w:rPr>
          <w:sz w:val="22"/>
          <w:szCs w:val="22"/>
          <w:lang w:val="ru-RU"/>
        </w:rPr>
        <w:t xml:space="preserve">3.3.8. </w:t>
      </w:r>
      <w:r w:rsidRPr="005B1AF0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5B1AF0">
        <w:rPr>
          <w:sz w:val="22"/>
          <w:szCs w:val="22"/>
          <w:lang w:val="ru-RU"/>
        </w:rPr>
        <w:t>цены</w:t>
      </w:r>
      <w:r w:rsidRPr="005B1AF0">
        <w:rPr>
          <w:sz w:val="22"/>
          <w:szCs w:val="22"/>
        </w:rPr>
        <w:t xml:space="preserve"> Договора</w:t>
      </w:r>
      <w:r w:rsidR="007E6EAD" w:rsidRPr="005B1AF0">
        <w:rPr>
          <w:sz w:val="22"/>
          <w:szCs w:val="22"/>
          <w:lang w:val="ru-RU"/>
        </w:rPr>
        <w:t xml:space="preserve"> (Доли участия)</w:t>
      </w:r>
      <w:r w:rsidR="007E6EAD" w:rsidRPr="005B1AF0">
        <w:rPr>
          <w:sz w:val="22"/>
          <w:szCs w:val="22"/>
        </w:rPr>
        <w:t xml:space="preserve">, </w:t>
      </w:r>
      <w:r w:rsidRPr="005B1AF0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5B1AF0">
        <w:rPr>
          <w:sz w:val="22"/>
          <w:szCs w:val="22"/>
          <w:lang w:val="ru-RU"/>
        </w:rPr>
        <w:t>нодательством</w:t>
      </w:r>
      <w:r w:rsidRPr="005B1AF0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430115" w:rsidRPr="005B1AF0">
        <w:rPr>
          <w:sz w:val="22"/>
          <w:szCs w:val="22"/>
          <w:lang w:val="ru-RU"/>
        </w:rPr>
        <w:t>до</w:t>
      </w:r>
      <w:r w:rsidRPr="005B1AF0">
        <w:rPr>
          <w:sz w:val="22"/>
          <w:szCs w:val="22"/>
        </w:rPr>
        <w:t xml:space="preserve"> даты подписания соглашения о расторжении Договора или </w:t>
      </w:r>
      <w:r w:rsidR="00B63C60" w:rsidRPr="005B1AF0">
        <w:rPr>
          <w:sz w:val="22"/>
          <w:szCs w:val="22"/>
          <w:lang w:val="ru-RU"/>
        </w:rPr>
        <w:t>до даты</w:t>
      </w:r>
      <w:r w:rsidRPr="005B1AF0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374A22FD" w:rsidR="0039633A" w:rsidRPr="005B1AF0" w:rsidRDefault="00E47A3B" w:rsidP="0039633A">
      <w:pPr>
        <w:pStyle w:val="a3"/>
        <w:ind w:firstLine="540"/>
        <w:rPr>
          <w:sz w:val="22"/>
          <w:szCs w:val="22"/>
        </w:rPr>
      </w:pPr>
      <w:r w:rsidRPr="005B1AF0">
        <w:rPr>
          <w:sz w:val="22"/>
          <w:szCs w:val="22"/>
          <w:lang w:val="ru-RU"/>
        </w:rPr>
        <w:t>3.3.9</w:t>
      </w:r>
      <w:r w:rsidRPr="005B1AF0">
        <w:rPr>
          <w:sz w:val="22"/>
          <w:szCs w:val="22"/>
        </w:rPr>
        <w:t xml:space="preserve">. При расторжении </w:t>
      </w:r>
      <w:r w:rsidRPr="005B1AF0">
        <w:rPr>
          <w:sz w:val="22"/>
          <w:szCs w:val="22"/>
          <w:lang w:val="ru-RU"/>
        </w:rPr>
        <w:t>Д</w:t>
      </w:r>
      <w:r w:rsidRPr="005B1AF0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5B1AF0">
        <w:rPr>
          <w:sz w:val="22"/>
          <w:szCs w:val="22"/>
          <w:lang w:val="ru-RU"/>
        </w:rPr>
        <w:t>Застройщику до</w:t>
      </w:r>
      <w:r w:rsidRPr="005B1AF0">
        <w:rPr>
          <w:sz w:val="22"/>
          <w:szCs w:val="22"/>
        </w:rPr>
        <w:t xml:space="preserve"> даты подписания соглашения о расторжении Договора или </w:t>
      </w:r>
      <w:r w:rsidRPr="005B1AF0">
        <w:rPr>
          <w:sz w:val="22"/>
          <w:szCs w:val="22"/>
          <w:lang w:val="ru-RU"/>
        </w:rPr>
        <w:t>до</w:t>
      </w:r>
      <w:r w:rsidRPr="005B1AF0">
        <w:rPr>
          <w:sz w:val="22"/>
          <w:szCs w:val="22"/>
        </w:rPr>
        <w:t xml:space="preserve"> </w:t>
      </w:r>
      <w:r w:rsidRPr="005B1AF0">
        <w:rPr>
          <w:sz w:val="22"/>
          <w:szCs w:val="22"/>
          <w:lang w:val="ru-RU"/>
        </w:rPr>
        <w:t xml:space="preserve">даты </w:t>
      </w:r>
      <w:r w:rsidRPr="005B1AF0">
        <w:rPr>
          <w:sz w:val="22"/>
          <w:szCs w:val="22"/>
        </w:rPr>
        <w:t>расторжения Договора по иным основаниям</w:t>
      </w:r>
      <w:r w:rsidR="0039633A" w:rsidRPr="005B1AF0">
        <w:rPr>
          <w:sz w:val="22"/>
          <w:szCs w:val="22"/>
        </w:rPr>
        <w:t>.</w:t>
      </w:r>
    </w:p>
    <w:p w14:paraId="07817029" w14:textId="1A69DDED" w:rsidR="0039633A" w:rsidRPr="005B1AF0" w:rsidRDefault="00E47A3B" w:rsidP="0039633A">
      <w:pPr>
        <w:pStyle w:val="a3"/>
        <w:ind w:firstLine="540"/>
        <w:rPr>
          <w:sz w:val="22"/>
          <w:szCs w:val="22"/>
        </w:rPr>
      </w:pPr>
      <w:r w:rsidRPr="005B1AF0">
        <w:rPr>
          <w:sz w:val="22"/>
          <w:szCs w:val="22"/>
          <w:lang w:val="ru-RU"/>
        </w:rPr>
        <w:t>3.3.10</w:t>
      </w:r>
      <w:r w:rsidRPr="005B1AF0">
        <w:rPr>
          <w:sz w:val="22"/>
          <w:szCs w:val="22"/>
        </w:rPr>
        <w:t xml:space="preserve">. При расторжении Договора по любым основаниям после раскрытия счета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Pr="005B1AF0">
        <w:rPr>
          <w:sz w:val="22"/>
          <w:szCs w:val="22"/>
        </w:rPr>
        <w:t>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Pr="005B1AF0">
        <w:rPr>
          <w:sz w:val="22"/>
          <w:szCs w:val="22"/>
          <w:lang w:val="ru-RU"/>
        </w:rPr>
        <w:t xml:space="preserve"> (Доли участия)</w:t>
      </w:r>
      <w:r w:rsidRPr="005B1AF0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Pr="005B1AF0">
        <w:rPr>
          <w:sz w:val="22"/>
          <w:szCs w:val="22"/>
          <w:lang w:val="ru-RU"/>
        </w:rPr>
        <w:t>по Договору</w:t>
      </w:r>
      <w:r w:rsidRPr="005B1AF0">
        <w:rPr>
          <w:sz w:val="22"/>
          <w:lang w:val="ru-RU"/>
        </w:rPr>
        <w:t xml:space="preserve"> </w:t>
      </w:r>
      <w:r w:rsidRPr="005B1AF0">
        <w:rPr>
          <w:sz w:val="22"/>
          <w:szCs w:val="22"/>
        </w:rPr>
        <w:t>данные денежные средства</w:t>
      </w:r>
      <w:r w:rsidR="0039633A" w:rsidRPr="005B1AF0">
        <w:rPr>
          <w:sz w:val="22"/>
          <w:szCs w:val="22"/>
        </w:rPr>
        <w:t>.</w:t>
      </w:r>
    </w:p>
    <w:p w14:paraId="6E825E5D" w14:textId="6A7A04F4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3.3.</w:t>
      </w:r>
      <w:r w:rsidR="0039633A" w:rsidRPr="005B1AF0">
        <w:rPr>
          <w:sz w:val="22"/>
          <w:szCs w:val="22"/>
        </w:rPr>
        <w:t>11</w:t>
      </w:r>
      <w:r w:rsidRPr="005B1AF0">
        <w:rPr>
          <w:sz w:val="22"/>
          <w:szCs w:val="22"/>
        </w:rPr>
        <w:t>.</w:t>
      </w:r>
      <w:r w:rsidRPr="005B1AF0">
        <w:rPr>
          <w:b/>
          <w:sz w:val="22"/>
          <w:szCs w:val="22"/>
        </w:rPr>
        <w:t xml:space="preserve"> </w:t>
      </w:r>
      <w:r w:rsidRPr="005B1AF0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5B1AF0">
        <w:rPr>
          <w:sz w:val="22"/>
          <w:szCs w:val="22"/>
        </w:rPr>
        <w:t>а</w:t>
      </w:r>
      <w:r w:rsidRPr="005B1AF0">
        <w:rPr>
          <w:sz w:val="22"/>
          <w:szCs w:val="22"/>
        </w:rPr>
        <w:t xml:space="preserve">. </w:t>
      </w:r>
    </w:p>
    <w:p w14:paraId="1A6B188A" w14:textId="176331EF" w:rsidR="009B54BF" w:rsidRPr="005B1AF0" w:rsidRDefault="0045328F" w:rsidP="008C4F1D">
      <w:pPr>
        <w:pStyle w:val="a3"/>
        <w:ind w:firstLine="540"/>
        <w:rPr>
          <w:sz w:val="22"/>
          <w:szCs w:val="22"/>
          <w:lang w:val="ru-RU"/>
        </w:rPr>
      </w:pPr>
      <w:r w:rsidRPr="005B1AF0">
        <w:rPr>
          <w:b/>
          <w:sz w:val="22"/>
          <w:szCs w:val="22"/>
        </w:rPr>
        <w:t xml:space="preserve">3.4. </w:t>
      </w:r>
      <w:r w:rsidRPr="005B1AF0">
        <w:rPr>
          <w:sz w:val="22"/>
          <w:szCs w:val="22"/>
        </w:rPr>
        <w:t xml:space="preserve">Уступка </w:t>
      </w:r>
      <w:r w:rsidR="008C5C77" w:rsidRPr="005B1AF0">
        <w:rPr>
          <w:sz w:val="22"/>
          <w:szCs w:val="22"/>
        </w:rPr>
        <w:t>У</w:t>
      </w:r>
      <w:r w:rsidRPr="005B1AF0">
        <w:rPr>
          <w:sz w:val="22"/>
          <w:szCs w:val="22"/>
        </w:rPr>
        <w:t>частником долевого строительств</w:t>
      </w:r>
      <w:r w:rsidR="00C316B8" w:rsidRPr="005B1AF0">
        <w:rPr>
          <w:sz w:val="22"/>
          <w:szCs w:val="22"/>
        </w:rPr>
        <w:t>а</w:t>
      </w:r>
      <w:r w:rsidRPr="005B1AF0">
        <w:rPr>
          <w:sz w:val="22"/>
          <w:szCs w:val="22"/>
        </w:rPr>
        <w:t xml:space="preserve"> прав </w:t>
      </w:r>
      <w:r w:rsidR="004E6943" w:rsidRPr="005B1AF0">
        <w:rPr>
          <w:sz w:val="22"/>
          <w:szCs w:val="22"/>
        </w:rPr>
        <w:t xml:space="preserve">по </w:t>
      </w:r>
      <w:r w:rsidR="000B741B" w:rsidRPr="005B1AF0">
        <w:rPr>
          <w:sz w:val="22"/>
          <w:szCs w:val="22"/>
        </w:rPr>
        <w:t>Договор</w:t>
      </w:r>
      <w:r w:rsidR="004E6943" w:rsidRPr="005B1AF0">
        <w:rPr>
          <w:sz w:val="22"/>
          <w:szCs w:val="22"/>
        </w:rPr>
        <w:t xml:space="preserve">у </w:t>
      </w:r>
      <w:r w:rsidR="00491B00" w:rsidRPr="005B1AF0">
        <w:rPr>
          <w:sz w:val="22"/>
          <w:szCs w:val="22"/>
          <w:lang w:val="ru-RU"/>
        </w:rPr>
        <w:t xml:space="preserve">или прав, вытекающих из взаимоотношений сторон по Договору, </w:t>
      </w:r>
      <w:r w:rsidR="004E6943" w:rsidRPr="005B1AF0">
        <w:rPr>
          <w:sz w:val="22"/>
          <w:szCs w:val="22"/>
        </w:rPr>
        <w:t xml:space="preserve">допускается только </w:t>
      </w:r>
      <w:r w:rsidR="00F00574" w:rsidRPr="005B1AF0">
        <w:rPr>
          <w:sz w:val="22"/>
          <w:szCs w:val="22"/>
        </w:rPr>
        <w:t xml:space="preserve">с </w:t>
      </w:r>
      <w:r w:rsidR="003C3958" w:rsidRPr="005B1AF0">
        <w:rPr>
          <w:sz w:val="22"/>
          <w:szCs w:val="22"/>
        </w:rPr>
        <w:t xml:space="preserve">письменного </w:t>
      </w:r>
      <w:r w:rsidR="008C5C77" w:rsidRPr="005B1AF0">
        <w:rPr>
          <w:sz w:val="22"/>
          <w:szCs w:val="22"/>
        </w:rPr>
        <w:t>согласия Застройщика</w:t>
      </w:r>
      <w:r w:rsidR="00F00574" w:rsidRPr="005B1AF0">
        <w:rPr>
          <w:sz w:val="22"/>
          <w:szCs w:val="22"/>
        </w:rPr>
        <w:t xml:space="preserve">, в том числе (при наличии задолженности) </w:t>
      </w:r>
      <w:r w:rsidR="004E6943" w:rsidRPr="005B1AF0">
        <w:rPr>
          <w:sz w:val="22"/>
          <w:szCs w:val="22"/>
        </w:rPr>
        <w:t xml:space="preserve">одновременно с переводом долга на </w:t>
      </w:r>
      <w:r w:rsidR="00F00574" w:rsidRPr="005B1AF0">
        <w:rPr>
          <w:sz w:val="22"/>
          <w:szCs w:val="22"/>
        </w:rPr>
        <w:t>третье лицо (</w:t>
      </w:r>
      <w:r w:rsidR="004E6943" w:rsidRPr="005B1AF0">
        <w:rPr>
          <w:sz w:val="22"/>
          <w:szCs w:val="22"/>
        </w:rPr>
        <w:t>нового участника долевого строительства</w:t>
      </w:r>
      <w:r w:rsidR="00F00574" w:rsidRPr="005B1AF0">
        <w:rPr>
          <w:sz w:val="22"/>
          <w:szCs w:val="22"/>
        </w:rPr>
        <w:t>)</w:t>
      </w:r>
      <w:r w:rsidR="00E52568" w:rsidRPr="005B1AF0">
        <w:rPr>
          <w:sz w:val="22"/>
          <w:szCs w:val="22"/>
        </w:rPr>
        <w:t>,</w:t>
      </w:r>
      <w:r w:rsidR="004E6943" w:rsidRPr="005B1AF0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5B1AF0">
        <w:rPr>
          <w:sz w:val="22"/>
          <w:szCs w:val="22"/>
          <w:lang w:val="ru-RU"/>
        </w:rPr>
        <w:t>, при этом Участник долевого строительства вправе уступать права по Договору только совместно с предусмотренными Договором обязанностями</w:t>
      </w:r>
      <w:r w:rsidR="004E6943" w:rsidRPr="005B1AF0">
        <w:rPr>
          <w:sz w:val="22"/>
          <w:szCs w:val="22"/>
          <w:lang w:val="ru-RU"/>
        </w:rPr>
        <w:t xml:space="preserve">. </w:t>
      </w:r>
    </w:p>
    <w:p w14:paraId="19991843" w14:textId="61A0EE59" w:rsidR="004E6943" w:rsidRPr="005B1AF0" w:rsidRDefault="009B54BF" w:rsidP="008C4F1D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5B1AF0">
        <w:rPr>
          <w:sz w:val="22"/>
          <w:szCs w:val="22"/>
          <w:lang w:val="ru-RU"/>
        </w:rPr>
        <w:t xml:space="preserve">Во избежание сомнений, </w:t>
      </w:r>
      <w:r w:rsidR="00A04A64" w:rsidRPr="005B1AF0">
        <w:rPr>
          <w:sz w:val="22"/>
          <w:szCs w:val="22"/>
          <w:lang w:val="ru-RU"/>
        </w:rPr>
        <w:t>с</w:t>
      </w:r>
      <w:r w:rsidRPr="005B1AF0">
        <w:rPr>
          <w:sz w:val="22"/>
          <w:szCs w:val="22"/>
          <w:lang w:val="ru-RU"/>
        </w:rPr>
        <w:t>тороны подтверждают, что в любом случае</w:t>
      </w:r>
      <w:r w:rsidR="00CA0CDF" w:rsidRPr="005B1AF0">
        <w:rPr>
          <w:sz w:val="22"/>
          <w:szCs w:val="22"/>
          <w:lang w:val="ru-RU"/>
        </w:rPr>
        <w:t xml:space="preserve"> н</w:t>
      </w:r>
      <w:r w:rsidR="00491B00" w:rsidRPr="005B1AF0">
        <w:rPr>
          <w:sz w:val="22"/>
          <w:szCs w:val="22"/>
          <w:lang w:val="ru-RU"/>
        </w:rPr>
        <w:t xml:space="preserve">е допускается </w:t>
      </w:r>
      <w:r w:rsidR="0090636C" w:rsidRPr="005B1AF0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5B1AF0">
        <w:rPr>
          <w:sz w:val="22"/>
          <w:szCs w:val="22"/>
          <w:lang w:val="ru-RU"/>
        </w:rPr>
        <w:t xml:space="preserve">уступка Участником долевого строительства прав по Договору или прав, вытекающих из взаимоотношений сторон по Договору, </w:t>
      </w:r>
      <w:r w:rsidR="0090636C" w:rsidRPr="005B1AF0">
        <w:rPr>
          <w:sz w:val="22"/>
          <w:szCs w:val="22"/>
          <w:lang w:val="ru-RU"/>
        </w:rPr>
        <w:t>в результате которой</w:t>
      </w:r>
      <w:r w:rsidR="00491B00" w:rsidRPr="005B1AF0">
        <w:rPr>
          <w:sz w:val="22"/>
          <w:szCs w:val="22"/>
          <w:lang w:val="ru-RU"/>
        </w:rPr>
        <w:t xml:space="preserve"> </w:t>
      </w:r>
      <w:r w:rsidR="0090636C" w:rsidRPr="005B1AF0">
        <w:rPr>
          <w:sz w:val="22"/>
          <w:szCs w:val="22"/>
          <w:lang w:val="ru-RU"/>
        </w:rPr>
        <w:t>изменяется</w:t>
      </w:r>
      <w:r w:rsidR="00491B00" w:rsidRPr="005B1AF0">
        <w:rPr>
          <w:sz w:val="22"/>
          <w:szCs w:val="22"/>
          <w:lang w:val="ru-RU"/>
        </w:rPr>
        <w:t xml:space="preserve"> подсудност</w:t>
      </w:r>
      <w:r w:rsidR="0090636C" w:rsidRPr="005B1AF0">
        <w:rPr>
          <w:sz w:val="22"/>
          <w:szCs w:val="22"/>
          <w:lang w:val="ru-RU"/>
        </w:rPr>
        <w:t>ь</w:t>
      </w:r>
      <w:r w:rsidR="00491B00" w:rsidRPr="005B1AF0">
        <w:rPr>
          <w:sz w:val="22"/>
          <w:szCs w:val="22"/>
          <w:lang w:val="ru-RU"/>
        </w:rPr>
        <w:t xml:space="preserve"> </w:t>
      </w:r>
      <w:r w:rsidR="0090636C" w:rsidRPr="005B1AF0">
        <w:rPr>
          <w:sz w:val="22"/>
          <w:szCs w:val="22"/>
          <w:lang w:val="ru-RU"/>
        </w:rPr>
        <w:t xml:space="preserve">рассмотрения споров между </w:t>
      </w:r>
      <w:r w:rsidR="00A04A64" w:rsidRPr="005B1AF0">
        <w:rPr>
          <w:sz w:val="22"/>
          <w:szCs w:val="22"/>
          <w:lang w:val="ru-RU"/>
        </w:rPr>
        <w:t>с</w:t>
      </w:r>
      <w:r w:rsidR="0090636C" w:rsidRPr="005B1AF0">
        <w:rPr>
          <w:sz w:val="22"/>
          <w:szCs w:val="22"/>
          <w:lang w:val="ru-RU"/>
        </w:rPr>
        <w:t>торонами и/</w:t>
      </w:r>
      <w:r w:rsidR="00491B00" w:rsidRPr="005B1AF0">
        <w:rPr>
          <w:sz w:val="22"/>
          <w:szCs w:val="22"/>
          <w:lang w:val="ru-RU"/>
        </w:rPr>
        <w:t>или компетенци</w:t>
      </w:r>
      <w:r w:rsidR="0090636C" w:rsidRPr="005B1AF0">
        <w:rPr>
          <w:sz w:val="22"/>
          <w:szCs w:val="22"/>
          <w:lang w:val="ru-RU"/>
        </w:rPr>
        <w:t>я</w:t>
      </w:r>
      <w:r w:rsidR="00491B00" w:rsidRPr="005B1AF0">
        <w:rPr>
          <w:sz w:val="22"/>
          <w:szCs w:val="22"/>
          <w:lang w:val="ru-RU"/>
        </w:rPr>
        <w:t xml:space="preserve"> (</w:t>
      </w:r>
      <w:r w:rsidR="0090636C" w:rsidRPr="005B1AF0">
        <w:rPr>
          <w:sz w:val="22"/>
          <w:szCs w:val="22"/>
          <w:lang w:val="ru-RU"/>
        </w:rPr>
        <w:t>подведомственность</w:t>
      </w:r>
      <w:r w:rsidR="00491B00" w:rsidRPr="005B1AF0">
        <w:rPr>
          <w:sz w:val="22"/>
          <w:szCs w:val="22"/>
          <w:lang w:val="ru-RU"/>
        </w:rPr>
        <w:t xml:space="preserve">) </w:t>
      </w:r>
      <w:r w:rsidR="0090636C" w:rsidRPr="005B1AF0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5B1AF0" w:rsidRDefault="0045328F" w:rsidP="008C4F1D">
      <w:pPr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3.5.</w:t>
      </w:r>
      <w:r w:rsidRPr="005B1AF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5B1AF0">
        <w:rPr>
          <w:sz w:val="22"/>
          <w:szCs w:val="22"/>
        </w:rPr>
        <w:t>З</w:t>
      </w:r>
      <w:r w:rsidRPr="005B1AF0">
        <w:rPr>
          <w:sz w:val="22"/>
          <w:szCs w:val="22"/>
        </w:rPr>
        <w:t>емельный участок, на котором расположен Дом</w:t>
      </w:r>
      <w:r w:rsidR="00B223E1" w:rsidRPr="005B1AF0">
        <w:rPr>
          <w:sz w:val="22"/>
          <w:szCs w:val="22"/>
        </w:rPr>
        <w:t xml:space="preserve"> (в соответствующих границах и площади </w:t>
      </w:r>
      <w:r w:rsidR="00511B10" w:rsidRPr="005B1AF0">
        <w:rPr>
          <w:sz w:val="22"/>
          <w:szCs w:val="22"/>
        </w:rPr>
        <w:t>З</w:t>
      </w:r>
      <w:r w:rsidR="00B223E1" w:rsidRPr="005B1AF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5B1AF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5B1AF0">
        <w:rPr>
          <w:sz w:val="22"/>
          <w:szCs w:val="22"/>
        </w:rPr>
        <w:t>З</w:t>
      </w:r>
      <w:r w:rsidRPr="005B1AF0">
        <w:rPr>
          <w:sz w:val="22"/>
          <w:szCs w:val="22"/>
        </w:rPr>
        <w:t xml:space="preserve">емельном участке. </w:t>
      </w:r>
    </w:p>
    <w:p w14:paraId="5D626253" w14:textId="77777777" w:rsidR="0045328F" w:rsidRPr="005B1AF0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5B1AF0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 xml:space="preserve">Цена </w:t>
      </w:r>
      <w:r w:rsidR="000B741B" w:rsidRPr="005B1AF0">
        <w:rPr>
          <w:b/>
          <w:bCs/>
          <w:sz w:val="22"/>
          <w:szCs w:val="22"/>
        </w:rPr>
        <w:t>Договор</w:t>
      </w:r>
      <w:r w:rsidRPr="005B1AF0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2DD8E7CF" w:rsidR="00FA178F" w:rsidRPr="005B1AF0" w:rsidRDefault="00213FB5" w:rsidP="008C4F1D">
      <w:pPr>
        <w:ind w:firstLine="567"/>
        <w:jc w:val="both"/>
        <w:rPr>
          <w:color w:val="000000"/>
          <w:sz w:val="22"/>
          <w:szCs w:val="22"/>
        </w:rPr>
      </w:pPr>
      <w:r w:rsidRPr="005B1AF0">
        <w:rPr>
          <w:b/>
          <w:sz w:val="22"/>
          <w:szCs w:val="22"/>
        </w:rPr>
        <w:t xml:space="preserve">4.1. </w:t>
      </w:r>
      <w:r w:rsidRPr="005B1AF0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5B1AF0">
        <w:rPr>
          <w:b/>
          <w:sz w:val="22"/>
          <w:szCs w:val="22"/>
        </w:rPr>
        <w:t xml:space="preserve">– </w:t>
      </w:r>
      <w:r w:rsidR="005139E2" w:rsidRPr="005B1AF0">
        <w:rPr>
          <w:b/>
          <w:sz w:val="22"/>
          <w:szCs w:val="22"/>
        </w:rPr>
        <w:t>ХХХХХХ</w:t>
      </w:r>
      <w:r w:rsidRPr="005B1AF0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 и определена исходя из цены строительства (создания) одного квадратного метра площади Объекта долевого строительства в размере – </w:t>
      </w:r>
      <w:r w:rsidR="005139E2" w:rsidRPr="005B1AF0">
        <w:rPr>
          <w:b/>
          <w:sz w:val="22"/>
          <w:szCs w:val="22"/>
        </w:rPr>
        <w:t>ХХХХХХ</w:t>
      </w:r>
      <w:r w:rsidRPr="005B1AF0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Федерации). 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</w:t>
      </w:r>
      <w:r w:rsidR="00FA178F" w:rsidRPr="005B1AF0">
        <w:rPr>
          <w:sz w:val="22"/>
          <w:szCs w:val="22"/>
        </w:rPr>
        <w:t>.</w:t>
      </w:r>
    </w:p>
    <w:p w14:paraId="739343DA" w14:textId="5D3055D5" w:rsidR="00357C77" w:rsidRPr="005B1AF0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b/>
          <w:bCs/>
          <w:sz w:val="22"/>
          <w:szCs w:val="22"/>
        </w:rPr>
        <w:t>4.2.</w:t>
      </w:r>
      <w:r w:rsidRPr="005B1AF0">
        <w:rPr>
          <w:color w:val="1F497D"/>
          <w:sz w:val="22"/>
          <w:szCs w:val="22"/>
        </w:rPr>
        <w:t xml:space="preserve"> </w:t>
      </w:r>
      <w:r w:rsidR="008453A5" w:rsidRPr="005B1AF0">
        <w:rPr>
          <w:sz w:val="22"/>
          <w:szCs w:val="22"/>
        </w:rPr>
        <w:t xml:space="preserve">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="008453A5" w:rsidRPr="005B1AF0">
        <w:rPr>
          <w:sz w:val="22"/>
          <w:szCs w:val="22"/>
        </w:rPr>
        <w:t>ст.ст</w:t>
      </w:r>
      <w:proofErr w:type="spellEnd"/>
      <w:r w:rsidR="008453A5" w:rsidRPr="005B1AF0">
        <w:rPr>
          <w:sz w:val="22"/>
          <w:szCs w:val="22"/>
        </w:rPr>
        <w:t xml:space="preserve">. 15.4, 15.5 Закона счет </w:t>
      </w:r>
      <w:proofErr w:type="spellStart"/>
      <w:r w:rsidR="008453A5" w:rsidRPr="005B1AF0">
        <w:rPr>
          <w:sz w:val="22"/>
          <w:szCs w:val="22"/>
        </w:rPr>
        <w:t>эскроу</w:t>
      </w:r>
      <w:proofErr w:type="spellEnd"/>
      <w:r w:rsidR="008453A5" w:rsidRPr="005B1AF0">
        <w:rPr>
          <w:sz w:val="22"/>
          <w:szCs w:val="22"/>
        </w:rPr>
        <w:t xml:space="preserve">, указанный в Договоре </w:t>
      </w:r>
      <w:proofErr w:type="spellStart"/>
      <w:r w:rsidR="008453A5" w:rsidRPr="005B1AF0">
        <w:rPr>
          <w:sz w:val="22"/>
          <w:szCs w:val="22"/>
        </w:rPr>
        <w:t>эскроу</w:t>
      </w:r>
      <w:proofErr w:type="spellEnd"/>
      <w:r w:rsidR="008453A5" w:rsidRPr="005B1AF0">
        <w:rPr>
          <w:sz w:val="22"/>
          <w:szCs w:val="22"/>
        </w:rPr>
        <w:t xml:space="preserve">, заключенном между </w:t>
      </w:r>
      <w:r w:rsidR="008453A5" w:rsidRPr="005B1AF0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8453A5" w:rsidRPr="005B1AF0">
        <w:rPr>
          <w:bCs/>
          <w:sz w:val="22"/>
          <w:szCs w:val="22"/>
        </w:rPr>
        <w:t>эскроу</w:t>
      </w:r>
      <w:proofErr w:type="spellEnd"/>
      <w:r w:rsidR="008453A5" w:rsidRPr="005B1AF0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8453A5" w:rsidRPr="005B1AF0">
        <w:rPr>
          <w:sz w:val="22"/>
          <w:szCs w:val="22"/>
        </w:rPr>
        <w:t xml:space="preserve"> для целей оплаты Доли участия по Договору (далее по тексту – </w:t>
      </w:r>
      <w:r w:rsidR="008453A5" w:rsidRPr="005B1AF0">
        <w:rPr>
          <w:b/>
          <w:sz w:val="22"/>
          <w:szCs w:val="22"/>
        </w:rPr>
        <w:t xml:space="preserve">«счет </w:t>
      </w:r>
      <w:proofErr w:type="spellStart"/>
      <w:r w:rsidR="008453A5" w:rsidRPr="005B1AF0">
        <w:rPr>
          <w:b/>
          <w:sz w:val="22"/>
          <w:szCs w:val="22"/>
        </w:rPr>
        <w:t>эскроу</w:t>
      </w:r>
      <w:proofErr w:type="spellEnd"/>
      <w:r w:rsidR="008453A5" w:rsidRPr="005B1AF0">
        <w:rPr>
          <w:b/>
          <w:sz w:val="22"/>
          <w:szCs w:val="22"/>
        </w:rPr>
        <w:t>»</w:t>
      </w:r>
      <w:r w:rsidR="008453A5" w:rsidRPr="005B1AF0">
        <w:rPr>
          <w:sz w:val="22"/>
          <w:szCs w:val="22"/>
        </w:rPr>
        <w:t>) в следующем порядке:</w:t>
      </w:r>
    </w:p>
    <w:p w14:paraId="1F226110" w14:textId="7821911A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</w:rPr>
      </w:pPr>
      <w:r w:rsidRPr="005B1AF0">
        <w:rPr>
          <w:sz w:val="22"/>
        </w:rPr>
        <w:t xml:space="preserve">- </w:t>
      </w:r>
      <w:r w:rsidRPr="005B1AF0">
        <w:rPr>
          <w:b/>
          <w:sz w:val="22"/>
        </w:rPr>
        <w:t>«Единовременный платеж»</w:t>
      </w:r>
      <w:r w:rsidRPr="005B1AF0">
        <w:rPr>
          <w:sz w:val="22"/>
        </w:rPr>
        <w:t xml:space="preserve"> в размере </w:t>
      </w:r>
      <w:r w:rsidR="005139E2" w:rsidRPr="005B1AF0">
        <w:rPr>
          <w:b/>
          <w:sz w:val="22"/>
        </w:rPr>
        <w:t>ХХХХХХ</w:t>
      </w:r>
      <w:r w:rsidRPr="005B1AF0">
        <w:rPr>
          <w:sz w:val="22"/>
        </w:rPr>
        <w:t> в срок не позднее недели с даты заключения Договора.</w:t>
      </w:r>
    </w:p>
    <w:p w14:paraId="04F255EB" w14:textId="77777777" w:rsidR="00427D24" w:rsidRPr="005B1AF0" w:rsidRDefault="00427D24" w:rsidP="00427D24">
      <w:pPr>
        <w:ind w:firstLine="567"/>
        <w:jc w:val="both"/>
        <w:rPr>
          <w:b/>
          <w:color w:val="FF0000"/>
          <w:sz w:val="22"/>
          <w:szCs w:val="22"/>
        </w:rPr>
      </w:pPr>
      <w:r w:rsidRPr="005B1AF0">
        <w:rPr>
          <w:b/>
          <w:color w:val="FF0000"/>
          <w:sz w:val="22"/>
          <w:szCs w:val="22"/>
        </w:rPr>
        <w:t xml:space="preserve">ЛИБО-рассрочка </w:t>
      </w:r>
    </w:p>
    <w:p w14:paraId="5FD6C733" w14:textId="16DEECB9" w:rsidR="00427D24" w:rsidRPr="005B1AF0" w:rsidRDefault="005139E2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ХХХХХХ</w:t>
      </w:r>
    </w:p>
    <w:p w14:paraId="4DA4DD86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5B1AF0">
        <w:rPr>
          <w:sz w:val="22"/>
          <w:szCs w:val="22"/>
        </w:rPr>
        <w:t xml:space="preserve">Для внесения </w:t>
      </w:r>
      <w:r w:rsidRPr="005B1AF0">
        <w:rPr>
          <w:color w:val="FF0000"/>
          <w:sz w:val="22"/>
          <w:szCs w:val="22"/>
        </w:rPr>
        <w:t xml:space="preserve">Доли участия </w:t>
      </w:r>
      <w:r w:rsidRPr="005B1AF0">
        <w:rPr>
          <w:i/>
          <w:color w:val="FF0000"/>
          <w:sz w:val="22"/>
          <w:szCs w:val="22"/>
        </w:rPr>
        <w:t>(при Единовременном платеже)</w:t>
      </w:r>
      <w:r w:rsidRPr="005B1AF0">
        <w:rPr>
          <w:sz w:val="22"/>
          <w:szCs w:val="22"/>
        </w:rPr>
        <w:t xml:space="preserve"> </w:t>
      </w:r>
      <w:r w:rsidRPr="005B1AF0">
        <w:rPr>
          <w:color w:val="FF0000"/>
          <w:sz w:val="22"/>
          <w:szCs w:val="22"/>
        </w:rPr>
        <w:t>ЛИБО</w:t>
      </w:r>
      <w:r w:rsidRPr="005B1AF0">
        <w:rPr>
          <w:sz w:val="22"/>
          <w:szCs w:val="22"/>
        </w:rPr>
        <w:t xml:space="preserve"> </w:t>
      </w:r>
      <w:r w:rsidRPr="005B1AF0">
        <w:rPr>
          <w:color w:val="FF0000"/>
          <w:sz w:val="22"/>
          <w:szCs w:val="22"/>
        </w:rPr>
        <w:t>первоначального взноса от Доли участия</w:t>
      </w:r>
      <w:r w:rsidRPr="005B1AF0">
        <w:rPr>
          <w:i/>
          <w:color w:val="FF0000"/>
          <w:sz w:val="22"/>
          <w:szCs w:val="22"/>
        </w:rPr>
        <w:t xml:space="preserve"> (при рассрочке)</w:t>
      </w:r>
      <w:r w:rsidRPr="005B1AF0">
        <w:rPr>
          <w:sz w:val="22"/>
          <w:szCs w:val="22"/>
        </w:rPr>
        <w:t xml:space="preserve"> на счет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Pr="005B1AF0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5B1AF0">
        <w:rPr>
          <w:b/>
          <w:bCs/>
          <w:sz w:val="22"/>
          <w:szCs w:val="22"/>
        </w:rPr>
        <w:t xml:space="preserve">течение 7 (семь) календарных дней </w:t>
      </w:r>
      <w:r w:rsidRPr="005B1AF0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5B1AF0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5B1AF0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8005244" w14:textId="13830A81" w:rsidR="00427D24" w:rsidRPr="005B1AF0" w:rsidRDefault="00427D24" w:rsidP="00427D24">
      <w:pPr>
        <w:ind w:firstLine="567"/>
        <w:jc w:val="both"/>
        <w:rPr>
          <w:sz w:val="22"/>
          <w:szCs w:val="22"/>
        </w:rPr>
      </w:pPr>
      <w:r w:rsidRPr="005B1AF0">
        <w:rPr>
          <w:snapToGrid w:val="0"/>
          <w:sz w:val="22"/>
          <w:szCs w:val="22"/>
        </w:rPr>
        <w:t>- Сумма аккредитива -</w:t>
      </w:r>
      <w:r w:rsidR="005139E2" w:rsidRPr="005B1AF0">
        <w:rPr>
          <w:snapToGrid w:val="0"/>
          <w:sz w:val="22"/>
          <w:szCs w:val="22"/>
        </w:rPr>
        <w:t xml:space="preserve"> ХХХХХХ</w:t>
      </w:r>
      <w:r w:rsidRPr="005B1AF0">
        <w:rPr>
          <w:sz w:val="22"/>
          <w:szCs w:val="22"/>
        </w:rPr>
        <w:t>;</w:t>
      </w:r>
    </w:p>
    <w:p w14:paraId="6F60E0FA" w14:textId="77777777" w:rsidR="00427D24" w:rsidRPr="005B1AF0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5B1AF0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2A3D4B2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223B6DD" w14:textId="77777777" w:rsidR="00427D24" w:rsidRPr="005B1AF0" w:rsidRDefault="00427D24" w:rsidP="00427D24">
      <w:pPr>
        <w:ind w:firstLine="567"/>
        <w:rPr>
          <w:color w:val="FF0000"/>
          <w:sz w:val="22"/>
          <w:szCs w:val="22"/>
        </w:rPr>
      </w:pPr>
      <w:r w:rsidRPr="005B1AF0">
        <w:rPr>
          <w:b/>
          <w:bCs/>
          <w:sz w:val="22"/>
          <w:szCs w:val="22"/>
          <w:u w:val="single"/>
        </w:rPr>
        <w:t>или</w:t>
      </w:r>
      <w:r w:rsidRPr="005B1AF0">
        <w:rPr>
          <w:sz w:val="22"/>
          <w:szCs w:val="22"/>
        </w:rPr>
        <w:t xml:space="preserve"> </w:t>
      </w:r>
      <w:r w:rsidRPr="005B1AF0">
        <w:rPr>
          <w:b/>
          <w:bCs/>
          <w:sz w:val="22"/>
          <w:szCs w:val="22"/>
        </w:rPr>
        <w:t> </w:t>
      </w:r>
    </w:p>
    <w:p w14:paraId="7F2AFC0C" w14:textId="77777777" w:rsidR="00427D24" w:rsidRPr="005B1AF0" w:rsidRDefault="00427D24" w:rsidP="00427D24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5B1AF0">
        <w:rPr>
          <w:b/>
          <w:bCs/>
          <w:sz w:val="22"/>
          <w:szCs w:val="22"/>
        </w:rPr>
        <w:t xml:space="preserve">, </w:t>
      </w:r>
      <w:proofErr w:type="spellStart"/>
      <w:r w:rsidRPr="005B1AF0">
        <w:rPr>
          <w:sz w:val="22"/>
          <w:szCs w:val="22"/>
        </w:rPr>
        <w:t>кор</w:t>
      </w:r>
      <w:proofErr w:type="spellEnd"/>
      <w:r w:rsidRPr="005B1AF0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5B1AF0" w:rsidRDefault="00427D24" w:rsidP="00427D24">
      <w:pPr>
        <w:ind w:firstLine="567"/>
        <w:jc w:val="both"/>
        <w:rPr>
          <w:bCs/>
          <w:sz w:val="22"/>
          <w:szCs w:val="22"/>
        </w:rPr>
      </w:pPr>
      <w:r w:rsidRPr="005B1AF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5B1AF0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5B1AF0">
        <w:rPr>
          <w:bCs/>
          <w:sz w:val="22"/>
          <w:szCs w:val="22"/>
        </w:rPr>
        <w:t>эскроу</w:t>
      </w:r>
      <w:proofErr w:type="spellEnd"/>
      <w:r w:rsidRPr="005B1AF0">
        <w:rPr>
          <w:bCs/>
          <w:sz w:val="22"/>
          <w:szCs w:val="22"/>
        </w:rPr>
        <w:t xml:space="preserve">; </w:t>
      </w:r>
    </w:p>
    <w:p w14:paraId="38269A33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5B1AF0">
        <w:rPr>
          <w:sz w:val="22"/>
          <w:szCs w:val="22"/>
        </w:rPr>
        <w:t>Россельхозбанк</w:t>
      </w:r>
      <w:proofErr w:type="spellEnd"/>
      <w:r w:rsidRPr="005B1AF0">
        <w:rPr>
          <w:sz w:val="22"/>
          <w:szCs w:val="22"/>
        </w:rPr>
        <w:t>»).</w:t>
      </w:r>
    </w:p>
    <w:p w14:paraId="3BF66368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Условие исполнения аккредитива:</w:t>
      </w:r>
    </w:p>
    <w:p w14:paraId="76504E31" w14:textId="77777777" w:rsidR="00427D24" w:rsidRPr="005B1AF0" w:rsidRDefault="00427D24" w:rsidP="00427D24">
      <w:pPr>
        <w:ind w:firstLine="567"/>
        <w:rPr>
          <w:color w:val="FF0000"/>
          <w:sz w:val="22"/>
          <w:szCs w:val="22"/>
        </w:rPr>
      </w:pPr>
      <w:r w:rsidRPr="005B1AF0">
        <w:rPr>
          <w:b/>
          <w:sz w:val="22"/>
          <w:szCs w:val="22"/>
        </w:rPr>
        <w:t xml:space="preserve">- для АО «АЛЬФА-БАНК»: </w:t>
      </w:r>
    </w:p>
    <w:p w14:paraId="01D49D99" w14:textId="3FC0FB11" w:rsidR="00427D24" w:rsidRPr="005B1AF0" w:rsidRDefault="004E2A86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iCs/>
          <w:sz w:val="22"/>
          <w:szCs w:val="22"/>
        </w:rPr>
        <w:t xml:space="preserve">Условием исполнения аккредитива является получение от Застройщика Банком оригинала либо скан-копии Договора № </w:t>
      </w:r>
      <w:r w:rsidR="00DA04A4" w:rsidRPr="005B1AF0">
        <w:rPr>
          <w:bCs/>
          <w:sz w:val="22"/>
          <w:szCs w:val="22"/>
        </w:rPr>
        <w:t>ХХХХХХ</w:t>
      </w:r>
      <w:r w:rsidRPr="005B1AF0">
        <w:rPr>
          <w:bCs/>
          <w:sz w:val="22"/>
          <w:szCs w:val="22"/>
        </w:rPr>
        <w:t xml:space="preserve"> от </w:t>
      </w:r>
      <w:r w:rsidR="00DA04A4" w:rsidRPr="005B1AF0">
        <w:rPr>
          <w:bCs/>
          <w:sz w:val="22"/>
          <w:szCs w:val="22"/>
        </w:rPr>
        <w:t>ХХХХХХ</w:t>
      </w:r>
      <w:r w:rsidRPr="005B1AF0">
        <w:rPr>
          <w:iCs/>
          <w:sz w:val="22"/>
          <w:szCs w:val="22"/>
        </w:rPr>
        <w:t>, зарегистрированного Федеральной службой</w:t>
      </w:r>
      <w:r w:rsidRPr="005B1AF0">
        <w:rPr>
          <w:sz w:val="22"/>
          <w:szCs w:val="22"/>
        </w:rPr>
        <w:t xml:space="preserve"> </w:t>
      </w:r>
      <w:r w:rsidRPr="005B1AF0">
        <w:rPr>
          <w:iCs/>
          <w:sz w:val="22"/>
          <w:szCs w:val="22"/>
        </w:rPr>
        <w:t>государственной регистрации, кадастра и картографии, либо скан-образа Договора, зарегистрированного в установленном законодательством порядке, содержащего специальную(</w:t>
      </w:r>
      <w:proofErr w:type="spellStart"/>
      <w:r w:rsidRPr="005B1AF0">
        <w:rPr>
          <w:iCs/>
          <w:sz w:val="22"/>
          <w:szCs w:val="22"/>
        </w:rPr>
        <w:t>ые</w:t>
      </w:r>
      <w:proofErr w:type="spellEnd"/>
      <w:r w:rsidRPr="005B1AF0">
        <w:rPr>
          <w:iCs/>
          <w:sz w:val="22"/>
          <w:szCs w:val="22"/>
        </w:rPr>
        <w:t>) регистрационную(</w:t>
      </w:r>
      <w:proofErr w:type="spellStart"/>
      <w:r w:rsidRPr="005B1AF0">
        <w:rPr>
          <w:iCs/>
          <w:sz w:val="22"/>
          <w:szCs w:val="22"/>
        </w:rPr>
        <w:t>ые</w:t>
      </w:r>
      <w:proofErr w:type="spellEnd"/>
      <w:r w:rsidRPr="005B1AF0">
        <w:rPr>
          <w:iCs/>
          <w:sz w:val="22"/>
          <w:szCs w:val="22"/>
        </w:rPr>
        <w:t>) запись(и), удостоверенную(</w:t>
      </w:r>
      <w:proofErr w:type="spellStart"/>
      <w:r w:rsidRPr="005B1AF0">
        <w:rPr>
          <w:iCs/>
          <w:sz w:val="22"/>
          <w:szCs w:val="22"/>
        </w:rPr>
        <w:t>ые</w:t>
      </w:r>
      <w:proofErr w:type="spellEnd"/>
      <w:r w:rsidRPr="005B1AF0">
        <w:rPr>
          <w:iCs/>
          <w:sz w:val="22"/>
          <w:szCs w:val="22"/>
        </w:rPr>
        <w:t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 согласованного Застройщиком и Банком; документы должны быть представлены Застройщиком в Банк до истечения срока действия аккредитива.</w:t>
      </w:r>
      <w:r w:rsidRPr="005B1AF0">
        <w:rPr>
          <w:sz w:val="22"/>
          <w:szCs w:val="22"/>
        </w:rPr>
        <w:t xml:space="preserve"> </w:t>
      </w:r>
      <w:r w:rsidRPr="005B1AF0">
        <w:rPr>
          <w:iCs/>
          <w:sz w:val="22"/>
          <w:szCs w:val="22"/>
        </w:rPr>
        <w:t>Договор, зарегистрированный в установленном законодательством порядке, содержащий специальную(</w:t>
      </w:r>
      <w:proofErr w:type="spellStart"/>
      <w:r w:rsidRPr="005B1AF0">
        <w:rPr>
          <w:iCs/>
          <w:sz w:val="22"/>
          <w:szCs w:val="22"/>
        </w:rPr>
        <w:t>ые</w:t>
      </w:r>
      <w:proofErr w:type="spellEnd"/>
      <w:r w:rsidRPr="005B1AF0">
        <w:rPr>
          <w:iCs/>
          <w:sz w:val="22"/>
          <w:szCs w:val="22"/>
        </w:rPr>
        <w:t>) регистрационную(</w:t>
      </w:r>
      <w:proofErr w:type="spellStart"/>
      <w:r w:rsidRPr="005B1AF0">
        <w:rPr>
          <w:iCs/>
          <w:sz w:val="22"/>
          <w:szCs w:val="22"/>
        </w:rPr>
        <w:t>ые</w:t>
      </w:r>
      <w:proofErr w:type="spellEnd"/>
      <w:r w:rsidRPr="005B1AF0">
        <w:rPr>
          <w:iCs/>
          <w:sz w:val="22"/>
          <w:szCs w:val="22"/>
        </w:rPr>
        <w:t>) запись(и), удостоверенную(</w:t>
      </w:r>
      <w:proofErr w:type="spellStart"/>
      <w:r w:rsidRPr="005B1AF0">
        <w:rPr>
          <w:iCs/>
          <w:sz w:val="22"/>
          <w:szCs w:val="22"/>
        </w:rPr>
        <w:t>ые</w:t>
      </w:r>
      <w:proofErr w:type="spellEnd"/>
      <w:r w:rsidRPr="005B1AF0">
        <w:rPr>
          <w:iCs/>
          <w:sz w:val="22"/>
          <w:szCs w:val="22"/>
        </w:rPr>
        <w:t xml:space="preserve">) усиленной квалифицированной электронной подписью государственного регистратора, может быть также направлен Застройщиком по электронной почте с адреса </w:t>
      </w:r>
      <w:hyperlink r:id="rId10" w:history="1">
        <w:r w:rsidRPr="005B1AF0">
          <w:rPr>
            <w:rStyle w:val="ae"/>
            <w:iCs/>
            <w:sz w:val="22"/>
            <w:szCs w:val="22"/>
          </w:rPr>
          <w:t>akkreditivLSREstM@lsrgroup.</w:t>
        </w:r>
        <w:r w:rsidRPr="005B1AF0">
          <w:rPr>
            <w:rStyle w:val="ae"/>
            <w:iCs/>
            <w:sz w:val="22"/>
            <w:szCs w:val="22"/>
            <w:lang w:val="en-US"/>
          </w:rPr>
          <w:t>ru</w:t>
        </w:r>
      </w:hyperlink>
      <w:r w:rsidRPr="005B1AF0">
        <w:rPr>
          <w:iCs/>
          <w:sz w:val="22"/>
          <w:szCs w:val="22"/>
        </w:rPr>
        <w:t xml:space="preserve"> на почтовый ящик адрес Банка </w:t>
      </w:r>
      <w:hyperlink r:id="rId11" w:history="1">
        <w:r w:rsidRPr="005B1AF0">
          <w:rPr>
            <w:rStyle w:val="ae"/>
            <w:iCs/>
            <w:sz w:val="22"/>
            <w:szCs w:val="22"/>
          </w:rPr>
          <w:t>akkreditive_avto@alfabank.ru</w:t>
        </w:r>
      </w:hyperlink>
      <w:r w:rsidRPr="005B1AF0">
        <w:rPr>
          <w:iCs/>
          <w:sz w:val="22"/>
          <w:szCs w:val="22"/>
        </w:rPr>
        <w:t>.</w:t>
      </w:r>
    </w:p>
    <w:p w14:paraId="54AEAA5B" w14:textId="77777777" w:rsidR="00427D24" w:rsidRPr="005B1AF0" w:rsidRDefault="00427D24" w:rsidP="00427D24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4BCA529B" w14:textId="77777777" w:rsidR="00427D24" w:rsidRPr="005B1AF0" w:rsidRDefault="00427D24" w:rsidP="00427D24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Условием исполнения аккредитива является предоставление Застройщиком </w:t>
      </w:r>
      <w:proofErr w:type="gramStart"/>
      <w:r w:rsidRPr="005B1AF0">
        <w:rPr>
          <w:sz w:val="22"/>
          <w:szCs w:val="22"/>
        </w:rPr>
        <w:t>в Исполняющий</w:t>
      </w:r>
      <w:proofErr w:type="gramEnd"/>
      <w:r w:rsidRPr="005B1AF0">
        <w:rPr>
          <w:sz w:val="22"/>
          <w:szCs w:val="22"/>
        </w:rPr>
        <w:t xml:space="preserve"> банк оригинала или заверенной Застройщиком копии Договора, с наличием отметок органа, осуществляющего государственную регистрацию прав на недвижимое имущество и сделок с ним, о произведённой последним государственной регистрации Договора.</w:t>
      </w:r>
    </w:p>
    <w:p w14:paraId="2BCFE438" w14:textId="77777777" w:rsidR="00427D24" w:rsidRPr="005B1AF0" w:rsidRDefault="00427D24" w:rsidP="00427D24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Pr="005B1AF0">
        <w:rPr>
          <w:sz w:val="22"/>
          <w:szCs w:val="22"/>
        </w:rPr>
        <w:t>, открытый в АО «</w:t>
      </w:r>
      <w:proofErr w:type="spellStart"/>
      <w:r w:rsidRPr="005B1AF0">
        <w:rPr>
          <w:sz w:val="22"/>
          <w:szCs w:val="22"/>
        </w:rPr>
        <w:t>Россельхозбанк</w:t>
      </w:r>
      <w:proofErr w:type="spellEnd"/>
      <w:r w:rsidRPr="005B1AF0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Pr="005B1AF0">
        <w:rPr>
          <w:sz w:val="22"/>
          <w:szCs w:val="22"/>
        </w:rPr>
        <w:t xml:space="preserve">. </w:t>
      </w:r>
    </w:p>
    <w:p w14:paraId="6172FF00" w14:textId="77777777" w:rsidR="00427D24" w:rsidRPr="005B1AF0" w:rsidRDefault="00427D24" w:rsidP="00427D24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5B1AF0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5B1AF0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5B1AF0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5B1AF0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5B1AF0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A78CB3E" w14:textId="77777777" w:rsidR="00427D24" w:rsidRPr="005B1AF0" w:rsidRDefault="00427D24" w:rsidP="00427D24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5B1AF0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5B1AF0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2719D102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5B1AF0">
        <w:rPr>
          <w:snapToGrid w:val="0"/>
          <w:color w:val="000000"/>
          <w:sz w:val="22"/>
          <w:szCs w:val="22"/>
        </w:rPr>
        <w:t>эскроу</w:t>
      </w:r>
      <w:proofErr w:type="spellEnd"/>
      <w:r w:rsidRPr="005B1AF0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2473F825" w14:textId="04AEF6DD" w:rsidR="00427D24" w:rsidRPr="005B1AF0" w:rsidRDefault="00DA04A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ХХХХХХ</w:t>
      </w:r>
      <w:r w:rsidR="00427D24" w:rsidRPr="005B1AF0">
        <w:rPr>
          <w:sz w:val="22"/>
          <w:szCs w:val="22"/>
        </w:rPr>
        <w:t>.</w:t>
      </w:r>
    </w:p>
    <w:p w14:paraId="100362AF" w14:textId="77777777" w:rsidR="00427D24" w:rsidRPr="005B1AF0" w:rsidRDefault="00427D24" w:rsidP="00427D24">
      <w:pPr>
        <w:shd w:val="clear" w:color="auto" w:fill="FFFFFF"/>
        <w:spacing w:line="274" w:lineRule="exact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5B1AF0">
        <w:rPr>
          <w:b/>
          <w:snapToGrid w:val="0"/>
          <w:color w:val="FF0000"/>
          <w:sz w:val="22"/>
          <w:szCs w:val="22"/>
        </w:rPr>
        <w:t>ЛИБО – СБР ВТБ</w:t>
      </w:r>
    </w:p>
    <w:p w14:paraId="6CED92BD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Для внесения </w:t>
      </w:r>
      <w:r w:rsidRPr="005B1AF0">
        <w:rPr>
          <w:i/>
          <w:color w:val="FF0000"/>
          <w:sz w:val="22"/>
          <w:szCs w:val="22"/>
        </w:rPr>
        <w:t>Доли участия</w:t>
      </w:r>
      <w:r w:rsidRPr="005B1AF0">
        <w:rPr>
          <w:color w:val="FF0000"/>
          <w:sz w:val="22"/>
          <w:szCs w:val="22"/>
        </w:rPr>
        <w:t xml:space="preserve"> </w:t>
      </w:r>
      <w:r w:rsidRPr="005B1AF0">
        <w:rPr>
          <w:i/>
          <w:color w:val="FF0000"/>
          <w:sz w:val="22"/>
          <w:szCs w:val="22"/>
        </w:rPr>
        <w:t>(при Единовременном платеже)</w:t>
      </w:r>
      <w:r w:rsidRPr="005B1AF0">
        <w:rPr>
          <w:color w:val="FF0000"/>
          <w:sz w:val="22"/>
          <w:szCs w:val="22"/>
        </w:rPr>
        <w:t xml:space="preserve"> ЛИБО </w:t>
      </w:r>
      <w:r w:rsidRPr="005B1AF0">
        <w:rPr>
          <w:i/>
          <w:color w:val="FF0000"/>
          <w:sz w:val="22"/>
          <w:szCs w:val="22"/>
        </w:rPr>
        <w:t>первоначального взноса от Доли участия</w:t>
      </w:r>
      <w:r w:rsidRPr="005B1AF0">
        <w:rPr>
          <w:color w:val="FF0000"/>
          <w:sz w:val="22"/>
          <w:szCs w:val="22"/>
        </w:rPr>
        <w:t xml:space="preserve"> </w:t>
      </w:r>
      <w:r w:rsidRPr="005B1AF0">
        <w:rPr>
          <w:i/>
          <w:color w:val="FF0000"/>
          <w:sz w:val="22"/>
          <w:szCs w:val="22"/>
        </w:rPr>
        <w:t>(при рассрочке)</w:t>
      </w:r>
      <w:r w:rsidRPr="005B1AF0">
        <w:rPr>
          <w:sz w:val="22"/>
          <w:szCs w:val="22"/>
        </w:rPr>
        <w:t xml:space="preserve">  на счет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Pr="005B1AF0">
        <w:rPr>
          <w:sz w:val="22"/>
          <w:szCs w:val="22"/>
        </w:rPr>
        <w:t xml:space="preserve"> с использованием номинального счета Общества с ограниченной ответственностью «Жилищная экосистема ВТБ», (далее по тексту – «</w:t>
      </w:r>
      <w:r w:rsidRPr="005B1AF0">
        <w:rPr>
          <w:b/>
          <w:sz w:val="22"/>
          <w:szCs w:val="22"/>
        </w:rPr>
        <w:t>ООО «Жилищная экосистема ВТБ»</w:t>
      </w:r>
      <w:r w:rsidRPr="005B1AF0">
        <w:rPr>
          <w:sz w:val="22"/>
          <w:szCs w:val="22"/>
        </w:rPr>
        <w:t>), открытого в Банк ВТБ (ПАО), бенефициаром по которому является Участник долевого строительства, (далее по тексту – «</w:t>
      </w:r>
      <w:r w:rsidRPr="005B1AF0">
        <w:rPr>
          <w:b/>
          <w:sz w:val="22"/>
          <w:szCs w:val="22"/>
        </w:rPr>
        <w:t>Номинальный счет»</w:t>
      </w:r>
      <w:r w:rsidRPr="005B1AF0">
        <w:rPr>
          <w:sz w:val="22"/>
          <w:szCs w:val="22"/>
        </w:rPr>
        <w:t>), Участник долевого строительства не позднее 3 (три) рабочих дней с даты подписания Договора зачисляет денежные средств на Номинальный счет.</w:t>
      </w:r>
    </w:p>
    <w:p w14:paraId="71233B38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</w:rPr>
      </w:pPr>
      <w:r w:rsidRPr="005B1AF0">
        <w:rPr>
          <w:sz w:val="22"/>
          <w:szCs w:val="22"/>
        </w:rPr>
        <w:t xml:space="preserve">Застройщик извещается о зачислении денежных средств на Номинальный счет путем </w:t>
      </w:r>
      <w:r w:rsidRPr="005B1AF0">
        <w:rPr>
          <w:rStyle w:val="ae"/>
          <w:color w:val="auto"/>
          <w:sz w:val="22"/>
          <w:szCs w:val="22"/>
          <w:u w:val="none"/>
        </w:rPr>
        <w:t>обновления</w:t>
      </w:r>
      <w:r w:rsidRPr="005B1AF0">
        <w:rPr>
          <w:sz w:val="22"/>
        </w:rPr>
        <w:t xml:space="preserve"> информации в ИАС СБР не позднее одного рабочего дня с момента зачисления денежных средств на Номинальный счет.</w:t>
      </w:r>
    </w:p>
    <w:p w14:paraId="6FA3B62C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z w:val="22"/>
        </w:rPr>
      </w:pPr>
      <w:r w:rsidRPr="005B1AF0">
        <w:rPr>
          <w:sz w:val="22"/>
        </w:rPr>
        <w:t>Расходы по расчетам с Застройщиком с использованием Номинального счета несет Участник долевого строительства.</w:t>
      </w:r>
    </w:p>
    <w:p w14:paraId="7690A64D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</w:rPr>
      </w:pPr>
      <w:r w:rsidRPr="005B1AF0">
        <w:rPr>
          <w:sz w:val="22"/>
        </w:rPr>
        <w:t xml:space="preserve">Перечисление денежных средств на счет </w:t>
      </w:r>
      <w:proofErr w:type="spellStart"/>
      <w:r w:rsidRPr="005B1AF0">
        <w:rPr>
          <w:sz w:val="22"/>
        </w:rPr>
        <w:t>эскроу</w:t>
      </w:r>
      <w:proofErr w:type="spellEnd"/>
      <w:r w:rsidRPr="005B1AF0">
        <w:rPr>
          <w:sz w:val="22"/>
        </w:rPr>
        <w:t xml:space="preserve"> осуществляется ООО «Жилищная экосистема ВТБ» в течение 7 (семь) рабочих дней с даты государственной регистрации в установленном действующим законодательстве порядке Договора.</w:t>
      </w:r>
      <w:r w:rsidRPr="005B1AF0">
        <w:rPr>
          <w:snapToGrid w:val="0"/>
          <w:color w:val="000000"/>
          <w:sz w:val="22"/>
        </w:rPr>
        <w:t xml:space="preserve"> </w:t>
      </w:r>
    </w:p>
    <w:p w14:paraId="2648BC9A" w14:textId="77777777" w:rsidR="00427D24" w:rsidRPr="005B1AF0" w:rsidRDefault="00427D24" w:rsidP="00427D24">
      <w:pPr>
        <w:shd w:val="clear" w:color="auto" w:fill="FFFFFF"/>
        <w:ind w:firstLine="567"/>
        <w:jc w:val="both"/>
        <w:rPr>
          <w:i/>
          <w:snapToGrid w:val="0"/>
          <w:color w:val="000000"/>
          <w:sz w:val="22"/>
          <w:szCs w:val="22"/>
        </w:rPr>
      </w:pPr>
      <w:r w:rsidRPr="005B1AF0">
        <w:rPr>
          <w:b/>
          <w:snapToGrid w:val="0"/>
          <w:color w:val="FF0000"/>
          <w:sz w:val="22"/>
          <w:szCs w:val="22"/>
        </w:rPr>
        <w:t>ПРИ РАССРОЧКЕ</w:t>
      </w:r>
      <w:r w:rsidRPr="005B1AF0">
        <w:rPr>
          <w:snapToGrid w:val="0"/>
          <w:color w:val="000000"/>
          <w:sz w:val="22"/>
          <w:szCs w:val="22"/>
        </w:rPr>
        <w:t xml:space="preserve"> </w:t>
      </w:r>
      <w:r w:rsidRPr="005B1AF0">
        <w:rPr>
          <w:i/>
          <w:snapToGrid w:val="0"/>
          <w:color w:val="FF0000"/>
          <w:sz w:val="22"/>
          <w:szCs w:val="22"/>
        </w:rPr>
        <w:t>(дополнительно добавляется следующий абзац)</w:t>
      </w:r>
    </w:p>
    <w:p w14:paraId="4F7837B0" w14:textId="77777777" w:rsidR="00427D24" w:rsidRPr="005B1AF0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5B1AF0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5B1AF0">
        <w:rPr>
          <w:snapToGrid w:val="0"/>
          <w:color w:val="000000"/>
          <w:sz w:val="22"/>
          <w:szCs w:val="22"/>
        </w:rPr>
        <w:t>эскроу</w:t>
      </w:r>
      <w:proofErr w:type="spellEnd"/>
      <w:r w:rsidRPr="005B1AF0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7B600901" w14:textId="3E48BF56" w:rsidR="00FF4C5A" w:rsidRPr="005B1AF0" w:rsidRDefault="00DA04A4" w:rsidP="00FF4C5A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ХХХХХХ</w:t>
      </w:r>
      <w:r w:rsidR="00B63C60" w:rsidRPr="005B1AF0">
        <w:rPr>
          <w:sz w:val="22"/>
          <w:szCs w:val="22"/>
        </w:rPr>
        <w:t>.</w:t>
      </w:r>
    </w:p>
    <w:p w14:paraId="739EEFF6" w14:textId="5F689014" w:rsidR="00357C77" w:rsidRPr="005B1AF0" w:rsidRDefault="00C53E6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4.2.1. </w:t>
      </w:r>
      <w:r w:rsidR="00357C77" w:rsidRPr="005B1AF0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5B1AF0">
        <w:rPr>
          <w:sz w:val="22"/>
          <w:szCs w:val="22"/>
        </w:rPr>
        <w:t>эскроу</w:t>
      </w:r>
      <w:proofErr w:type="spellEnd"/>
      <w:r w:rsidR="00357C77" w:rsidRPr="005B1AF0">
        <w:rPr>
          <w:sz w:val="22"/>
          <w:szCs w:val="22"/>
        </w:rPr>
        <w:t xml:space="preserve"> в целях уплаты Доли участия является:</w:t>
      </w:r>
    </w:p>
    <w:p w14:paraId="3368B49E" w14:textId="5DE86EAE" w:rsidR="00357C77" w:rsidRPr="005B1AF0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наименование банка, фирменное наименование банка: </w:t>
      </w:r>
      <w:r w:rsidR="00B63C60" w:rsidRPr="005B1AF0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5B1AF0">
        <w:rPr>
          <w:sz w:val="22"/>
          <w:szCs w:val="22"/>
        </w:rPr>
        <w:t>Россельхозбанк</w:t>
      </w:r>
      <w:proofErr w:type="spellEnd"/>
      <w:r w:rsidR="00B63C60" w:rsidRPr="005B1AF0">
        <w:rPr>
          <w:sz w:val="22"/>
          <w:szCs w:val="22"/>
        </w:rPr>
        <w:t>»)</w:t>
      </w:r>
      <w:r w:rsidRPr="005B1AF0">
        <w:rPr>
          <w:sz w:val="22"/>
          <w:szCs w:val="22"/>
        </w:rPr>
        <w:t>;</w:t>
      </w:r>
    </w:p>
    <w:p w14:paraId="52E5DBCD" w14:textId="6024C3BD" w:rsidR="00357C77" w:rsidRPr="005B1AF0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местонахождение и адрес: </w:t>
      </w:r>
      <w:r w:rsidR="00B63C60" w:rsidRPr="005B1AF0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5B1AF0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адрес электронной почты: </w:t>
      </w:r>
      <w:hyperlink r:id="rId12" w:history="1">
        <w:r w:rsidR="00B63C60" w:rsidRPr="005B1AF0">
          <w:rPr>
            <w:rStyle w:val="ae"/>
            <w:sz w:val="22"/>
            <w:szCs w:val="22"/>
          </w:rPr>
          <w:t>office@rshb.ru</w:t>
        </w:r>
      </w:hyperlink>
      <w:r w:rsidR="00B63C60" w:rsidRPr="005B1AF0">
        <w:rPr>
          <w:color w:val="0000FF"/>
          <w:sz w:val="22"/>
          <w:szCs w:val="22"/>
          <w:u w:val="single"/>
        </w:rPr>
        <w:t>;</w:t>
      </w:r>
    </w:p>
    <w:p w14:paraId="21E0134B" w14:textId="190724F5" w:rsidR="00357C77" w:rsidRPr="005B1AF0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- номер телефона: </w:t>
      </w:r>
      <w:r w:rsidR="00B63C60" w:rsidRPr="005B1AF0">
        <w:rPr>
          <w:sz w:val="22"/>
          <w:szCs w:val="22"/>
        </w:rPr>
        <w:t>+7 (800) 100-0-100; +7 (495) 787-7-787;</w:t>
      </w:r>
    </w:p>
    <w:p w14:paraId="6F2DEB4E" w14:textId="5D8AC460" w:rsidR="00FE1BFE" w:rsidRPr="005B1AF0" w:rsidRDefault="00357C77" w:rsidP="00E63C36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5B1AF0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Pr="005B1AF0">
        <w:rPr>
          <w:sz w:val="22"/>
          <w:szCs w:val="22"/>
        </w:rPr>
        <w:t xml:space="preserve"> – до «</w:t>
      </w:r>
      <w:r w:rsidR="00E46CA7" w:rsidRPr="005B1AF0">
        <w:rPr>
          <w:sz w:val="22"/>
          <w:szCs w:val="22"/>
        </w:rPr>
        <w:t>17</w:t>
      </w:r>
      <w:r w:rsidRPr="005B1AF0">
        <w:rPr>
          <w:sz w:val="22"/>
          <w:szCs w:val="22"/>
        </w:rPr>
        <w:t xml:space="preserve">» </w:t>
      </w:r>
      <w:r w:rsidR="00E46CA7" w:rsidRPr="005B1AF0">
        <w:rPr>
          <w:sz w:val="22"/>
          <w:szCs w:val="22"/>
        </w:rPr>
        <w:t>мая</w:t>
      </w:r>
      <w:r w:rsidRPr="005B1AF0">
        <w:rPr>
          <w:sz w:val="22"/>
          <w:szCs w:val="22"/>
        </w:rPr>
        <w:t xml:space="preserve"> 20</w:t>
      </w:r>
      <w:r w:rsidR="004E2A86" w:rsidRPr="005B1AF0">
        <w:rPr>
          <w:sz w:val="22"/>
          <w:szCs w:val="22"/>
        </w:rPr>
        <w:t>22</w:t>
      </w:r>
      <w:r w:rsidRPr="005B1AF0">
        <w:rPr>
          <w:sz w:val="22"/>
          <w:szCs w:val="22"/>
        </w:rPr>
        <w:t xml:space="preserve"> г. включительно.</w:t>
      </w:r>
    </w:p>
    <w:p w14:paraId="74C9D7BC" w14:textId="09141406" w:rsidR="00EA5E20" w:rsidRPr="005B1AF0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5B1AF0">
        <w:rPr>
          <w:b/>
          <w:sz w:val="22"/>
          <w:szCs w:val="22"/>
        </w:rPr>
        <w:t>4.3.</w:t>
      </w:r>
      <w:r w:rsidRPr="005B1AF0">
        <w:rPr>
          <w:sz w:val="22"/>
          <w:szCs w:val="22"/>
        </w:rPr>
        <w:t xml:space="preserve"> </w:t>
      </w:r>
      <w:r w:rsidR="00EA5E20" w:rsidRPr="005B1AF0">
        <w:rPr>
          <w:sz w:val="22"/>
          <w:szCs w:val="22"/>
        </w:rPr>
        <w:t xml:space="preserve">Окончательная сумма </w:t>
      </w:r>
      <w:r w:rsidR="008C5C77" w:rsidRPr="005B1AF0">
        <w:rPr>
          <w:sz w:val="22"/>
          <w:szCs w:val="22"/>
        </w:rPr>
        <w:t xml:space="preserve">Доли участия </w:t>
      </w:r>
      <w:r w:rsidR="00EA5E20" w:rsidRPr="005B1AF0">
        <w:rPr>
          <w:sz w:val="22"/>
          <w:szCs w:val="22"/>
        </w:rPr>
        <w:t>Участника долево</w:t>
      </w:r>
      <w:r w:rsidR="008C5C77" w:rsidRPr="005B1AF0">
        <w:rPr>
          <w:sz w:val="22"/>
          <w:szCs w:val="22"/>
        </w:rPr>
        <w:t>го строительства</w:t>
      </w:r>
      <w:r w:rsidR="00EA5E20" w:rsidRPr="005B1AF0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5B1AF0">
        <w:rPr>
          <w:sz w:val="22"/>
          <w:szCs w:val="22"/>
        </w:rPr>
        <w:t>объекта долевого строительства</w:t>
      </w:r>
      <w:r w:rsidR="00EA5E20" w:rsidRPr="005B1AF0">
        <w:rPr>
          <w:sz w:val="22"/>
          <w:szCs w:val="22"/>
        </w:rPr>
        <w:t xml:space="preserve">, определенной по данным обмеров </w:t>
      </w:r>
      <w:r w:rsidR="00A05375" w:rsidRPr="005B1AF0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5B1AF0">
        <w:rPr>
          <w:sz w:val="22"/>
          <w:szCs w:val="22"/>
        </w:rPr>
        <w:t>,</w:t>
      </w:r>
      <w:r w:rsidR="00A05375" w:rsidRPr="005B1AF0">
        <w:rPr>
          <w:sz w:val="22"/>
          <w:szCs w:val="22"/>
        </w:rPr>
        <w:t xml:space="preserve"> осуществляющих</w:t>
      </w:r>
      <w:r w:rsidR="00D85CFC" w:rsidRPr="005B1AF0">
        <w:rPr>
          <w:sz w:val="22"/>
          <w:szCs w:val="22"/>
        </w:rPr>
        <w:t xml:space="preserve"> кадастровый или технический учет</w:t>
      </w:r>
      <w:r w:rsidR="00131A6D" w:rsidRPr="005B1AF0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5B1AF0">
        <w:rPr>
          <w:sz w:val="22"/>
          <w:szCs w:val="22"/>
        </w:rPr>
        <w:t>Объекта долевого строительства</w:t>
      </w:r>
      <w:r w:rsidR="00131A6D" w:rsidRPr="005B1AF0">
        <w:rPr>
          <w:sz w:val="22"/>
          <w:szCs w:val="22"/>
        </w:rPr>
        <w:t xml:space="preserve">, указанной в п. 4.1.1 </w:t>
      </w:r>
      <w:r w:rsidR="000B741B" w:rsidRPr="005B1AF0">
        <w:rPr>
          <w:sz w:val="22"/>
          <w:szCs w:val="22"/>
        </w:rPr>
        <w:t>Договор</w:t>
      </w:r>
      <w:r w:rsidR="00131A6D" w:rsidRPr="005B1AF0">
        <w:rPr>
          <w:sz w:val="22"/>
          <w:szCs w:val="22"/>
        </w:rPr>
        <w:t>а</w:t>
      </w:r>
      <w:r w:rsidR="00EA5E20" w:rsidRPr="005B1AF0">
        <w:rPr>
          <w:sz w:val="22"/>
          <w:szCs w:val="22"/>
        </w:rPr>
        <w:t xml:space="preserve">. При определении площади </w:t>
      </w:r>
      <w:r w:rsidR="00346881" w:rsidRPr="005B1AF0">
        <w:rPr>
          <w:sz w:val="22"/>
          <w:szCs w:val="22"/>
        </w:rPr>
        <w:t xml:space="preserve">Объекта долевого строительства </w:t>
      </w:r>
      <w:r w:rsidR="00EA5E20" w:rsidRPr="005B1AF0">
        <w:rPr>
          <w:sz w:val="22"/>
          <w:szCs w:val="22"/>
        </w:rPr>
        <w:t xml:space="preserve">по данным обмеров </w:t>
      </w:r>
      <w:r w:rsidR="00A05375" w:rsidRPr="005B1AF0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5B1AF0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5B1AF0">
        <w:rPr>
          <w:sz w:val="22"/>
          <w:szCs w:val="22"/>
        </w:rPr>
        <w:t xml:space="preserve">Объекта долевого строительства </w:t>
      </w:r>
      <w:r w:rsidR="00EA5E20" w:rsidRPr="005B1AF0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5B1AF0">
        <w:rPr>
          <w:sz w:val="22"/>
          <w:szCs w:val="22"/>
        </w:rPr>
        <w:t xml:space="preserve">Объекта долевого строительства </w:t>
      </w:r>
      <w:r w:rsidR="00EA5E20" w:rsidRPr="005B1AF0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5B1AF0">
        <w:rPr>
          <w:sz w:val="22"/>
          <w:szCs w:val="22"/>
        </w:rPr>
        <w:t>Объекта долевого строительства</w:t>
      </w:r>
      <w:r w:rsidR="00EA5E20" w:rsidRPr="005B1AF0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8D272C" w:rsidR="00EA5E20" w:rsidRPr="005B1AF0" w:rsidRDefault="003F43F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уведомления, но до ввода Дома в эксплуатацию, 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Договора, посредством перечисления указанной суммы на счет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="00EA5E20" w:rsidRPr="005B1AF0">
        <w:rPr>
          <w:sz w:val="22"/>
          <w:szCs w:val="22"/>
        </w:rPr>
        <w:t>.</w:t>
      </w:r>
    </w:p>
    <w:p w14:paraId="5A6146A3" w14:textId="75AA1AA8" w:rsidR="008C5C77" w:rsidRPr="005B1AF0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4.3.2. </w:t>
      </w:r>
      <w:r w:rsidR="00EA5E20" w:rsidRPr="005B1AF0">
        <w:rPr>
          <w:sz w:val="22"/>
          <w:szCs w:val="22"/>
        </w:rPr>
        <w:t xml:space="preserve">В случае уменьшения площади </w:t>
      </w:r>
      <w:r w:rsidR="00346881" w:rsidRPr="005B1AF0">
        <w:rPr>
          <w:sz w:val="22"/>
          <w:szCs w:val="22"/>
        </w:rPr>
        <w:t xml:space="preserve">Объекта долевого строительства </w:t>
      </w:r>
      <w:r w:rsidR="00EA5E20" w:rsidRPr="005B1AF0">
        <w:rPr>
          <w:sz w:val="22"/>
          <w:szCs w:val="22"/>
        </w:rPr>
        <w:t xml:space="preserve">по результатам обмеров, с </w:t>
      </w:r>
      <w:r w:rsidR="008C5C77" w:rsidRPr="005B1AF0">
        <w:rPr>
          <w:sz w:val="22"/>
          <w:szCs w:val="22"/>
        </w:rPr>
        <w:t xml:space="preserve">учетом площади балкона/лоджии, </w:t>
      </w:r>
      <w:r w:rsidR="00EA5E20" w:rsidRPr="005B1AF0">
        <w:rPr>
          <w:sz w:val="22"/>
          <w:szCs w:val="22"/>
        </w:rPr>
        <w:t>Застройщик</w:t>
      </w:r>
      <w:r w:rsidR="008C5C77" w:rsidRPr="005B1AF0">
        <w:rPr>
          <w:sz w:val="22"/>
          <w:szCs w:val="22"/>
        </w:rPr>
        <w:t xml:space="preserve"> обязан возвратить </w:t>
      </w:r>
      <w:r w:rsidR="00EA5E20" w:rsidRPr="005B1AF0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5B1AF0">
        <w:rPr>
          <w:sz w:val="22"/>
          <w:szCs w:val="22"/>
        </w:rPr>
        <w:t xml:space="preserve"> со дня подачи </w:t>
      </w:r>
      <w:r w:rsidR="00EA5E20" w:rsidRPr="005B1AF0">
        <w:rPr>
          <w:sz w:val="22"/>
          <w:szCs w:val="22"/>
        </w:rPr>
        <w:t>Участником долевого строительства</w:t>
      </w:r>
      <w:r w:rsidR="008C5C77" w:rsidRPr="005B1AF0">
        <w:rPr>
          <w:sz w:val="22"/>
          <w:szCs w:val="22"/>
        </w:rPr>
        <w:t xml:space="preserve"> письменного заявления </w:t>
      </w:r>
      <w:r w:rsidR="00EA5E20" w:rsidRPr="005B1AF0">
        <w:rPr>
          <w:sz w:val="22"/>
          <w:szCs w:val="22"/>
        </w:rPr>
        <w:t>Застройщику</w:t>
      </w:r>
      <w:r w:rsidR="00F10C37" w:rsidRPr="005B1AF0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5B1AF0">
        <w:rPr>
          <w:sz w:val="22"/>
          <w:szCs w:val="22"/>
        </w:rPr>
        <w:t>эскроу</w:t>
      </w:r>
      <w:proofErr w:type="spellEnd"/>
      <w:r w:rsidR="00F10C37" w:rsidRPr="005B1AF0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5B1AF0">
        <w:rPr>
          <w:sz w:val="22"/>
          <w:szCs w:val="22"/>
        </w:rPr>
        <w:t>.</w:t>
      </w:r>
      <w:r w:rsidR="00F10C37" w:rsidRPr="005B1AF0">
        <w:rPr>
          <w:sz w:val="22"/>
          <w:szCs w:val="22"/>
        </w:rPr>
        <w:t xml:space="preserve"> </w:t>
      </w:r>
      <w:r w:rsidR="00EA5E20" w:rsidRPr="005B1AF0">
        <w:rPr>
          <w:sz w:val="22"/>
          <w:szCs w:val="22"/>
        </w:rPr>
        <w:t xml:space="preserve">  </w:t>
      </w:r>
    </w:p>
    <w:p w14:paraId="60DFCDDA" w14:textId="164C1B86" w:rsidR="008C5C77" w:rsidRPr="005B1AF0" w:rsidRDefault="003C3958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4.</w:t>
      </w:r>
      <w:r w:rsidR="007D35F3" w:rsidRPr="005B1AF0">
        <w:rPr>
          <w:b/>
          <w:sz w:val="22"/>
          <w:szCs w:val="22"/>
        </w:rPr>
        <w:t>4</w:t>
      </w:r>
      <w:r w:rsidRPr="005B1AF0">
        <w:rPr>
          <w:b/>
          <w:sz w:val="22"/>
          <w:szCs w:val="22"/>
        </w:rPr>
        <w:t>.</w:t>
      </w:r>
      <w:r w:rsidRPr="005B1AF0">
        <w:rPr>
          <w:sz w:val="22"/>
          <w:szCs w:val="22"/>
        </w:rPr>
        <w:t xml:space="preserve"> </w:t>
      </w:r>
      <w:r w:rsidR="008C5C77" w:rsidRPr="005B1AF0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5B1AF0">
        <w:rPr>
          <w:sz w:val="22"/>
          <w:szCs w:val="22"/>
        </w:rPr>
        <w:t>Объект</w:t>
      </w:r>
      <w:r w:rsidR="004366F8" w:rsidRPr="005B1AF0">
        <w:rPr>
          <w:sz w:val="22"/>
          <w:szCs w:val="22"/>
        </w:rPr>
        <w:t>а долевого строительства</w:t>
      </w:r>
      <w:r w:rsidR="008C5C77" w:rsidRPr="005B1AF0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5B1AF0">
        <w:rPr>
          <w:sz w:val="22"/>
          <w:szCs w:val="22"/>
        </w:rPr>
        <w:t xml:space="preserve">Объекта долевого строительства </w:t>
      </w:r>
      <w:r w:rsidR="008C5C77" w:rsidRPr="005B1AF0">
        <w:rPr>
          <w:sz w:val="22"/>
          <w:szCs w:val="22"/>
        </w:rPr>
        <w:t xml:space="preserve">не меняется, либо меняется в пределах, </w:t>
      </w:r>
      <w:r w:rsidR="004366F8" w:rsidRPr="005B1AF0">
        <w:rPr>
          <w:sz w:val="22"/>
          <w:szCs w:val="22"/>
        </w:rPr>
        <w:t xml:space="preserve">предусмотренных </w:t>
      </w:r>
      <w:r w:rsidR="000B741B" w:rsidRPr="005B1AF0">
        <w:rPr>
          <w:sz w:val="22"/>
          <w:szCs w:val="22"/>
        </w:rPr>
        <w:t>Договор</w:t>
      </w:r>
      <w:r w:rsidR="004366F8" w:rsidRPr="005B1AF0">
        <w:rPr>
          <w:sz w:val="22"/>
          <w:szCs w:val="22"/>
        </w:rPr>
        <w:t>ом ил</w:t>
      </w:r>
      <w:r w:rsidR="00C316B8" w:rsidRPr="005B1AF0">
        <w:rPr>
          <w:sz w:val="22"/>
          <w:szCs w:val="22"/>
        </w:rPr>
        <w:t>и</w:t>
      </w:r>
      <w:r w:rsidR="004366F8" w:rsidRPr="005B1AF0">
        <w:rPr>
          <w:sz w:val="22"/>
          <w:szCs w:val="22"/>
        </w:rPr>
        <w:t xml:space="preserve"> законодательством</w:t>
      </w:r>
      <w:r w:rsidR="00F242B9" w:rsidRPr="005B1AF0">
        <w:rPr>
          <w:sz w:val="22"/>
          <w:szCs w:val="22"/>
        </w:rPr>
        <w:t xml:space="preserve"> Российской Федерации</w:t>
      </w:r>
      <w:r w:rsidR="008C5C77" w:rsidRPr="005B1AF0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5B1AF0">
        <w:rPr>
          <w:sz w:val="22"/>
          <w:szCs w:val="22"/>
        </w:rPr>
        <w:t>ее</w:t>
      </w:r>
      <w:r w:rsidR="008C5C77" w:rsidRPr="005B1AF0">
        <w:rPr>
          <w:sz w:val="22"/>
          <w:szCs w:val="22"/>
        </w:rPr>
        <w:t xml:space="preserve"> размера общей площади, указанного в п. 1.1 </w:t>
      </w:r>
      <w:r w:rsidR="000B741B" w:rsidRPr="005B1AF0">
        <w:rPr>
          <w:sz w:val="22"/>
          <w:szCs w:val="22"/>
        </w:rPr>
        <w:t>Договор</w:t>
      </w:r>
      <w:r w:rsidR="008C5C77" w:rsidRPr="005B1AF0">
        <w:rPr>
          <w:sz w:val="22"/>
          <w:szCs w:val="22"/>
        </w:rPr>
        <w:t>а, не является существенным.</w:t>
      </w:r>
    </w:p>
    <w:p w14:paraId="04E920F4" w14:textId="0E7C84C1" w:rsidR="00D85CFC" w:rsidRPr="005B1AF0" w:rsidRDefault="003F43F2" w:rsidP="003F43F2">
      <w:pPr>
        <w:shd w:val="clear" w:color="auto" w:fill="FFFFFF"/>
        <w:ind w:right="-180"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4.5.</w:t>
      </w:r>
      <w:r w:rsidRPr="005B1AF0">
        <w:rPr>
          <w:sz w:val="22"/>
          <w:szCs w:val="22"/>
        </w:rPr>
        <w:t xml:space="preserve"> </w:t>
      </w:r>
      <w:r w:rsidRPr="005B1AF0">
        <w:rPr>
          <w:snapToGrid w:val="0"/>
          <w:color w:val="000000"/>
          <w:sz w:val="22"/>
          <w:szCs w:val="22"/>
        </w:rPr>
        <w:t>Обязанность</w:t>
      </w:r>
      <w:r w:rsidRPr="005B1AF0">
        <w:rPr>
          <w:color w:val="000000"/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Pr="005B1AF0">
        <w:rPr>
          <w:color w:val="000000"/>
          <w:sz w:val="22"/>
          <w:szCs w:val="22"/>
        </w:rPr>
        <w:t>эскроу</w:t>
      </w:r>
      <w:proofErr w:type="spellEnd"/>
      <w:r w:rsidRPr="005B1AF0">
        <w:rPr>
          <w:color w:val="000000"/>
          <w:sz w:val="22"/>
          <w:szCs w:val="22"/>
        </w:rPr>
        <w:t xml:space="preserve">. </w:t>
      </w:r>
      <w:r w:rsidRPr="005B1AF0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Pr="005B1AF0">
        <w:rPr>
          <w:sz w:val="22"/>
          <w:szCs w:val="22"/>
        </w:rPr>
        <w:t>эскроу</w:t>
      </w:r>
      <w:proofErr w:type="spellEnd"/>
      <w:r w:rsidR="00D85CFC" w:rsidRPr="005B1AF0">
        <w:rPr>
          <w:sz w:val="22"/>
          <w:szCs w:val="22"/>
        </w:rPr>
        <w:t>.</w:t>
      </w:r>
    </w:p>
    <w:p w14:paraId="7EA1F4AC" w14:textId="77777777" w:rsidR="0040656F" w:rsidRPr="005B1AF0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ab/>
      </w:r>
    </w:p>
    <w:p w14:paraId="263467FE" w14:textId="77777777" w:rsidR="0045328F" w:rsidRPr="005B1AF0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 xml:space="preserve">5. Качество </w:t>
      </w:r>
      <w:r w:rsidRPr="005B1AF0">
        <w:rPr>
          <w:b/>
          <w:sz w:val="22"/>
          <w:szCs w:val="22"/>
        </w:rPr>
        <w:t>Объект</w:t>
      </w:r>
      <w:r w:rsidR="00DE4AE3" w:rsidRPr="005B1AF0">
        <w:rPr>
          <w:b/>
          <w:sz w:val="22"/>
          <w:szCs w:val="22"/>
        </w:rPr>
        <w:t>а</w:t>
      </w:r>
      <w:r w:rsidRPr="005B1AF0">
        <w:rPr>
          <w:b/>
          <w:sz w:val="22"/>
          <w:szCs w:val="22"/>
        </w:rPr>
        <w:t xml:space="preserve"> долевого строительства</w:t>
      </w:r>
      <w:r w:rsidR="008F3E4C" w:rsidRPr="005B1A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5B1AF0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5B1A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5B1AF0">
        <w:rPr>
          <w:rFonts w:ascii="Times New Roman" w:hAnsi="Times New Roman" w:cs="Times New Roman"/>
          <w:sz w:val="22"/>
          <w:szCs w:val="22"/>
        </w:rPr>
        <w:t>к</w:t>
      </w:r>
      <w:r w:rsidRPr="005B1A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5B1A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5B1A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5B1AF0">
        <w:rPr>
          <w:rFonts w:ascii="Times New Roman" w:hAnsi="Times New Roman" w:cs="Times New Roman"/>
          <w:sz w:val="22"/>
          <w:szCs w:val="22"/>
        </w:rPr>
        <w:t>Договор</w:t>
      </w:r>
      <w:r w:rsidRPr="005B1A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5B1A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5B1A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5B1AF0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5B1AF0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5B1AF0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5B1A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5B1A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5B1AF0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5B1AF0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5B1AF0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 xml:space="preserve">5.4. </w:t>
      </w:r>
      <w:r w:rsidRPr="005B1AF0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5B1AF0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5B1AF0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5B1AF0" w:rsidRDefault="00CB33CA" w:rsidP="00357C77">
      <w:pPr>
        <w:pStyle w:val="ConsPlusNormal"/>
        <w:widowControl/>
        <w:ind w:firstLine="540"/>
        <w:jc w:val="both"/>
      </w:pPr>
      <w:r w:rsidRPr="005B1AF0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5B1AF0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5.5.</w:t>
      </w:r>
      <w:r w:rsidR="00241E9C" w:rsidRPr="005B1AF0">
        <w:rPr>
          <w:sz w:val="22"/>
          <w:szCs w:val="22"/>
        </w:rPr>
        <w:t xml:space="preserve"> </w:t>
      </w:r>
      <w:r w:rsidR="0039633A" w:rsidRPr="005B1AF0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5B1AF0">
        <w:rPr>
          <w:sz w:val="22"/>
          <w:szCs w:val="22"/>
        </w:rPr>
        <w:t>.</w:t>
      </w:r>
    </w:p>
    <w:p w14:paraId="08BC183F" w14:textId="77777777" w:rsidR="00241E9C" w:rsidRPr="005B1AF0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5.6.</w:t>
      </w:r>
      <w:r w:rsidRPr="005B1A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5B1AF0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5B1AF0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6. Передача </w:t>
      </w:r>
      <w:r w:rsidR="00F5127C" w:rsidRPr="005B1AF0">
        <w:rPr>
          <w:b/>
          <w:sz w:val="22"/>
          <w:szCs w:val="22"/>
        </w:rPr>
        <w:t>Объект</w:t>
      </w:r>
      <w:r w:rsidR="002B0EF3" w:rsidRPr="005B1AF0">
        <w:rPr>
          <w:b/>
          <w:sz w:val="22"/>
          <w:szCs w:val="22"/>
        </w:rPr>
        <w:t>а</w:t>
      </w:r>
      <w:r w:rsidR="00F5127C" w:rsidRPr="005B1AF0">
        <w:rPr>
          <w:b/>
          <w:sz w:val="22"/>
          <w:szCs w:val="22"/>
        </w:rPr>
        <w:t xml:space="preserve"> </w:t>
      </w:r>
      <w:r w:rsidRPr="005B1AF0">
        <w:rPr>
          <w:b/>
          <w:sz w:val="22"/>
          <w:szCs w:val="22"/>
        </w:rPr>
        <w:t>долевого строительства</w:t>
      </w:r>
    </w:p>
    <w:p w14:paraId="6921467E" w14:textId="1ED06DD3" w:rsidR="007E4AE9" w:rsidRPr="005B1AF0" w:rsidRDefault="0045328F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bCs/>
          <w:sz w:val="22"/>
          <w:szCs w:val="22"/>
        </w:rPr>
        <w:t xml:space="preserve">6.1. </w:t>
      </w:r>
      <w:r w:rsidR="00A01E8F" w:rsidRPr="005B1AF0">
        <w:rPr>
          <w:sz w:val="22"/>
          <w:szCs w:val="22"/>
        </w:rPr>
        <w:t>Начало передачи О</w:t>
      </w:r>
      <w:r w:rsidR="002F69DA" w:rsidRPr="005B1A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5B1AF0">
        <w:rPr>
          <w:sz w:val="22"/>
          <w:szCs w:val="22"/>
        </w:rPr>
        <w:t>п.</w:t>
      </w:r>
      <w:r w:rsidR="00704E4B" w:rsidRPr="005B1AF0">
        <w:rPr>
          <w:sz w:val="22"/>
          <w:szCs w:val="22"/>
        </w:rPr>
        <w:t>п</w:t>
      </w:r>
      <w:proofErr w:type="spellEnd"/>
      <w:r w:rsidR="00704E4B" w:rsidRPr="005B1AF0">
        <w:rPr>
          <w:sz w:val="22"/>
          <w:szCs w:val="22"/>
        </w:rPr>
        <w:t>.</w:t>
      </w:r>
      <w:r w:rsidR="002F69DA" w:rsidRPr="005B1AF0">
        <w:rPr>
          <w:sz w:val="22"/>
          <w:szCs w:val="22"/>
        </w:rPr>
        <w:t xml:space="preserve"> </w:t>
      </w:r>
      <w:r w:rsidR="00704E4B" w:rsidRPr="005B1AF0">
        <w:rPr>
          <w:sz w:val="22"/>
          <w:szCs w:val="22"/>
        </w:rPr>
        <w:t xml:space="preserve">6.2, </w:t>
      </w:r>
      <w:r w:rsidR="002F69DA" w:rsidRPr="005B1AF0">
        <w:rPr>
          <w:sz w:val="22"/>
          <w:szCs w:val="22"/>
        </w:rPr>
        <w:t xml:space="preserve">6.3 </w:t>
      </w:r>
      <w:r w:rsidR="000B741B" w:rsidRPr="005B1AF0">
        <w:rPr>
          <w:sz w:val="22"/>
          <w:szCs w:val="22"/>
        </w:rPr>
        <w:t>Договор</w:t>
      </w:r>
      <w:r w:rsidR="002F69DA" w:rsidRPr="005B1AF0">
        <w:rPr>
          <w:sz w:val="22"/>
          <w:szCs w:val="22"/>
        </w:rPr>
        <w:t xml:space="preserve">а, а окончание – </w:t>
      </w:r>
      <w:r w:rsidR="007E4AE9" w:rsidRPr="005B1AF0">
        <w:rPr>
          <w:sz w:val="22"/>
          <w:szCs w:val="22"/>
        </w:rPr>
        <w:t>н</w:t>
      </w:r>
      <w:r w:rsidR="00334BF0" w:rsidRPr="005B1AF0">
        <w:rPr>
          <w:sz w:val="22"/>
          <w:szCs w:val="22"/>
        </w:rPr>
        <w:t xml:space="preserve">е позднее </w:t>
      </w:r>
      <w:r w:rsidR="00B63C60" w:rsidRPr="005B1AF0">
        <w:rPr>
          <w:b/>
          <w:color w:val="000000"/>
          <w:sz w:val="22"/>
          <w:szCs w:val="22"/>
        </w:rPr>
        <w:t>«31» декабря 202</w:t>
      </w:r>
      <w:r w:rsidR="004E2A86" w:rsidRPr="005B1AF0">
        <w:rPr>
          <w:b/>
          <w:color w:val="000000"/>
          <w:sz w:val="22"/>
          <w:szCs w:val="22"/>
        </w:rPr>
        <w:t>3</w:t>
      </w:r>
      <w:r w:rsidR="00B63C60" w:rsidRPr="005B1AF0">
        <w:rPr>
          <w:b/>
          <w:color w:val="000000"/>
          <w:sz w:val="22"/>
          <w:szCs w:val="22"/>
        </w:rPr>
        <w:t xml:space="preserve"> г</w:t>
      </w:r>
      <w:r w:rsidR="00956E30" w:rsidRPr="005B1AF0">
        <w:rPr>
          <w:rFonts w:eastAsia="Calibri"/>
          <w:b/>
          <w:sz w:val="22"/>
          <w:szCs w:val="22"/>
          <w:lang w:eastAsia="en-US"/>
        </w:rPr>
        <w:t>.</w:t>
      </w:r>
      <w:r w:rsidR="002F69DA" w:rsidRPr="005B1AF0">
        <w:rPr>
          <w:b/>
          <w:sz w:val="22"/>
          <w:szCs w:val="22"/>
        </w:rPr>
        <w:t xml:space="preserve"> </w:t>
      </w:r>
    </w:p>
    <w:p w14:paraId="3C9A2FD5" w14:textId="3D9E7F12" w:rsidR="0045328F" w:rsidRPr="005B1AF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5B1A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5B1A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5B1AF0">
        <w:rPr>
          <w:rFonts w:ascii="Times New Roman" w:hAnsi="Times New Roman" w:cs="Times New Roman"/>
          <w:sz w:val="22"/>
          <w:szCs w:val="22"/>
        </w:rPr>
        <w:t xml:space="preserve"> </w:t>
      </w:r>
      <w:r w:rsidRPr="005B1AF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5B1A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5B1A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proofErr w:type="gramStart"/>
      <w:r w:rsidR="00B55107" w:rsidRPr="005B1AF0">
        <w:rPr>
          <w:rFonts w:ascii="Times New Roman" w:hAnsi="Times New Roman" w:cs="Times New Roman"/>
          <w:sz w:val="22"/>
          <w:szCs w:val="22"/>
        </w:rPr>
        <w:t>надлежащим образом</w:t>
      </w:r>
      <w:proofErr w:type="gramEnd"/>
      <w:r w:rsidR="00B55107" w:rsidRPr="005B1A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5B1A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5B1AF0">
        <w:rPr>
          <w:rFonts w:ascii="Times New Roman" w:hAnsi="Times New Roman" w:cs="Times New Roman"/>
          <w:sz w:val="22"/>
          <w:szCs w:val="22"/>
        </w:rPr>
        <w:t>п.</w:t>
      </w:r>
      <w:r w:rsidR="00D04F0B" w:rsidRPr="005B1A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5B1AF0">
        <w:rPr>
          <w:rFonts w:ascii="Times New Roman" w:hAnsi="Times New Roman" w:cs="Times New Roman"/>
          <w:sz w:val="22"/>
          <w:szCs w:val="22"/>
        </w:rPr>
        <w:t>.</w:t>
      </w:r>
      <w:r w:rsidR="00207BA8" w:rsidRPr="005B1A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5B1AF0">
        <w:rPr>
          <w:rFonts w:ascii="Times New Roman" w:hAnsi="Times New Roman" w:cs="Times New Roman"/>
          <w:sz w:val="22"/>
          <w:szCs w:val="22"/>
        </w:rPr>
        <w:t>, 6.6</w:t>
      </w:r>
      <w:r w:rsidR="00207BA8" w:rsidRPr="005B1A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5B1A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5B1AF0">
        <w:rPr>
          <w:rFonts w:ascii="Times New Roman" w:hAnsi="Times New Roman" w:cs="Times New Roman"/>
          <w:sz w:val="22"/>
          <w:szCs w:val="22"/>
        </w:rPr>
        <w:t>а</w:t>
      </w:r>
      <w:r w:rsidR="00B55107" w:rsidRPr="005B1A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6.2.</w:t>
      </w:r>
      <w:r w:rsidRPr="005B1AF0">
        <w:rPr>
          <w:sz w:val="22"/>
          <w:szCs w:val="22"/>
        </w:rPr>
        <w:t xml:space="preserve"> Передача </w:t>
      </w:r>
      <w:r w:rsidR="00575843" w:rsidRPr="005B1AF0">
        <w:rPr>
          <w:sz w:val="22"/>
          <w:szCs w:val="22"/>
        </w:rPr>
        <w:t xml:space="preserve">Объекта </w:t>
      </w:r>
      <w:r w:rsidRPr="005B1AF0">
        <w:rPr>
          <w:sz w:val="22"/>
          <w:szCs w:val="22"/>
        </w:rPr>
        <w:t xml:space="preserve">долевого строительства осуществляется </w:t>
      </w:r>
      <w:r w:rsidR="00B55107" w:rsidRPr="005B1AF0">
        <w:rPr>
          <w:sz w:val="22"/>
          <w:szCs w:val="22"/>
        </w:rPr>
        <w:t xml:space="preserve">Застройщиком в любой момент </w:t>
      </w:r>
      <w:r w:rsidRPr="005B1AF0">
        <w:rPr>
          <w:sz w:val="22"/>
          <w:szCs w:val="22"/>
        </w:rPr>
        <w:t xml:space="preserve">после получения в установленном порядке </w:t>
      </w:r>
      <w:r w:rsidR="008F3E4C" w:rsidRPr="005B1AF0">
        <w:rPr>
          <w:sz w:val="22"/>
          <w:szCs w:val="22"/>
        </w:rPr>
        <w:t>Р</w:t>
      </w:r>
      <w:r w:rsidRPr="005B1AF0">
        <w:rPr>
          <w:sz w:val="22"/>
          <w:szCs w:val="22"/>
        </w:rPr>
        <w:t>азрешения на ввод Дома в эксплуатацию</w:t>
      </w:r>
      <w:r w:rsidR="00EE24D7" w:rsidRPr="005B1AF0">
        <w:rPr>
          <w:sz w:val="22"/>
          <w:szCs w:val="22"/>
        </w:rPr>
        <w:t>,</w:t>
      </w:r>
      <w:r w:rsidRPr="005B1AF0">
        <w:rPr>
          <w:sz w:val="22"/>
          <w:szCs w:val="22"/>
        </w:rPr>
        <w:t xml:space="preserve"> при условии </w:t>
      </w:r>
      <w:r w:rsidR="00D04F0B" w:rsidRPr="005B1AF0">
        <w:rPr>
          <w:sz w:val="22"/>
          <w:szCs w:val="22"/>
        </w:rPr>
        <w:t>надлежащего</w:t>
      </w:r>
      <w:r w:rsidRPr="005B1AF0">
        <w:rPr>
          <w:sz w:val="22"/>
          <w:szCs w:val="22"/>
        </w:rPr>
        <w:t xml:space="preserve"> </w:t>
      </w:r>
      <w:r w:rsidR="00EE24D7" w:rsidRPr="005B1AF0">
        <w:rPr>
          <w:sz w:val="22"/>
          <w:szCs w:val="22"/>
        </w:rPr>
        <w:t>ис</w:t>
      </w:r>
      <w:r w:rsidRPr="005B1A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5B1AF0">
        <w:rPr>
          <w:sz w:val="22"/>
          <w:szCs w:val="22"/>
        </w:rPr>
        <w:t>п.п</w:t>
      </w:r>
      <w:proofErr w:type="spellEnd"/>
      <w:r w:rsidRPr="005B1AF0">
        <w:rPr>
          <w:sz w:val="22"/>
          <w:szCs w:val="22"/>
        </w:rPr>
        <w:t xml:space="preserve">. 4.2, 4.3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а. </w:t>
      </w:r>
    </w:p>
    <w:p w14:paraId="198F7712" w14:textId="629326DE" w:rsidR="0045328F" w:rsidRPr="005B1AF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>6.3.</w:t>
      </w:r>
      <w:r w:rsidRPr="005B1AF0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5B1AF0">
        <w:rPr>
          <w:rFonts w:ascii="Times New Roman" w:hAnsi="Times New Roman" w:cs="Times New Roman"/>
          <w:sz w:val="22"/>
          <w:szCs w:val="22"/>
        </w:rPr>
        <w:t>Договор</w:t>
      </w:r>
      <w:r w:rsidRPr="005B1AF0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5B1AF0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5B1AF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5B1AF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5C3819" w:rsidRPr="005B1AF0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5B1AF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5B1AF0" w:rsidRDefault="002F69DA" w:rsidP="008C4F1D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5B1AF0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5B1AF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5B1AF0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1AF0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5B1AF0">
        <w:rPr>
          <w:rFonts w:ascii="Times New Roman" w:hAnsi="Times New Roman" w:cs="Times New Roman"/>
          <w:sz w:val="22"/>
          <w:szCs w:val="22"/>
        </w:rPr>
        <w:t>п.</w:t>
      </w:r>
      <w:r w:rsidRPr="005B1AF0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5B1AF0">
        <w:rPr>
          <w:rFonts w:ascii="Times New Roman" w:hAnsi="Times New Roman" w:cs="Times New Roman"/>
          <w:sz w:val="22"/>
          <w:szCs w:val="22"/>
        </w:rPr>
        <w:t>Договор</w:t>
      </w:r>
      <w:r w:rsidRPr="005B1AF0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5B1AF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b/>
          <w:sz w:val="22"/>
          <w:szCs w:val="22"/>
        </w:rPr>
        <w:t>6.5.</w:t>
      </w:r>
      <w:r w:rsidRPr="005B1AF0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5B1AF0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5B1AF0">
        <w:rPr>
          <w:rFonts w:ascii="Times New Roman" w:hAnsi="Times New Roman" w:cs="Times New Roman"/>
          <w:sz w:val="22"/>
          <w:szCs w:val="22"/>
        </w:rPr>
        <w:t>ом</w:t>
      </w:r>
      <w:r w:rsidRPr="005B1AF0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5B1AF0">
        <w:rPr>
          <w:rFonts w:ascii="Times New Roman" w:hAnsi="Times New Roman" w:cs="Times New Roman"/>
          <w:sz w:val="22"/>
          <w:szCs w:val="22"/>
        </w:rPr>
        <w:t>2 (</w:t>
      </w:r>
      <w:r w:rsidRPr="005B1AF0">
        <w:rPr>
          <w:rFonts w:ascii="Times New Roman" w:hAnsi="Times New Roman" w:cs="Times New Roman"/>
          <w:sz w:val="22"/>
          <w:szCs w:val="22"/>
        </w:rPr>
        <w:t>дв</w:t>
      </w:r>
      <w:r w:rsidR="00EE24D7" w:rsidRPr="005B1AF0">
        <w:rPr>
          <w:rFonts w:ascii="Times New Roman" w:hAnsi="Times New Roman" w:cs="Times New Roman"/>
          <w:sz w:val="22"/>
          <w:szCs w:val="22"/>
        </w:rPr>
        <w:t>а)</w:t>
      </w:r>
      <w:r w:rsidRPr="005B1AF0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5B1AF0">
        <w:rPr>
          <w:rFonts w:ascii="Times New Roman" w:hAnsi="Times New Roman" w:cs="Times New Roman"/>
          <w:sz w:val="22"/>
          <w:szCs w:val="22"/>
        </w:rPr>
        <w:t>Договор</w:t>
      </w:r>
      <w:r w:rsidRPr="005B1AF0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5B1AF0">
        <w:rPr>
          <w:rFonts w:ascii="Times New Roman" w:hAnsi="Times New Roman" w:cs="Times New Roman"/>
          <w:sz w:val="22"/>
          <w:szCs w:val="22"/>
        </w:rPr>
        <w:t xml:space="preserve"> </w:t>
      </w:r>
      <w:r w:rsidRPr="005B1AF0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5B1AF0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5B1AF0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5B1AF0">
        <w:rPr>
          <w:rFonts w:ascii="Times New Roman" w:hAnsi="Times New Roman" w:cs="Times New Roman"/>
          <w:sz w:val="22"/>
          <w:szCs w:val="22"/>
        </w:rPr>
        <w:t>ю</w:t>
      </w:r>
      <w:r w:rsidRPr="005B1AF0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5B1AF0">
        <w:rPr>
          <w:rFonts w:ascii="Times New Roman" w:hAnsi="Times New Roman" w:cs="Times New Roman"/>
          <w:sz w:val="22"/>
          <w:szCs w:val="22"/>
        </w:rPr>
        <w:t>и</w:t>
      </w:r>
      <w:r w:rsidRPr="005B1AF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5B1AF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5B1AF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5B1A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5B1AF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5B1AF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5B1A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581CDE" w:rsidR="00CB33CA" w:rsidRPr="005B1AF0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 xml:space="preserve">6.6. </w:t>
      </w:r>
      <w:r w:rsidRPr="005B1AF0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5B1AF0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5B1AF0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5B1AF0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1AF0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5B1AF0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30333F66" w:rsidR="0045328F" w:rsidRPr="005B1AF0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7</w:t>
      </w:r>
      <w:r w:rsidR="0045328F" w:rsidRPr="005B1AF0">
        <w:rPr>
          <w:b/>
          <w:bCs/>
          <w:sz w:val="22"/>
          <w:szCs w:val="22"/>
        </w:rPr>
        <w:t xml:space="preserve">. Срок действия </w:t>
      </w:r>
      <w:r w:rsidR="000B741B" w:rsidRPr="005B1AF0">
        <w:rPr>
          <w:b/>
          <w:bCs/>
          <w:sz w:val="22"/>
          <w:szCs w:val="22"/>
        </w:rPr>
        <w:t>Договор</w:t>
      </w:r>
      <w:r w:rsidR="0045328F" w:rsidRPr="005B1AF0">
        <w:rPr>
          <w:b/>
          <w:bCs/>
          <w:sz w:val="22"/>
          <w:szCs w:val="22"/>
        </w:rPr>
        <w:t>а</w:t>
      </w:r>
    </w:p>
    <w:p w14:paraId="4508DD2B" w14:textId="50699168" w:rsidR="0045328F" w:rsidRPr="005B1AF0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7</w:t>
      </w:r>
      <w:r w:rsidR="0045328F" w:rsidRPr="005B1AF0">
        <w:rPr>
          <w:b/>
          <w:sz w:val="22"/>
          <w:szCs w:val="22"/>
        </w:rPr>
        <w:t>.1</w:t>
      </w:r>
      <w:r w:rsidR="0045328F" w:rsidRPr="005B1AF0">
        <w:rPr>
          <w:sz w:val="22"/>
          <w:szCs w:val="22"/>
        </w:rPr>
        <w:t xml:space="preserve">.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6D1C3DBD" w:rsidR="0045328F" w:rsidRPr="005B1AF0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7</w:t>
      </w:r>
      <w:r w:rsidR="0045328F" w:rsidRPr="005B1AF0">
        <w:rPr>
          <w:b/>
          <w:sz w:val="22"/>
          <w:szCs w:val="22"/>
        </w:rPr>
        <w:t xml:space="preserve">.2. </w:t>
      </w:r>
      <w:r w:rsidR="0045328F" w:rsidRPr="005B1AF0">
        <w:rPr>
          <w:sz w:val="22"/>
          <w:szCs w:val="22"/>
        </w:rPr>
        <w:t xml:space="preserve">Действие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5B1AF0">
        <w:rPr>
          <w:sz w:val="22"/>
          <w:szCs w:val="22"/>
        </w:rPr>
        <w:t>а</w:t>
      </w:r>
      <w:r w:rsidR="0045328F" w:rsidRPr="005B1AF0">
        <w:rPr>
          <w:sz w:val="22"/>
          <w:szCs w:val="22"/>
        </w:rPr>
        <w:t xml:space="preserve"> долевого строительства согласно условиям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а.</w:t>
      </w:r>
    </w:p>
    <w:p w14:paraId="711C1C21" w14:textId="77777777" w:rsidR="0045328F" w:rsidRPr="005B1AF0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6F796D2D" w:rsidR="0045328F" w:rsidRPr="005B1AF0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8</w:t>
      </w:r>
      <w:r w:rsidR="0045328F" w:rsidRPr="005B1AF0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5B1AF0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8</w:t>
      </w:r>
      <w:r w:rsidR="00CB33CA" w:rsidRPr="005B1AF0">
        <w:rPr>
          <w:b/>
          <w:sz w:val="22"/>
          <w:szCs w:val="22"/>
        </w:rPr>
        <w:t>.1.</w:t>
      </w:r>
      <w:r w:rsidR="00CB33CA" w:rsidRPr="005B1AF0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5B1AF0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59A5C3C5" w:rsidR="0045328F" w:rsidRPr="005B1AF0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9</w:t>
      </w:r>
      <w:r w:rsidR="0045328F" w:rsidRPr="005B1AF0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5B1AF0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9</w:t>
      </w:r>
      <w:r w:rsidR="0045328F" w:rsidRPr="005B1AF0">
        <w:rPr>
          <w:b/>
          <w:sz w:val="22"/>
          <w:szCs w:val="22"/>
        </w:rPr>
        <w:t xml:space="preserve">.1. </w:t>
      </w:r>
      <w:r w:rsidR="0045328F" w:rsidRPr="005B1AF0">
        <w:rPr>
          <w:sz w:val="22"/>
          <w:szCs w:val="22"/>
        </w:rPr>
        <w:t xml:space="preserve">За неисполнение </w:t>
      </w:r>
      <w:r w:rsidR="000F71C6" w:rsidRPr="005B1AF0">
        <w:rPr>
          <w:sz w:val="22"/>
          <w:szCs w:val="22"/>
        </w:rPr>
        <w:t>и/</w:t>
      </w:r>
      <w:r w:rsidR="0045328F" w:rsidRPr="005B1AF0">
        <w:rPr>
          <w:sz w:val="22"/>
          <w:szCs w:val="22"/>
        </w:rPr>
        <w:t xml:space="preserve">или ненадлежащее исполнение условий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5B1AF0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5B1AF0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3E62EE6" w:rsidR="0045328F" w:rsidRPr="005B1AF0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1</w:t>
      </w:r>
      <w:r w:rsidR="00C53E63" w:rsidRPr="005B1AF0">
        <w:rPr>
          <w:b/>
          <w:bCs/>
          <w:sz w:val="22"/>
          <w:szCs w:val="22"/>
        </w:rPr>
        <w:t>0</w:t>
      </w:r>
      <w:r w:rsidRPr="005B1AF0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1B1B27AC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0</w:t>
      </w:r>
      <w:r w:rsidRPr="005B1AF0">
        <w:rPr>
          <w:b/>
          <w:sz w:val="22"/>
          <w:szCs w:val="22"/>
        </w:rPr>
        <w:t xml:space="preserve">.1. </w:t>
      </w:r>
      <w:r w:rsidRPr="005B1AF0">
        <w:rPr>
          <w:sz w:val="22"/>
          <w:szCs w:val="22"/>
        </w:rPr>
        <w:t xml:space="preserve">Стороны по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BCD9F1D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0</w:t>
      </w:r>
      <w:r w:rsidRPr="005B1AF0">
        <w:rPr>
          <w:b/>
          <w:sz w:val="22"/>
          <w:szCs w:val="22"/>
        </w:rPr>
        <w:t xml:space="preserve">.2. </w:t>
      </w:r>
      <w:r w:rsidRPr="005B1AF0">
        <w:rPr>
          <w:sz w:val="22"/>
          <w:szCs w:val="22"/>
        </w:rPr>
        <w:t>Если форс-мажорные обстоятельства длятся более 6 (шест</w:t>
      </w:r>
      <w:r w:rsidR="00D93945" w:rsidRPr="005B1AF0">
        <w:rPr>
          <w:sz w:val="22"/>
          <w:szCs w:val="22"/>
        </w:rPr>
        <w:t>ь</w:t>
      </w:r>
      <w:r w:rsidRPr="005B1AF0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5B1AF0">
        <w:rPr>
          <w:sz w:val="22"/>
          <w:szCs w:val="22"/>
        </w:rPr>
        <w:t>Договор</w:t>
      </w:r>
      <w:r w:rsidRPr="005B1AF0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5B1AF0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1A5E0D21" w:rsidR="00F5355D" w:rsidRPr="005B1AF0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1</w:t>
      </w:r>
      <w:r w:rsidR="00C53E63" w:rsidRPr="005B1AF0">
        <w:rPr>
          <w:b/>
          <w:bCs/>
          <w:sz w:val="22"/>
          <w:szCs w:val="22"/>
        </w:rPr>
        <w:t>1</w:t>
      </w:r>
      <w:r w:rsidRPr="005B1AF0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5B1AF0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1</w:t>
      </w:r>
      <w:r w:rsidR="00C53E63" w:rsidRPr="005B1AF0">
        <w:rPr>
          <w:b/>
          <w:bCs/>
          <w:sz w:val="22"/>
          <w:szCs w:val="22"/>
        </w:rPr>
        <w:t>1</w:t>
      </w:r>
      <w:r w:rsidRPr="005B1AF0">
        <w:rPr>
          <w:b/>
          <w:bCs/>
          <w:sz w:val="22"/>
          <w:szCs w:val="22"/>
        </w:rPr>
        <w:t>.1.</w:t>
      </w:r>
      <w:r w:rsidRPr="005B1AF0">
        <w:rPr>
          <w:bCs/>
          <w:sz w:val="22"/>
          <w:szCs w:val="22"/>
        </w:rPr>
        <w:t xml:space="preserve"> С момента </w:t>
      </w:r>
      <w:r w:rsidR="005D65F7" w:rsidRPr="005B1AF0">
        <w:rPr>
          <w:bCs/>
          <w:sz w:val="22"/>
          <w:szCs w:val="22"/>
        </w:rPr>
        <w:t xml:space="preserve">государственной </w:t>
      </w:r>
      <w:r w:rsidRPr="005B1AF0">
        <w:rPr>
          <w:bCs/>
          <w:sz w:val="22"/>
          <w:szCs w:val="22"/>
        </w:rPr>
        <w:t>регистрации права собственности Участ</w:t>
      </w:r>
      <w:r w:rsidR="005D65F7" w:rsidRPr="005B1AF0">
        <w:rPr>
          <w:bCs/>
          <w:sz w:val="22"/>
          <w:szCs w:val="22"/>
        </w:rPr>
        <w:t>н</w:t>
      </w:r>
      <w:r w:rsidRPr="005B1AF0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5B1AF0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5B1AF0">
        <w:rPr>
          <w:bCs/>
          <w:sz w:val="22"/>
          <w:szCs w:val="22"/>
        </w:rPr>
        <w:t>недвижимым имуществом</w:t>
      </w:r>
      <w:r w:rsidR="00E01461" w:rsidRPr="005B1AF0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5B1AF0">
        <w:rPr>
          <w:bCs/>
          <w:sz w:val="22"/>
          <w:szCs w:val="22"/>
        </w:rPr>
        <w:t>законодательством</w:t>
      </w:r>
      <w:r w:rsidR="00E01461" w:rsidRPr="005B1AF0">
        <w:rPr>
          <w:bCs/>
          <w:sz w:val="22"/>
          <w:szCs w:val="22"/>
        </w:rPr>
        <w:t xml:space="preserve"> Рос</w:t>
      </w:r>
      <w:r w:rsidR="005D65F7" w:rsidRPr="005B1AF0">
        <w:rPr>
          <w:bCs/>
          <w:sz w:val="22"/>
          <w:szCs w:val="22"/>
        </w:rPr>
        <w:t>с</w:t>
      </w:r>
      <w:r w:rsidR="00E01461" w:rsidRPr="005B1AF0">
        <w:rPr>
          <w:bCs/>
          <w:sz w:val="22"/>
          <w:szCs w:val="22"/>
        </w:rPr>
        <w:t xml:space="preserve">ийской </w:t>
      </w:r>
      <w:r w:rsidR="005D65F7" w:rsidRPr="005B1AF0">
        <w:rPr>
          <w:bCs/>
          <w:sz w:val="22"/>
          <w:szCs w:val="22"/>
        </w:rPr>
        <w:t>Ф</w:t>
      </w:r>
      <w:r w:rsidR="00E01461" w:rsidRPr="005B1AF0">
        <w:rPr>
          <w:bCs/>
          <w:sz w:val="22"/>
          <w:szCs w:val="22"/>
        </w:rPr>
        <w:t>едерации.</w:t>
      </w:r>
      <w:r w:rsidR="005D65F7" w:rsidRPr="005B1AF0">
        <w:rPr>
          <w:bCs/>
          <w:sz w:val="22"/>
          <w:szCs w:val="22"/>
        </w:rPr>
        <w:t xml:space="preserve"> </w:t>
      </w:r>
      <w:r w:rsidR="00B643C9" w:rsidRPr="005B1AF0">
        <w:rPr>
          <w:bCs/>
          <w:sz w:val="22"/>
          <w:szCs w:val="22"/>
        </w:rPr>
        <w:t>Б</w:t>
      </w:r>
      <w:r w:rsidRPr="005B1A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5B1AF0">
        <w:rPr>
          <w:bCs/>
          <w:sz w:val="22"/>
          <w:szCs w:val="22"/>
        </w:rPr>
        <w:t xml:space="preserve"> переходит к Участнику </w:t>
      </w:r>
      <w:r w:rsidR="005D65F7" w:rsidRPr="005B1AF0">
        <w:rPr>
          <w:bCs/>
          <w:sz w:val="22"/>
          <w:szCs w:val="22"/>
        </w:rPr>
        <w:t>д</w:t>
      </w:r>
      <w:r w:rsidR="00E01461" w:rsidRPr="005B1AF0">
        <w:rPr>
          <w:bCs/>
          <w:sz w:val="22"/>
          <w:szCs w:val="22"/>
        </w:rPr>
        <w:t xml:space="preserve">олевого строительства </w:t>
      </w:r>
      <w:r w:rsidR="00FE6DBF" w:rsidRPr="005B1AF0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5B1AF0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5B1AF0">
        <w:rPr>
          <w:b/>
          <w:bCs/>
          <w:sz w:val="22"/>
          <w:szCs w:val="22"/>
        </w:rPr>
        <w:t>1</w:t>
      </w:r>
      <w:r w:rsidR="00C53E63" w:rsidRPr="005B1AF0">
        <w:rPr>
          <w:b/>
          <w:bCs/>
          <w:sz w:val="22"/>
          <w:szCs w:val="22"/>
        </w:rPr>
        <w:t>1</w:t>
      </w:r>
      <w:r w:rsidRPr="005B1AF0">
        <w:rPr>
          <w:b/>
          <w:bCs/>
          <w:sz w:val="22"/>
          <w:szCs w:val="22"/>
        </w:rPr>
        <w:t>.2.</w:t>
      </w:r>
      <w:r w:rsidRPr="005B1AF0">
        <w:rPr>
          <w:bCs/>
          <w:sz w:val="22"/>
          <w:szCs w:val="22"/>
        </w:rPr>
        <w:t xml:space="preserve"> </w:t>
      </w:r>
      <w:r w:rsidR="004A1FB3" w:rsidRPr="005B1A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5B1AF0">
        <w:rPr>
          <w:iCs/>
          <w:sz w:val="22"/>
          <w:szCs w:val="22"/>
        </w:rPr>
        <w:t xml:space="preserve">обязательства </w:t>
      </w:r>
      <w:r w:rsidR="004A1FB3" w:rsidRPr="005B1AF0">
        <w:rPr>
          <w:iCs/>
          <w:sz w:val="22"/>
          <w:szCs w:val="22"/>
        </w:rPr>
        <w:t>Застройщик</w:t>
      </w:r>
      <w:r w:rsidR="008B53BF" w:rsidRPr="005B1AF0">
        <w:rPr>
          <w:iCs/>
          <w:sz w:val="22"/>
          <w:szCs w:val="22"/>
        </w:rPr>
        <w:t>а</w:t>
      </w:r>
      <w:r w:rsidR="004A1FB3" w:rsidRPr="005B1AF0">
        <w:rPr>
          <w:iCs/>
          <w:sz w:val="22"/>
          <w:szCs w:val="22"/>
        </w:rPr>
        <w:t xml:space="preserve"> </w:t>
      </w:r>
      <w:r w:rsidRPr="005B1AF0">
        <w:rPr>
          <w:iCs/>
          <w:sz w:val="22"/>
          <w:szCs w:val="22"/>
        </w:rPr>
        <w:t>ограничива</w:t>
      </w:r>
      <w:r w:rsidR="00761C3B" w:rsidRPr="005B1AF0">
        <w:rPr>
          <w:iCs/>
          <w:sz w:val="22"/>
          <w:szCs w:val="22"/>
        </w:rPr>
        <w:t>ю</w:t>
      </w:r>
      <w:r w:rsidRPr="005B1AF0">
        <w:rPr>
          <w:iCs/>
          <w:sz w:val="22"/>
          <w:szCs w:val="22"/>
        </w:rPr>
        <w:t>тся гарантийн</w:t>
      </w:r>
      <w:r w:rsidR="005D65F7" w:rsidRPr="005B1A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5B1AF0">
        <w:rPr>
          <w:iCs/>
          <w:sz w:val="22"/>
          <w:szCs w:val="22"/>
        </w:rPr>
        <w:t>Договор</w:t>
      </w:r>
      <w:r w:rsidR="005D65F7" w:rsidRPr="005B1AF0">
        <w:rPr>
          <w:iCs/>
          <w:sz w:val="22"/>
          <w:szCs w:val="22"/>
        </w:rPr>
        <w:t>ом и Законом.</w:t>
      </w:r>
    </w:p>
    <w:p w14:paraId="54DF7882" w14:textId="146B7839" w:rsidR="00CD2F15" w:rsidRPr="005B1AF0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5B1AF0">
        <w:rPr>
          <w:b/>
          <w:iCs/>
          <w:sz w:val="22"/>
          <w:szCs w:val="22"/>
        </w:rPr>
        <w:t>1</w:t>
      </w:r>
      <w:r w:rsidR="00C53E63" w:rsidRPr="005B1AF0">
        <w:rPr>
          <w:b/>
          <w:iCs/>
          <w:sz w:val="22"/>
          <w:szCs w:val="22"/>
        </w:rPr>
        <w:t>1</w:t>
      </w:r>
      <w:r w:rsidRPr="005B1AF0">
        <w:rPr>
          <w:b/>
          <w:iCs/>
          <w:sz w:val="22"/>
          <w:szCs w:val="22"/>
        </w:rPr>
        <w:t xml:space="preserve">.3. </w:t>
      </w:r>
      <w:r w:rsidRPr="005B1AF0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5B1AF0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5B1AF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63DA88D0" w:rsidR="00FE6DBF" w:rsidRPr="005B1AF0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5B1AF0">
        <w:rPr>
          <w:b/>
          <w:iCs/>
          <w:sz w:val="22"/>
          <w:szCs w:val="22"/>
        </w:rPr>
        <w:t>1</w:t>
      </w:r>
      <w:r w:rsidR="00C53E63" w:rsidRPr="005B1AF0">
        <w:rPr>
          <w:b/>
          <w:iCs/>
          <w:sz w:val="22"/>
          <w:szCs w:val="22"/>
        </w:rPr>
        <w:t>1</w:t>
      </w:r>
      <w:r w:rsidRPr="005B1AF0">
        <w:rPr>
          <w:b/>
          <w:iCs/>
          <w:sz w:val="22"/>
          <w:szCs w:val="22"/>
        </w:rPr>
        <w:t>.4.</w:t>
      </w:r>
      <w:r w:rsidRPr="005B1AF0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5B1AF0">
        <w:rPr>
          <w:iCs/>
          <w:sz w:val="22"/>
          <w:szCs w:val="22"/>
          <w:lang w:val="en-US"/>
        </w:rPr>
        <w:t>sms</w:t>
      </w:r>
      <w:proofErr w:type="spellEnd"/>
      <w:r w:rsidRPr="005B1AF0">
        <w:rPr>
          <w:iCs/>
          <w:sz w:val="22"/>
          <w:szCs w:val="22"/>
        </w:rPr>
        <w:t>-уведомлений на следующий номер телефона</w:t>
      </w:r>
      <w:r w:rsidR="00B80C0F" w:rsidRPr="005B1AF0">
        <w:rPr>
          <w:iCs/>
          <w:sz w:val="22"/>
          <w:szCs w:val="22"/>
        </w:rPr>
        <w:t>:</w:t>
      </w:r>
      <w:r w:rsidRPr="005B1AF0">
        <w:rPr>
          <w:iCs/>
          <w:sz w:val="22"/>
          <w:szCs w:val="22"/>
        </w:rPr>
        <w:t xml:space="preserve"> </w:t>
      </w:r>
      <w:r w:rsidR="00DA04A4" w:rsidRPr="005B1AF0">
        <w:rPr>
          <w:iCs/>
          <w:sz w:val="22"/>
          <w:szCs w:val="22"/>
        </w:rPr>
        <w:t>ХХХХХХ</w:t>
      </w:r>
      <w:r w:rsidR="00B80C0F" w:rsidRPr="005B1AF0">
        <w:rPr>
          <w:iCs/>
          <w:sz w:val="22"/>
          <w:szCs w:val="22"/>
        </w:rPr>
        <w:t>.</w:t>
      </w:r>
    </w:p>
    <w:p w14:paraId="5542587B" w14:textId="77777777" w:rsidR="00C10C6D" w:rsidRPr="005B1AF0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5B1AF0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5B1AF0">
        <w:rPr>
          <w:iCs/>
          <w:sz w:val="22"/>
          <w:szCs w:val="22"/>
        </w:rPr>
        <w:t>sms</w:t>
      </w:r>
      <w:proofErr w:type="spellEnd"/>
      <w:r w:rsidRPr="005B1AF0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5B1AF0">
          <w:rPr>
            <w:iCs/>
            <w:sz w:val="22"/>
            <w:szCs w:val="22"/>
          </w:rPr>
          <w:t>Застройщика</w:t>
        </w:r>
      </w:hyperlink>
      <w:r w:rsidRPr="005B1AF0">
        <w:rPr>
          <w:iCs/>
          <w:sz w:val="22"/>
          <w:szCs w:val="22"/>
        </w:rPr>
        <w:t xml:space="preserve">.     </w:t>
      </w:r>
    </w:p>
    <w:p w14:paraId="6D495773" w14:textId="33593C8E" w:rsidR="00C10C6D" w:rsidRPr="005B1AF0" w:rsidRDefault="00C10C6D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iCs/>
          <w:sz w:val="22"/>
          <w:szCs w:val="22"/>
        </w:rPr>
        <w:t>1</w:t>
      </w:r>
      <w:r w:rsidR="00C53E63" w:rsidRPr="005B1AF0">
        <w:rPr>
          <w:b/>
          <w:iCs/>
          <w:sz w:val="22"/>
          <w:szCs w:val="22"/>
        </w:rPr>
        <w:t>1</w:t>
      </w:r>
      <w:r w:rsidRPr="005B1AF0">
        <w:rPr>
          <w:b/>
          <w:iCs/>
          <w:sz w:val="22"/>
          <w:szCs w:val="22"/>
        </w:rPr>
        <w:t>.5.</w:t>
      </w:r>
      <w:r w:rsidRPr="005B1AF0">
        <w:rPr>
          <w:iCs/>
          <w:sz w:val="22"/>
          <w:szCs w:val="22"/>
        </w:rPr>
        <w:t xml:space="preserve"> </w:t>
      </w:r>
      <w:r w:rsidRPr="005B1AF0">
        <w:rPr>
          <w:sz w:val="22"/>
          <w:szCs w:val="22"/>
        </w:rPr>
        <w:t xml:space="preserve">Участник </w:t>
      </w:r>
      <w:r w:rsidRPr="005B1AF0">
        <w:rPr>
          <w:iCs/>
          <w:sz w:val="22"/>
          <w:szCs w:val="22"/>
        </w:rPr>
        <w:t xml:space="preserve">долевого строительства </w:t>
      </w:r>
      <w:r w:rsidRPr="005B1AF0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 w:rsidRPr="005B1AF0">
        <w:rPr>
          <w:sz w:val="22"/>
          <w:szCs w:val="22"/>
        </w:rPr>
        <w:t xml:space="preserve"> и расположения</w:t>
      </w:r>
      <w:r w:rsidRPr="005B1AF0">
        <w:rPr>
          <w:sz w:val="22"/>
          <w:szCs w:val="22"/>
        </w:rPr>
        <w:t xml:space="preserve"> </w:t>
      </w:r>
      <w:proofErr w:type="spellStart"/>
      <w:r w:rsidRPr="005B1AF0">
        <w:rPr>
          <w:sz w:val="22"/>
          <w:szCs w:val="22"/>
        </w:rPr>
        <w:t>машино</w:t>
      </w:r>
      <w:proofErr w:type="spellEnd"/>
      <w:r w:rsidRPr="005B1AF0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 w:rsidRPr="005B1AF0">
        <w:rPr>
          <w:sz w:val="22"/>
          <w:szCs w:val="22"/>
        </w:rPr>
        <w:t xml:space="preserve"> и их расположения на территории Земельного участка.</w:t>
      </w:r>
    </w:p>
    <w:p w14:paraId="31ACBEC7" w14:textId="6393A3C9" w:rsidR="00C10C6D" w:rsidRPr="005B1AF0" w:rsidRDefault="00C10C6D" w:rsidP="008C4F1D">
      <w:pPr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Участник </w:t>
      </w:r>
      <w:r w:rsidRPr="005B1AF0">
        <w:rPr>
          <w:iCs/>
          <w:sz w:val="22"/>
          <w:szCs w:val="22"/>
        </w:rPr>
        <w:t xml:space="preserve">долевого строительства </w:t>
      </w:r>
      <w:r w:rsidRPr="005B1AF0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5B1AF0" w:rsidRDefault="00213FB5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11.6.</w:t>
      </w:r>
      <w:r w:rsidRPr="005B1AF0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5B1AF0">
        <w:rPr>
          <w:sz w:val="22"/>
          <w:szCs w:val="22"/>
        </w:rPr>
        <w:t>.</w:t>
      </w:r>
    </w:p>
    <w:p w14:paraId="06B472EA" w14:textId="26F2B00D" w:rsidR="00CB33CA" w:rsidRPr="005B1AF0" w:rsidRDefault="00C10C6D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1</w:t>
      </w:r>
      <w:r w:rsidRPr="005B1AF0">
        <w:rPr>
          <w:b/>
          <w:sz w:val="22"/>
          <w:szCs w:val="22"/>
        </w:rPr>
        <w:t>.7.</w:t>
      </w:r>
      <w:r w:rsidRPr="005B1A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4CA43B7" w:rsidR="00C10C6D" w:rsidRPr="005B1AF0" w:rsidRDefault="00CB33CA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bCs/>
          <w:sz w:val="22"/>
          <w:szCs w:val="22"/>
        </w:rPr>
        <w:t>1</w:t>
      </w:r>
      <w:r w:rsidR="00C53E63" w:rsidRPr="005B1AF0">
        <w:rPr>
          <w:b/>
          <w:bCs/>
          <w:sz w:val="22"/>
          <w:szCs w:val="22"/>
        </w:rPr>
        <w:t>1</w:t>
      </w:r>
      <w:r w:rsidRPr="005B1AF0">
        <w:rPr>
          <w:b/>
          <w:bCs/>
          <w:sz w:val="22"/>
          <w:szCs w:val="22"/>
        </w:rPr>
        <w:t xml:space="preserve">.8. </w:t>
      </w:r>
      <w:r w:rsidRPr="005B1AF0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5B1AF0">
        <w:rPr>
          <w:sz w:val="22"/>
          <w:szCs w:val="22"/>
        </w:rPr>
        <w:t xml:space="preserve"> </w:t>
      </w:r>
    </w:p>
    <w:p w14:paraId="7E01C515" w14:textId="7AFF4036" w:rsidR="00437196" w:rsidRPr="005B1AF0" w:rsidRDefault="00437196" w:rsidP="008C4F1D">
      <w:pPr>
        <w:ind w:firstLine="567"/>
        <w:jc w:val="both"/>
        <w:rPr>
          <w:sz w:val="22"/>
          <w:szCs w:val="22"/>
        </w:rPr>
      </w:pPr>
      <w:r w:rsidRPr="005B1AF0">
        <w:rPr>
          <w:b/>
          <w:bCs/>
          <w:sz w:val="22"/>
        </w:rPr>
        <w:t>1</w:t>
      </w:r>
      <w:r w:rsidR="00C53E63" w:rsidRPr="005B1AF0">
        <w:rPr>
          <w:b/>
          <w:bCs/>
          <w:sz w:val="22"/>
        </w:rPr>
        <w:t>1</w:t>
      </w:r>
      <w:r w:rsidRPr="005B1AF0">
        <w:rPr>
          <w:b/>
          <w:bCs/>
          <w:sz w:val="22"/>
        </w:rPr>
        <w:t>.9.</w:t>
      </w:r>
      <w:r w:rsidRPr="005B1AF0">
        <w:rPr>
          <w:sz w:val="22"/>
        </w:rPr>
        <w:t xml:space="preserve"> </w:t>
      </w:r>
      <w:r w:rsidRPr="005B1AF0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 w:rsidRPr="005B1AF0">
        <w:rPr>
          <w:sz w:val="22"/>
          <w:szCs w:val="22"/>
        </w:rPr>
        <w:t>на</w:t>
      </w:r>
      <w:r w:rsidRPr="005B1AF0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5B1AF0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298902D" w:rsidR="0045328F" w:rsidRPr="005B1AF0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1</w:t>
      </w:r>
      <w:r w:rsidR="00C53E63" w:rsidRPr="005B1AF0">
        <w:rPr>
          <w:b/>
          <w:bCs/>
          <w:sz w:val="22"/>
          <w:szCs w:val="22"/>
        </w:rPr>
        <w:t>2</w:t>
      </w:r>
      <w:r w:rsidR="0045328F" w:rsidRPr="005B1AF0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 xml:space="preserve">.1. </w:t>
      </w:r>
      <w:r w:rsidR="0045328F" w:rsidRPr="005B1AF0">
        <w:rPr>
          <w:sz w:val="22"/>
          <w:szCs w:val="22"/>
        </w:rPr>
        <w:t xml:space="preserve">Во всем остальном, что не предусмотрено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 xml:space="preserve">.2. </w:t>
      </w:r>
      <w:r w:rsidR="0045328F" w:rsidRPr="005B1AF0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5B1AF0">
        <w:rPr>
          <w:sz w:val="22"/>
          <w:szCs w:val="22"/>
        </w:rPr>
        <w:t xml:space="preserve"> с даты вступления в силу изменений</w:t>
      </w:r>
      <w:r w:rsidR="0045328F" w:rsidRPr="005B1AF0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 xml:space="preserve">.3. </w:t>
      </w:r>
      <w:r w:rsidR="0045328F" w:rsidRPr="005B1AF0">
        <w:rPr>
          <w:sz w:val="22"/>
          <w:szCs w:val="22"/>
        </w:rPr>
        <w:t xml:space="preserve">Все изменения и дополнения к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5B1AF0">
        <w:rPr>
          <w:sz w:val="22"/>
          <w:szCs w:val="22"/>
        </w:rPr>
        <w:t>,</w:t>
      </w:r>
      <w:r w:rsidR="0045328F" w:rsidRPr="005B1AF0">
        <w:rPr>
          <w:sz w:val="22"/>
          <w:szCs w:val="22"/>
        </w:rPr>
        <w:t xml:space="preserve"> согласно Закону.</w:t>
      </w:r>
    </w:p>
    <w:p w14:paraId="524CB7DD" w14:textId="58FB131F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 xml:space="preserve">.4. </w:t>
      </w:r>
      <w:r w:rsidR="0045328F" w:rsidRPr="005B1AF0">
        <w:rPr>
          <w:sz w:val="22"/>
          <w:szCs w:val="22"/>
        </w:rPr>
        <w:t xml:space="preserve">Условия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>.5.</w:t>
      </w:r>
      <w:r w:rsidR="0045328F" w:rsidRPr="005B1AF0">
        <w:rPr>
          <w:sz w:val="22"/>
          <w:szCs w:val="22"/>
        </w:rPr>
        <w:t xml:space="preserve"> Уведомления, направляемые сторонами в связи с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 w:rsidRPr="005B1AF0">
        <w:rPr>
          <w:sz w:val="22"/>
          <w:szCs w:val="22"/>
        </w:rPr>
        <w:t xml:space="preserve"> (если иной порядок и форма не предусмотрены Договором),</w:t>
      </w:r>
      <w:r w:rsidR="0045328F" w:rsidRPr="005B1AF0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5B1AF0">
        <w:rPr>
          <w:sz w:val="22"/>
          <w:szCs w:val="22"/>
        </w:rPr>
        <w:t>й</w:t>
      </w:r>
      <w:r w:rsidR="0045328F" w:rsidRPr="005B1AF0">
        <w:rPr>
          <w:sz w:val="22"/>
          <w:szCs w:val="22"/>
        </w:rPr>
        <w:t xml:space="preserve"> </w:t>
      </w:r>
      <w:r w:rsidR="009457B9" w:rsidRPr="005B1AF0">
        <w:rPr>
          <w:sz w:val="22"/>
          <w:szCs w:val="22"/>
        </w:rPr>
        <w:t>форме</w:t>
      </w:r>
      <w:r w:rsidR="0045328F" w:rsidRPr="005B1AF0">
        <w:rPr>
          <w:sz w:val="22"/>
          <w:szCs w:val="22"/>
        </w:rPr>
        <w:t xml:space="preserve">. </w:t>
      </w:r>
    </w:p>
    <w:p w14:paraId="17F9C3A7" w14:textId="0CD0C543" w:rsidR="0045328F" w:rsidRPr="005B1AF0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Уведомления Застройщику направляются по адресу: </w:t>
      </w:r>
      <w:r w:rsidR="007D35F3" w:rsidRPr="005B1AF0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5B1AF0">
        <w:rPr>
          <w:sz w:val="22"/>
          <w:szCs w:val="22"/>
        </w:rPr>
        <w:t>эт</w:t>
      </w:r>
      <w:proofErr w:type="spellEnd"/>
      <w:r w:rsidR="007D35F3" w:rsidRPr="005B1AF0">
        <w:rPr>
          <w:sz w:val="22"/>
          <w:szCs w:val="22"/>
        </w:rPr>
        <w:t>. 2, пом. V, ком. 267</w:t>
      </w:r>
      <w:r w:rsidR="00B06C8E" w:rsidRPr="005B1AF0">
        <w:rPr>
          <w:b/>
          <w:bCs/>
          <w:sz w:val="22"/>
          <w:szCs w:val="22"/>
        </w:rPr>
        <w:t>.</w:t>
      </w:r>
    </w:p>
    <w:p w14:paraId="1DA0AA4C" w14:textId="0E862C2C" w:rsidR="00D559F4" w:rsidRPr="005B1AF0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5B1AF0">
        <w:rPr>
          <w:sz w:val="22"/>
          <w:szCs w:val="22"/>
        </w:rPr>
        <w:t>Уведомления Участнику долевого строит</w:t>
      </w:r>
      <w:r w:rsidR="005761ED" w:rsidRPr="005B1AF0">
        <w:rPr>
          <w:sz w:val="22"/>
          <w:szCs w:val="22"/>
        </w:rPr>
        <w:t xml:space="preserve">ельства направляются по </w:t>
      </w:r>
      <w:proofErr w:type="gramStart"/>
      <w:r w:rsidR="005761ED" w:rsidRPr="005B1AF0">
        <w:rPr>
          <w:sz w:val="22"/>
          <w:szCs w:val="22"/>
        </w:rPr>
        <w:t>адресу:</w:t>
      </w:r>
      <w:r w:rsidR="00294FA1" w:rsidRPr="005B1AF0">
        <w:rPr>
          <w:b/>
          <w:sz w:val="22"/>
          <w:szCs w:val="22"/>
        </w:rPr>
        <w:softHyphen/>
      </w:r>
      <w:proofErr w:type="gramEnd"/>
      <w:r w:rsidR="00294FA1" w:rsidRPr="005B1AF0">
        <w:rPr>
          <w:b/>
          <w:sz w:val="22"/>
          <w:szCs w:val="22"/>
        </w:rPr>
        <w:softHyphen/>
      </w:r>
      <w:r w:rsidR="00294FA1" w:rsidRPr="005B1AF0">
        <w:rPr>
          <w:b/>
          <w:sz w:val="22"/>
          <w:szCs w:val="22"/>
        </w:rPr>
        <w:softHyphen/>
      </w:r>
      <w:r w:rsidR="00294FA1" w:rsidRPr="005B1AF0">
        <w:rPr>
          <w:b/>
          <w:sz w:val="22"/>
          <w:szCs w:val="22"/>
        </w:rPr>
        <w:softHyphen/>
      </w:r>
      <w:r w:rsidR="00294FA1" w:rsidRPr="005B1AF0">
        <w:rPr>
          <w:b/>
          <w:sz w:val="22"/>
          <w:szCs w:val="22"/>
        </w:rPr>
        <w:softHyphen/>
      </w:r>
      <w:r w:rsidR="00294FA1" w:rsidRPr="005B1AF0">
        <w:rPr>
          <w:b/>
          <w:sz w:val="22"/>
          <w:szCs w:val="22"/>
        </w:rPr>
        <w:softHyphen/>
      </w:r>
      <w:r w:rsidR="0079285E" w:rsidRPr="005B1AF0">
        <w:rPr>
          <w:b/>
          <w:sz w:val="22"/>
          <w:szCs w:val="22"/>
        </w:rPr>
        <w:t xml:space="preserve"> </w:t>
      </w:r>
      <w:r w:rsidR="00DA04A4" w:rsidRPr="005B1AF0">
        <w:rPr>
          <w:b/>
          <w:sz w:val="22"/>
          <w:szCs w:val="22"/>
        </w:rPr>
        <w:t>ХХХХХХ</w:t>
      </w:r>
      <w:r w:rsidR="00D559F4" w:rsidRPr="005B1AF0">
        <w:rPr>
          <w:rFonts w:eastAsia="Calibri"/>
          <w:b/>
          <w:sz w:val="22"/>
          <w:szCs w:val="22"/>
        </w:rPr>
        <w:t xml:space="preserve">. </w:t>
      </w:r>
    </w:p>
    <w:p w14:paraId="76328EDE" w14:textId="3A572ABF" w:rsidR="00AE2C0F" w:rsidRPr="005B1AF0" w:rsidRDefault="00F25616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5B1AF0">
        <w:rPr>
          <w:iCs/>
          <w:sz w:val="22"/>
          <w:szCs w:val="22"/>
        </w:rPr>
        <w:t xml:space="preserve">путем </w:t>
      </w:r>
      <w:proofErr w:type="spellStart"/>
      <w:r w:rsidRPr="005B1AF0">
        <w:rPr>
          <w:iCs/>
          <w:sz w:val="22"/>
          <w:szCs w:val="22"/>
        </w:rPr>
        <w:t>sms</w:t>
      </w:r>
      <w:proofErr w:type="spellEnd"/>
      <w:r w:rsidRPr="005B1AF0">
        <w:rPr>
          <w:iCs/>
          <w:sz w:val="22"/>
          <w:szCs w:val="22"/>
        </w:rPr>
        <w:t>-информирования</w:t>
      </w:r>
      <w:r w:rsidR="00AE2C0F" w:rsidRPr="005B1AF0">
        <w:rPr>
          <w:sz w:val="22"/>
          <w:szCs w:val="22"/>
        </w:rPr>
        <w:t>.</w:t>
      </w:r>
    </w:p>
    <w:p w14:paraId="490C0C3D" w14:textId="0B47A90B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 xml:space="preserve">.6.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 xml:space="preserve"> подписан в </w:t>
      </w:r>
      <w:r w:rsidR="00F16492" w:rsidRPr="005B1AF0">
        <w:rPr>
          <w:sz w:val="22"/>
          <w:szCs w:val="22"/>
        </w:rPr>
        <w:t>пяти</w:t>
      </w:r>
      <w:r w:rsidR="0045328F" w:rsidRPr="005B1AF0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5B1AF0">
        <w:rPr>
          <w:sz w:val="22"/>
          <w:szCs w:val="22"/>
        </w:rPr>
        <w:t>три</w:t>
      </w:r>
      <w:r w:rsidR="0045328F" w:rsidRPr="005B1AF0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6E3E60AA" w14:textId="572CCC42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 xml:space="preserve">.7. </w:t>
      </w:r>
      <w:r w:rsidR="0045328F" w:rsidRPr="005B1AF0">
        <w:rPr>
          <w:sz w:val="22"/>
          <w:szCs w:val="22"/>
        </w:rPr>
        <w:t xml:space="preserve">Неотъемлемой частью </w:t>
      </w:r>
      <w:r w:rsidR="000B741B" w:rsidRPr="005B1AF0">
        <w:rPr>
          <w:sz w:val="22"/>
          <w:szCs w:val="22"/>
        </w:rPr>
        <w:t>Договор</w:t>
      </w:r>
      <w:r w:rsidR="0045328F" w:rsidRPr="005B1AF0">
        <w:rPr>
          <w:sz w:val="22"/>
          <w:szCs w:val="22"/>
        </w:rPr>
        <w:t>а является:</w:t>
      </w:r>
    </w:p>
    <w:p w14:paraId="6A0F5829" w14:textId="6CA4E1D5" w:rsidR="0045328F" w:rsidRPr="005B1AF0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1AF0">
        <w:rPr>
          <w:b/>
          <w:sz w:val="22"/>
          <w:szCs w:val="22"/>
        </w:rPr>
        <w:t>1</w:t>
      </w:r>
      <w:r w:rsidR="00C53E63" w:rsidRPr="005B1AF0">
        <w:rPr>
          <w:b/>
          <w:sz w:val="22"/>
          <w:szCs w:val="22"/>
        </w:rPr>
        <w:t>2</w:t>
      </w:r>
      <w:r w:rsidR="0045328F" w:rsidRPr="005B1AF0">
        <w:rPr>
          <w:b/>
          <w:sz w:val="22"/>
          <w:szCs w:val="22"/>
        </w:rPr>
        <w:t>.7.1.</w:t>
      </w:r>
      <w:r w:rsidR="0045328F" w:rsidRPr="005B1AF0">
        <w:rPr>
          <w:sz w:val="22"/>
          <w:szCs w:val="22"/>
        </w:rPr>
        <w:t xml:space="preserve"> Приложение № 1 – </w:t>
      </w:r>
      <w:r w:rsidR="00761C3B" w:rsidRPr="005B1AF0">
        <w:rPr>
          <w:sz w:val="22"/>
          <w:szCs w:val="22"/>
        </w:rPr>
        <w:t>«</w:t>
      </w:r>
      <w:r w:rsidR="0045328F" w:rsidRPr="005B1AF0">
        <w:rPr>
          <w:sz w:val="22"/>
          <w:szCs w:val="22"/>
        </w:rPr>
        <w:t>Описание Объект</w:t>
      </w:r>
      <w:r w:rsidR="00BC47C0" w:rsidRPr="005B1AF0">
        <w:rPr>
          <w:sz w:val="22"/>
          <w:szCs w:val="22"/>
        </w:rPr>
        <w:t>а</w:t>
      </w:r>
      <w:r w:rsidR="0045328F" w:rsidRPr="005B1AF0">
        <w:rPr>
          <w:sz w:val="22"/>
          <w:szCs w:val="22"/>
        </w:rPr>
        <w:t xml:space="preserve"> долевого строительства</w:t>
      </w:r>
      <w:r w:rsidR="00761C3B" w:rsidRPr="005B1AF0">
        <w:rPr>
          <w:sz w:val="22"/>
          <w:szCs w:val="22"/>
        </w:rPr>
        <w:t>»</w:t>
      </w:r>
      <w:r w:rsidR="008C4F1D" w:rsidRPr="005B1AF0">
        <w:rPr>
          <w:sz w:val="22"/>
          <w:szCs w:val="22"/>
        </w:rPr>
        <w:t>.</w:t>
      </w:r>
    </w:p>
    <w:p w14:paraId="69B60737" w14:textId="77777777" w:rsidR="00147316" w:rsidRPr="005B1AF0" w:rsidRDefault="00147316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5B1AF0" w:rsidRDefault="00816EB7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5B1AF0" w:rsidRDefault="00C9786D" w:rsidP="008C4F1D">
      <w:pPr>
        <w:jc w:val="both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Застройщик:</w:t>
      </w:r>
    </w:p>
    <w:p w14:paraId="45399616" w14:textId="77777777" w:rsidR="00C9786D" w:rsidRPr="005B1AF0" w:rsidRDefault="00C9786D" w:rsidP="008C4F1D">
      <w:pPr>
        <w:autoSpaceDE w:val="0"/>
        <w:autoSpaceDN w:val="0"/>
        <w:ind w:right="328"/>
        <w:rPr>
          <w:sz w:val="22"/>
          <w:szCs w:val="22"/>
        </w:rPr>
      </w:pPr>
      <w:r w:rsidRPr="005B1AF0">
        <w:rPr>
          <w:rFonts w:ascii="Times New Roman CYR" w:hAnsi="Times New Roman CYR" w:cs="Times New Roman CYR"/>
          <w:b/>
          <w:bCs/>
          <w:sz w:val="22"/>
          <w:szCs w:val="22"/>
        </w:rPr>
        <w:t>Общество с ограниченной ответственностью «ЛСР. Объект-М»</w:t>
      </w:r>
    </w:p>
    <w:p w14:paraId="4D3FA8A0" w14:textId="77777777" w:rsidR="00C9786D" w:rsidRPr="005B1AF0" w:rsidRDefault="00C9786D" w:rsidP="008C4F1D">
      <w:pPr>
        <w:autoSpaceDE w:val="0"/>
        <w:autoSpaceDN w:val="0"/>
        <w:rPr>
          <w:sz w:val="22"/>
          <w:szCs w:val="22"/>
        </w:rPr>
      </w:pPr>
      <w:r w:rsidRPr="005B1AF0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1E34EBC7" w14:textId="7DD8A51B" w:rsidR="00C9786D" w:rsidRPr="005B1AF0" w:rsidRDefault="00C9786D" w:rsidP="008C4F1D">
      <w:pPr>
        <w:autoSpaceDE w:val="0"/>
        <w:autoSpaceDN w:val="0"/>
        <w:rPr>
          <w:sz w:val="22"/>
          <w:szCs w:val="22"/>
        </w:rPr>
      </w:pPr>
      <w:r w:rsidRPr="005B1AF0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7D35F3" w:rsidRPr="005B1AF0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5B1AF0">
        <w:rPr>
          <w:sz w:val="22"/>
          <w:szCs w:val="22"/>
        </w:rPr>
        <w:t>эт</w:t>
      </w:r>
      <w:proofErr w:type="spellEnd"/>
      <w:r w:rsidR="007D35F3" w:rsidRPr="005B1AF0">
        <w:rPr>
          <w:sz w:val="22"/>
          <w:szCs w:val="22"/>
        </w:rPr>
        <w:t>. 2, пом. V, ком. 267</w:t>
      </w:r>
    </w:p>
    <w:p w14:paraId="6F45E91D" w14:textId="77777777" w:rsidR="00C9786D" w:rsidRPr="005B1AF0" w:rsidRDefault="00C9786D" w:rsidP="008C4F1D">
      <w:pPr>
        <w:autoSpaceDE w:val="0"/>
        <w:autoSpaceDN w:val="0"/>
        <w:rPr>
          <w:sz w:val="22"/>
          <w:szCs w:val="22"/>
        </w:rPr>
      </w:pPr>
      <w:r w:rsidRPr="005B1AF0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6293BE24" w14:textId="77777777" w:rsidR="00FF4C5A" w:rsidRPr="005B1AF0" w:rsidRDefault="00FF4C5A" w:rsidP="00FF4C5A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B1AF0">
        <w:rPr>
          <w:bCs/>
          <w:sz w:val="22"/>
          <w:szCs w:val="22"/>
        </w:rPr>
        <w:t>р/с 40702810035000000503</w:t>
      </w:r>
      <w:r w:rsidRPr="005B1AF0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Санкт-Петербургский РФ АО «</w:t>
      </w:r>
      <w:proofErr w:type="spellStart"/>
      <w:r w:rsidRPr="005B1AF0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5B1AF0">
        <w:rPr>
          <w:rFonts w:ascii="Times New Roman CYR" w:hAnsi="Times New Roman CYR" w:cs="Times New Roman CYR"/>
          <w:b/>
          <w:bCs/>
          <w:sz w:val="22"/>
          <w:szCs w:val="22"/>
        </w:rPr>
        <w:t xml:space="preserve">» </w:t>
      </w:r>
      <w:r w:rsidRPr="005B1AF0">
        <w:rPr>
          <w:rFonts w:ascii="Times New Roman CYR" w:hAnsi="Times New Roman CYR" w:cs="Times New Roman CYR"/>
          <w:b/>
          <w:bCs/>
          <w:iCs/>
          <w:sz w:val="22"/>
          <w:szCs w:val="22"/>
        </w:rPr>
        <w:t>г.  Санкт-Петербург</w:t>
      </w:r>
    </w:p>
    <w:p w14:paraId="7798191D" w14:textId="77777777" w:rsidR="00DA04A4" w:rsidRPr="005B1AF0" w:rsidRDefault="00FF4C5A" w:rsidP="00DA04A4">
      <w:pPr>
        <w:spacing w:before="21"/>
        <w:rPr>
          <w:sz w:val="22"/>
          <w:szCs w:val="22"/>
        </w:rPr>
      </w:pPr>
      <w:r w:rsidRPr="005B1AF0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5B1AF0">
        <w:rPr>
          <w:rFonts w:ascii="Times New Roman CYR" w:hAnsi="Times New Roman CYR" w:cs="Times New Roman CYR"/>
          <w:sz w:val="22"/>
          <w:szCs w:val="22"/>
        </w:rPr>
        <w:t>044030910</w:t>
      </w:r>
      <w:r w:rsidR="00DA04A4" w:rsidRPr="005B1AF0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DA04A4" w:rsidRPr="005B1AF0">
        <w:rPr>
          <w:bCs/>
          <w:sz w:val="22"/>
          <w:szCs w:val="22"/>
        </w:rPr>
        <w:t>к/с 30101810900000000910</w:t>
      </w:r>
    </w:p>
    <w:p w14:paraId="21087755" w14:textId="77777777" w:rsidR="00DA04A4" w:rsidRPr="005B1AF0" w:rsidRDefault="00DA04A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2AA8177" w14:textId="13EE48FF" w:rsidR="00D559F4" w:rsidRPr="005B1AF0" w:rsidRDefault="00DA04A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B1AF0">
        <w:rPr>
          <w:b/>
          <w:bCs/>
          <w:sz w:val="22"/>
          <w:szCs w:val="22"/>
        </w:rPr>
        <w:t>____________________/ХХХХХХ</w:t>
      </w:r>
      <w:r w:rsidR="00D559F4" w:rsidRPr="005B1AF0">
        <w:rPr>
          <w:b/>
          <w:bCs/>
          <w:sz w:val="22"/>
          <w:szCs w:val="22"/>
        </w:rPr>
        <w:t>/</w:t>
      </w:r>
    </w:p>
    <w:p w14:paraId="223577EA" w14:textId="77777777" w:rsidR="00D559F4" w:rsidRPr="005B1AF0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5B1AF0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Участник долевого строительства:</w:t>
      </w:r>
    </w:p>
    <w:p w14:paraId="5DA49922" w14:textId="109EA454" w:rsidR="00D559F4" w:rsidRPr="005B1AF0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B1AF0">
        <w:rPr>
          <w:b/>
          <w:sz w:val="22"/>
          <w:szCs w:val="22"/>
        </w:rPr>
        <w:t>Гражданин</w:t>
      </w:r>
      <w:r w:rsidR="00D559F4" w:rsidRPr="005B1AF0">
        <w:rPr>
          <w:b/>
          <w:sz w:val="22"/>
          <w:szCs w:val="22"/>
        </w:rPr>
        <w:t xml:space="preserve"> Российской Федерации </w:t>
      </w:r>
      <w:r w:rsidR="00DA04A4" w:rsidRPr="005B1AF0">
        <w:rPr>
          <w:b/>
          <w:bCs/>
          <w:sz w:val="22"/>
          <w:szCs w:val="22"/>
        </w:rPr>
        <w:t>ХХХХХХ</w:t>
      </w:r>
    </w:p>
    <w:p w14:paraId="0E938BD7" w14:textId="77777777" w:rsidR="00D559F4" w:rsidRPr="005B1AF0" w:rsidRDefault="00D559F4" w:rsidP="008C4F1D">
      <w:pPr>
        <w:jc w:val="both"/>
        <w:rPr>
          <w:b/>
          <w:bCs/>
          <w:sz w:val="22"/>
          <w:szCs w:val="22"/>
        </w:rPr>
      </w:pPr>
    </w:p>
    <w:p w14:paraId="22195503" w14:textId="6DED4723" w:rsidR="00C10C6D" w:rsidRPr="005B1AF0" w:rsidRDefault="00DA04A4" w:rsidP="008C4F1D">
      <w:pPr>
        <w:jc w:val="right"/>
        <w:rPr>
          <w:b/>
          <w:i/>
          <w:sz w:val="22"/>
          <w:szCs w:val="22"/>
        </w:rPr>
      </w:pPr>
      <w:r w:rsidRPr="005B1AF0">
        <w:rPr>
          <w:b/>
          <w:bCs/>
          <w:sz w:val="22"/>
          <w:szCs w:val="22"/>
        </w:rPr>
        <w:t>____________________/ХХХХХХ</w:t>
      </w:r>
      <w:r w:rsidR="00D559F4" w:rsidRPr="005B1AF0">
        <w:rPr>
          <w:b/>
          <w:bCs/>
          <w:sz w:val="22"/>
          <w:szCs w:val="22"/>
        </w:rPr>
        <w:t>/</w:t>
      </w:r>
    </w:p>
    <w:p w14:paraId="3E9952B6" w14:textId="77777777" w:rsidR="00F83C8B" w:rsidRPr="005B1AF0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5B1AF0">
        <w:rPr>
          <w:rFonts w:ascii="Times New Roman" w:hAnsi="Times New Roman" w:cs="Times New Roman"/>
          <w:b/>
          <w:i/>
          <w:szCs w:val="22"/>
        </w:rPr>
        <w:t>Приложение № 1</w:t>
      </w:r>
    </w:p>
    <w:p w14:paraId="1B06D847" w14:textId="77777777" w:rsidR="00F83C8B" w:rsidRPr="005B1AF0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5B1AF0">
        <w:rPr>
          <w:b/>
          <w:i/>
          <w:sz w:val="20"/>
          <w:szCs w:val="22"/>
        </w:rPr>
        <w:t xml:space="preserve">к </w:t>
      </w:r>
      <w:r w:rsidR="000B741B" w:rsidRPr="005B1AF0">
        <w:rPr>
          <w:b/>
          <w:i/>
          <w:sz w:val="20"/>
          <w:szCs w:val="22"/>
        </w:rPr>
        <w:t>Договор</w:t>
      </w:r>
      <w:r w:rsidRPr="005B1AF0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2DA76620" w:rsidR="00D559F4" w:rsidRPr="005B1AF0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5B1AF0">
        <w:rPr>
          <w:b/>
          <w:i/>
          <w:sz w:val="20"/>
          <w:szCs w:val="22"/>
        </w:rPr>
        <w:t xml:space="preserve">№ </w:t>
      </w:r>
      <w:r w:rsidR="00DA04A4" w:rsidRPr="005B1AF0">
        <w:rPr>
          <w:b/>
          <w:bCs/>
          <w:i/>
          <w:sz w:val="20"/>
          <w:szCs w:val="22"/>
        </w:rPr>
        <w:t>ХХХХХХ</w:t>
      </w:r>
      <w:r w:rsidRPr="005B1AF0">
        <w:rPr>
          <w:b/>
          <w:bCs/>
          <w:i/>
          <w:sz w:val="20"/>
          <w:szCs w:val="22"/>
        </w:rPr>
        <w:t xml:space="preserve"> </w:t>
      </w:r>
      <w:r w:rsidRPr="005B1AF0">
        <w:rPr>
          <w:b/>
          <w:i/>
          <w:sz w:val="20"/>
          <w:szCs w:val="22"/>
        </w:rPr>
        <w:t xml:space="preserve">от </w:t>
      </w:r>
      <w:r w:rsidR="00DA04A4" w:rsidRPr="005B1AF0">
        <w:rPr>
          <w:b/>
          <w:i/>
          <w:sz w:val="20"/>
          <w:szCs w:val="22"/>
        </w:rPr>
        <w:t>ХХХХХХ</w:t>
      </w:r>
    </w:p>
    <w:p w14:paraId="56DD810A" w14:textId="236781FC" w:rsidR="00F83C8B" w:rsidRPr="005B1AF0" w:rsidRDefault="004D0E67" w:rsidP="002F226B">
      <w:pPr>
        <w:widowControl w:val="0"/>
        <w:tabs>
          <w:tab w:val="left" w:pos="4078"/>
        </w:tabs>
        <w:autoSpaceDE w:val="0"/>
        <w:autoSpaceDN w:val="0"/>
        <w:adjustRightInd w:val="0"/>
        <w:outlineLvl w:val="0"/>
        <w:rPr>
          <w:b/>
          <w:sz w:val="28"/>
          <w:szCs w:val="22"/>
        </w:rPr>
      </w:pPr>
      <w:r w:rsidRPr="005B1AF0">
        <w:rPr>
          <w:b/>
          <w:sz w:val="28"/>
          <w:szCs w:val="22"/>
        </w:rPr>
        <w:t xml:space="preserve">                                                          </w:t>
      </w:r>
      <w:proofErr w:type="gramStart"/>
      <w:r w:rsidRPr="000A6274">
        <w:rPr>
          <w:b/>
          <w:color w:val="000000" w:themeColor="text1"/>
          <w:sz w:val="28"/>
          <w:szCs w:val="22"/>
        </w:rPr>
        <w:t>ДЛЯ  ЛОТА</w:t>
      </w:r>
      <w:proofErr w:type="gramEnd"/>
      <w:r w:rsidRPr="000A6274">
        <w:rPr>
          <w:b/>
          <w:color w:val="000000" w:themeColor="text1"/>
          <w:sz w:val="28"/>
          <w:szCs w:val="22"/>
        </w:rPr>
        <w:t xml:space="preserve"> 11:</w:t>
      </w:r>
      <w:r w:rsidRPr="005B1AF0">
        <w:rPr>
          <w:b/>
          <w:color w:val="FF0000"/>
          <w:sz w:val="28"/>
          <w:szCs w:val="22"/>
        </w:rPr>
        <w:tab/>
      </w:r>
    </w:p>
    <w:p w14:paraId="0AAC459C" w14:textId="77777777" w:rsidR="00F83C8B" w:rsidRPr="005B1AF0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Описание Объект</w:t>
      </w:r>
      <w:r w:rsidR="00D93945" w:rsidRPr="005B1AF0">
        <w:rPr>
          <w:b/>
          <w:bCs/>
          <w:sz w:val="22"/>
          <w:szCs w:val="22"/>
        </w:rPr>
        <w:t>а</w:t>
      </w:r>
      <w:r w:rsidRPr="005B1AF0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18696667" w:rsidR="00F83C8B" w:rsidRPr="005B1AF0" w:rsidRDefault="00F83C8B" w:rsidP="008C4F1D">
      <w:pPr>
        <w:jc w:val="center"/>
        <w:rPr>
          <w:b/>
          <w:color w:val="000000"/>
          <w:sz w:val="22"/>
          <w:szCs w:val="22"/>
        </w:rPr>
      </w:pPr>
      <w:r w:rsidRPr="005B1AF0">
        <w:rPr>
          <w:b/>
          <w:color w:val="000000"/>
          <w:sz w:val="22"/>
          <w:szCs w:val="22"/>
        </w:rPr>
        <w:t xml:space="preserve">Схема дома </w:t>
      </w:r>
      <w:r w:rsidR="00147472" w:rsidRPr="005B1AF0">
        <w:rPr>
          <w:b/>
          <w:color w:val="000000"/>
          <w:sz w:val="22"/>
          <w:szCs w:val="22"/>
        </w:rPr>
        <w:t>–</w:t>
      </w:r>
      <w:r w:rsidR="000D225C" w:rsidRPr="005B1AF0">
        <w:rPr>
          <w:b/>
          <w:color w:val="000000"/>
          <w:sz w:val="22"/>
          <w:szCs w:val="22"/>
        </w:rPr>
        <w:t xml:space="preserve"> </w:t>
      </w:r>
      <w:r w:rsidR="00D9376B" w:rsidRPr="005B1AF0">
        <w:rPr>
          <w:b/>
          <w:color w:val="000000"/>
          <w:sz w:val="22"/>
          <w:szCs w:val="22"/>
        </w:rPr>
        <w:t>Лот</w:t>
      </w:r>
      <w:r w:rsidR="000C0CD1" w:rsidRPr="005B1AF0">
        <w:rPr>
          <w:b/>
          <w:color w:val="000000"/>
          <w:sz w:val="22"/>
          <w:szCs w:val="22"/>
        </w:rPr>
        <w:t xml:space="preserve"> </w:t>
      </w:r>
      <w:r w:rsidR="00DA04A4" w:rsidRPr="005B1AF0">
        <w:rPr>
          <w:b/>
          <w:color w:val="000000"/>
          <w:sz w:val="22"/>
          <w:szCs w:val="22"/>
        </w:rPr>
        <w:t>ХХХХХХ</w:t>
      </w:r>
    </w:p>
    <w:p w14:paraId="0E44E1D4" w14:textId="6D7BA6BE" w:rsidR="008F2EF3" w:rsidRPr="005B1AF0" w:rsidRDefault="00F83C8B" w:rsidP="008C4F1D">
      <w:pPr>
        <w:ind w:right="-180" w:firstLine="567"/>
        <w:jc w:val="center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Схема</w:t>
      </w:r>
      <w:r w:rsidR="00516646" w:rsidRPr="005B1AF0">
        <w:rPr>
          <w:b/>
          <w:sz w:val="22"/>
          <w:szCs w:val="22"/>
        </w:rPr>
        <w:t xml:space="preserve"> </w:t>
      </w:r>
      <w:r w:rsidRPr="005B1AF0">
        <w:rPr>
          <w:b/>
          <w:sz w:val="22"/>
          <w:szCs w:val="22"/>
        </w:rPr>
        <w:t xml:space="preserve">плана жилого этажа </w:t>
      </w:r>
      <w:r w:rsidR="00D559F4" w:rsidRPr="005B1AF0">
        <w:rPr>
          <w:b/>
          <w:sz w:val="22"/>
          <w:szCs w:val="22"/>
        </w:rPr>
        <w:t xml:space="preserve">№ </w:t>
      </w:r>
      <w:r w:rsidR="00DA04A4" w:rsidRPr="005B1AF0">
        <w:rPr>
          <w:b/>
          <w:sz w:val="22"/>
          <w:szCs w:val="22"/>
        </w:rPr>
        <w:t>ХХХХХХ</w:t>
      </w:r>
      <w:r w:rsidR="00D559F4" w:rsidRPr="005B1AF0">
        <w:rPr>
          <w:b/>
          <w:sz w:val="22"/>
          <w:szCs w:val="22"/>
        </w:rPr>
        <w:t xml:space="preserve">, </w:t>
      </w:r>
      <w:r w:rsidR="00233042" w:rsidRPr="005B1AF0">
        <w:rPr>
          <w:b/>
          <w:sz w:val="22"/>
          <w:szCs w:val="22"/>
        </w:rPr>
        <w:t>секции</w:t>
      </w:r>
      <w:r w:rsidR="007C6C6E" w:rsidRPr="005B1AF0">
        <w:rPr>
          <w:b/>
          <w:sz w:val="22"/>
          <w:szCs w:val="22"/>
        </w:rPr>
        <w:t xml:space="preserve"> </w:t>
      </w:r>
      <w:r w:rsidR="00DA04A4" w:rsidRPr="005B1AF0">
        <w:rPr>
          <w:b/>
          <w:sz w:val="22"/>
          <w:szCs w:val="22"/>
        </w:rPr>
        <w:t>ХХХХХХ</w:t>
      </w:r>
      <w:r w:rsidR="00D559F4" w:rsidRPr="005B1AF0">
        <w:rPr>
          <w:b/>
          <w:sz w:val="22"/>
          <w:szCs w:val="22"/>
        </w:rPr>
        <w:t>,</w:t>
      </w:r>
      <w:r w:rsidRPr="005B1AF0">
        <w:rPr>
          <w:b/>
          <w:sz w:val="22"/>
          <w:szCs w:val="22"/>
        </w:rPr>
        <w:t xml:space="preserve"> </w:t>
      </w:r>
    </w:p>
    <w:p w14:paraId="77B2E11F" w14:textId="5D7AFA68" w:rsidR="00D559F4" w:rsidRPr="005B1AF0" w:rsidRDefault="001C14EE" w:rsidP="008C4F1D">
      <w:pPr>
        <w:ind w:right="-180" w:firstLine="567"/>
        <w:jc w:val="center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 </w:t>
      </w:r>
      <w:r w:rsidR="00F83C8B" w:rsidRPr="005B1AF0">
        <w:rPr>
          <w:b/>
          <w:sz w:val="22"/>
          <w:szCs w:val="22"/>
        </w:rPr>
        <w:t xml:space="preserve">с выделением Квартиры </w:t>
      </w:r>
      <w:r w:rsidR="001B765A" w:rsidRPr="005B1AF0">
        <w:rPr>
          <w:b/>
          <w:sz w:val="22"/>
          <w:szCs w:val="22"/>
        </w:rPr>
        <w:t>(условн</w:t>
      </w:r>
      <w:bookmarkStart w:id="0" w:name="_GoBack"/>
      <w:bookmarkEnd w:id="0"/>
      <w:r w:rsidR="001B765A" w:rsidRPr="005B1AF0">
        <w:rPr>
          <w:b/>
          <w:sz w:val="22"/>
          <w:szCs w:val="22"/>
        </w:rPr>
        <w:t xml:space="preserve">ый номер) </w:t>
      </w:r>
      <w:r w:rsidR="00D559F4" w:rsidRPr="005B1AF0">
        <w:rPr>
          <w:b/>
          <w:sz w:val="22"/>
          <w:szCs w:val="22"/>
        </w:rPr>
        <w:t>№</w:t>
      </w:r>
      <w:r w:rsidR="00DA04A4" w:rsidRPr="005B1AF0">
        <w:rPr>
          <w:b/>
          <w:sz w:val="22"/>
          <w:szCs w:val="22"/>
        </w:rPr>
        <w:t xml:space="preserve"> ХХХХХХ</w:t>
      </w:r>
      <w:r w:rsidR="00D559F4" w:rsidRPr="005B1AF0">
        <w:rPr>
          <w:b/>
          <w:sz w:val="22"/>
          <w:szCs w:val="22"/>
        </w:rPr>
        <w:t xml:space="preserve"> </w:t>
      </w:r>
    </w:p>
    <w:p w14:paraId="73947294" w14:textId="77777777" w:rsidR="004D0E67" w:rsidRPr="000A6274" w:rsidRDefault="004D0E67" w:rsidP="008C4F1D">
      <w:pPr>
        <w:ind w:right="-180" w:firstLine="567"/>
        <w:jc w:val="center"/>
        <w:rPr>
          <w:b/>
          <w:color w:val="000000" w:themeColor="text1"/>
          <w:sz w:val="28"/>
          <w:szCs w:val="22"/>
        </w:rPr>
      </w:pPr>
    </w:p>
    <w:p w14:paraId="247350C8" w14:textId="1A088C3B" w:rsidR="00D559F4" w:rsidRPr="000A6274" w:rsidRDefault="004D0E67" w:rsidP="008C4F1D">
      <w:pPr>
        <w:ind w:right="-180" w:firstLine="567"/>
        <w:jc w:val="center"/>
        <w:rPr>
          <w:b/>
          <w:color w:val="000000" w:themeColor="text1"/>
          <w:sz w:val="28"/>
          <w:szCs w:val="22"/>
        </w:rPr>
      </w:pPr>
      <w:r w:rsidRPr="000A6274">
        <w:rPr>
          <w:b/>
          <w:color w:val="000000" w:themeColor="text1"/>
          <w:sz w:val="28"/>
          <w:szCs w:val="22"/>
        </w:rPr>
        <w:t>ДЛЯ ЛОТ</w:t>
      </w:r>
      <w:r w:rsidR="002A75F6" w:rsidRPr="000A6274">
        <w:rPr>
          <w:b/>
          <w:color w:val="000000" w:themeColor="text1"/>
          <w:sz w:val="28"/>
          <w:szCs w:val="22"/>
        </w:rPr>
        <w:t>ОВ</w:t>
      </w:r>
      <w:r w:rsidRPr="000A6274">
        <w:rPr>
          <w:b/>
          <w:color w:val="000000" w:themeColor="text1"/>
          <w:sz w:val="28"/>
          <w:szCs w:val="22"/>
        </w:rPr>
        <w:t xml:space="preserve"> 12,13: </w:t>
      </w:r>
    </w:p>
    <w:p w14:paraId="201B57AE" w14:textId="77777777" w:rsidR="004D0E67" w:rsidRPr="005B1AF0" w:rsidRDefault="004D0E67" w:rsidP="004D0E67">
      <w:pPr>
        <w:jc w:val="center"/>
        <w:outlineLvl w:val="0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Описание Объекта долевого строительства</w:t>
      </w:r>
    </w:p>
    <w:p w14:paraId="53FF837A" w14:textId="66EA5634" w:rsidR="004D0E67" w:rsidRPr="005B1AF0" w:rsidRDefault="004D0E67" w:rsidP="004D0E67">
      <w:pPr>
        <w:jc w:val="center"/>
        <w:rPr>
          <w:b/>
          <w:color w:val="000000"/>
          <w:sz w:val="22"/>
          <w:szCs w:val="22"/>
        </w:rPr>
      </w:pPr>
      <w:r w:rsidRPr="005B1AF0">
        <w:rPr>
          <w:b/>
          <w:color w:val="000000"/>
          <w:sz w:val="22"/>
          <w:szCs w:val="22"/>
        </w:rPr>
        <w:t xml:space="preserve">Схема дома – Лот </w:t>
      </w:r>
      <w:r w:rsidR="00DA04A4" w:rsidRPr="005B1AF0">
        <w:rPr>
          <w:b/>
          <w:color w:val="000000"/>
          <w:sz w:val="22"/>
          <w:szCs w:val="22"/>
        </w:rPr>
        <w:t>ХХХХХХ</w:t>
      </w:r>
    </w:p>
    <w:p w14:paraId="0C63D449" w14:textId="4CB61C6D" w:rsidR="004D0E67" w:rsidRPr="005B1AF0" w:rsidRDefault="004D0E67" w:rsidP="004D0E67">
      <w:pPr>
        <w:ind w:right="-180" w:firstLine="567"/>
        <w:jc w:val="center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Схема плана жилого этажа № </w:t>
      </w:r>
      <w:r w:rsidR="00DA04A4" w:rsidRPr="005B1AF0">
        <w:rPr>
          <w:b/>
          <w:sz w:val="22"/>
          <w:szCs w:val="22"/>
        </w:rPr>
        <w:t>ХХХХХХ</w:t>
      </w:r>
      <w:r w:rsidRPr="005B1AF0">
        <w:rPr>
          <w:b/>
          <w:sz w:val="22"/>
          <w:szCs w:val="22"/>
        </w:rPr>
        <w:t xml:space="preserve">, </w:t>
      </w:r>
      <w:r w:rsidR="002F226B" w:rsidRPr="005B1AF0">
        <w:rPr>
          <w:b/>
          <w:sz w:val="22"/>
          <w:szCs w:val="22"/>
        </w:rPr>
        <w:t xml:space="preserve">корпуса </w:t>
      </w:r>
      <w:r w:rsidR="00DA04A4" w:rsidRPr="005B1AF0">
        <w:rPr>
          <w:b/>
          <w:sz w:val="22"/>
          <w:szCs w:val="22"/>
        </w:rPr>
        <w:t>ХХХХХХ</w:t>
      </w:r>
      <w:r w:rsidR="002F226B" w:rsidRPr="005B1AF0">
        <w:rPr>
          <w:b/>
          <w:sz w:val="22"/>
          <w:szCs w:val="22"/>
        </w:rPr>
        <w:t xml:space="preserve">; </w:t>
      </w:r>
      <w:r w:rsidRPr="005B1AF0">
        <w:rPr>
          <w:b/>
          <w:sz w:val="22"/>
          <w:szCs w:val="22"/>
        </w:rPr>
        <w:t xml:space="preserve">секции </w:t>
      </w:r>
      <w:r w:rsidR="00DA04A4" w:rsidRPr="005B1AF0">
        <w:rPr>
          <w:b/>
          <w:sz w:val="22"/>
          <w:szCs w:val="22"/>
        </w:rPr>
        <w:t>ХХХХХХ</w:t>
      </w:r>
      <w:r w:rsidRPr="005B1AF0">
        <w:rPr>
          <w:b/>
          <w:sz w:val="22"/>
          <w:szCs w:val="22"/>
        </w:rPr>
        <w:t xml:space="preserve">, </w:t>
      </w:r>
    </w:p>
    <w:p w14:paraId="6CD3BCBF" w14:textId="03A6A14E" w:rsidR="004D0E67" w:rsidRPr="005B1AF0" w:rsidRDefault="004D0E67" w:rsidP="004D0E67">
      <w:pPr>
        <w:ind w:right="-180" w:firstLine="567"/>
        <w:jc w:val="center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 с выделением Квартиры (условный номер) №</w:t>
      </w:r>
      <w:r w:rsidR="00DA04A4" w:rsidRPr="005B1AF0">
        <w:rPr>
          <w:b/>
          <w:sz w:val="22"/>
          <w:szCs w:val="22"/>
        </w:rPr>
        <w:t xml:space="preserve"> ХХХХХХ</w:t>
      </w:r>
      <w:r w:rsidRPr="005B1AF0">
        <w:rPr>
          <w:b/>
          <w:sz w:val="22"/>
          <w:szCs w:val="22"/>
        </w:rPr>
        <w:t xml:space="preserve"> </w:t>
      </w:r>
    </w:p>
    <w:p w14:paraId="77AB182B" w14:textId="77777777" w:rsidR="004D0E67" w:rsidRPr="005B1AF0" w:rsidRDefault="004D0E67" w:rsidP="008C4F1D">
      <w:pPr>
        <w:ind w:right="-180" w:firstLine="567"/>
        <w:jc w:val="center"/>
        <w:rPr>
          <w:b/>
          <w:sz w:val="22"/>
          <w:szCs w:val="22"/>
        </w:rPr>
      </w:pPr>
    </w:p>
    <w:p w14:paraId="71F4592B" w14:textId="1611BEB7" w:rsidR="0067624D" w:rsidRPr="005B1AF0" w:rsidRDefault="00DA04A4" w:rsidP="008C4F1D">
      <w:pPr>
        <w:ind w:right="-180" w:firstLine="567"/>
        <w:jc w:val="center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ХХХХХХ</w:t>
      </w:r>
    </w:p>
    <w:p w14:paraId="7D3BAF3D" w14:textId="6E849408" w:rsidR="00A1298D" w:rsidRPr="005B1AF0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5B1AF0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B1AF0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5B1AF0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B1AF0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5B1AF0">
        <w:rPr>
          <w:bCs/>
          <w:sz w:val="22"/>
          <w:szCs w:val="22"/>
        </w:rPr>
        <w:t xml:space="preserve">и конфигурация </w:t>
      </w:r>
      <w:r w:rsidRPr="005B1AF0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5B1AF0">
        <w:rPr>
          <w:bCs/>
          <w:sz w:val="22"/>
          <w:szCs w:val="22"/>
        </w:rPr>
        <w:t xml:space="preserve">направление открывания окон и дверей, </w:t>
      </w:r>
      <w:r w:rsidRPr="005B1AF0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5B1AF0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5B1AF0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1AF0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5B1AF0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5B1AF0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5B1AF0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5B1AF0">
        <w:rPr>
          <w:rFonts w:eastAsia="Calibri"/>
          <w:b/>
          <w:bCs/>
          <w:sz w:val="22"/>
          <w:szCs w:val="22"/>
          <w:lang w:val="x-none"/>
        </w:rPr>
        <w:tab/>
      </w:r>
      <w:r w:rsidRPr="005B1AF0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128F63F2" w14:textId="48817F86" w:rsidR="00D559F4" w:rsidRPr="005B1AF0" w:rsidRDefault="00D559F4" w:rsidP="00DA04A4">
      <w:pPr>
        <w:jc w:val="right"/>
        <w:rPr>
          <w:rFonts w:eastAsia="Calibri"/>
          <w:b/>
          <w:bCs/>
          <w:sz w:val="22"/>
          <w:szCs w:val="22"/>
          <w:lang w:val="x-none"/>
        </w:rPr>
      </w:pPr>
      <w:r w:rsidRPr="005B1AF0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5B1AF0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5B1AF0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5B1AF0">
        <w:rPr>
          <w:b/>
          <w:snapToGrid w:val="0"/>
          <w:sz w:val="22"/>
          <w:szCs w:val="22"/>
          <w:lang w:eastAsia="en-US"/>
        </w:rPr>
        <w:t xml:space="preserve"> </w:t>
      </w:r>
      <w:r w:rsidRPr="005B1AF0">
        <w:rPr>
          <w:b/>
          <w:snapToGrid w:val="0"/>
          <w:sz w:val="22"/>
          <w:szCs w:val="22"/>
          <w:lang w:eastAsia="en-US"/>
        </w:rPr>
        <w:t xml:space="preserve"> </w:t>
      </w:r>
      <w:r w:rsidRPr="005B1AF0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DA04A4" w:rsidRPr="005B1AF0">
        <w:rPr>
          <w:rFonts w:eastAsia="Calibri"/>
          <w:b/>
          <w:bCs/>
          <w:sz w:val="22"/>
          <w:szCs w:val="22"/>
        </w:rPr>
        <w:t>ХХХХХХ</w:t>
      </w:r>
      <w:r w:rsidRPr="005B1AF0">
        <w:rPr>
          <w:rFonts w:eastAsia="Calibri"/>
          <w:b/>
          <w:bCs/>
          <w:sz w:val="22"/>
          <w:szCs w:val="22"/>
          <w:lang w:val="x-none"/>
        </w:rPr>
        <w:t>/</w:t>
      </w:r>
    </w:p>
    <w:p w14:paraId="21FA05C5" w14:textId="77777777" w:rsidR="00D559F4" w:rsidRPr="005B1AF0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 xml:space="preserve"> </w:t>
      </w:r>
    </w:p>
    <w:p w14:paraId="73BAC2D0" w14:textId="77777777" w:rsidR="00D559F4" w:rsidRPr="005B1AF0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>Участник долевого строительства:</w:t>
      </w:r>
    </w:p>
    <w:p w14:paraId="5ED0A577" w14:textId="7BC6F2F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5B1AF0">
        <w:rPr>
          <w:b/>
          <w:sz w:val="22"/>
          <w:szCs w:val="22"/>
        </w:rPr>
        <w:tab/>
      </w:r>
      <w:r w:rsidRPr="005B1AF0">
        <w:rPr>
          <w:b/>
          <w:sz w:val="22"/>
          <w:szCs w:val="22"/>
        </w:rPr>
        <w:tab/>
      </w:r>
      <w:r w:rsidRPr="005B1AF0">
        <w:rPr>
          <w:b/>
          <w:sz w:val="22"/>
          <w:szCs w:val="22"/>
        </w:rPr>
        <w:tab/>
        <w:t xml:space="preserve">                             </w:t>
      </w:r>
      <w:r w:rsidR="00DA04A4" w:rsidRPr="005B1AF0">
        <w:rPr>
          <w:b/>
          <w:bCs/>
          <w:sz w:val="22"/>
          <w:szCs w:val="22"/>
        </w:rPr>
        <w:t>____________________/ХХХХХХ</w:t>
      </w:r>
      <w:r w:rsidRPr="005B1AF0">
        <w:rPr>
          <w:b/>
          <w:bCs/>
          <w:sz w:val="22"/>
          <w:szCs w:val="22"/>
        </w:rPr>
        <w:t>/</w:t>
      </w:r>
    </w:p>
    <w:sectPr w:rsidR="00D559F4" w:rsidRPr="00CB33CA" w:rsidSect="009C4054">
      <w:footerReference w:type="default" r:id="rId15"/>
      <w:pgSz w:w="11907" w:h="16840" w:code="9"/>
      <w:pgMar w:top="851" w:right="850" w:bottom="1135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0A6274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70C0A"/>
    <w:rsid w:val="00075FED"/>
    <w:rsid w:val="0008163B"/>
    <w:rsid w:val="00085FF7"/>
    <w:rsid w:val="00087232"/>
    <w:rsid w:val="00091E5B"/>
    <w:rsid w:val="000A6274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4B0B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FA1"/>
    <w:rsid w:val="00147316"/>
    <w:rsid w:val="00147472"/>
    <w:rsid w:val="00151D58"/>
    <w:rsid w:val="001526C7"/>
    <w:rsid w:val="0015773F"/>
    <w:rsid w:val="001618E3"/>
    <w:rsid w:val="00162D81"/>
    <w:rsid w:val="00164937"/>
    <w:rsid w:val="00170325"/>
    <w:rsid w:val="00170EE5"/>
    <w:rsid w:val="00174891"/>
    <w:rsid w:val="0017659A"/>
    <w:rsid w:val="0017738D"/>
    <w:rsid w:val="00180BBC"/>
    <w:rsid w:val="00182082"/>
    <w:rsid w:val="00182FA4"/>
    <w:rsid w:val="00183250"/>
    <w:rsid w:val="00183C3D"/>
    <w:rsid w:val="00184168"/>
    <w:rsid w:val="00186CD0"/>
    <w:rsid w:val="001907E9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39CD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CD0"/>
    <w:rsid w:val="00224721"/>
    <w:rsid w:val="002319D0"/>
    <w:rsid w:val="00233042"/>
    <w:rsid w:val="002364FD"/>
    <w:rsid w:val="0023768A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D27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FF2"/>
    <w:rsid w:val="002C0108"/>
    <w:rsid w:val="002C14A2"/>
    <w:rsid w:val="002C1EBE"/>
    <w:rsid w:val="002C2D5D"/>
    <w:rsid w:val="002C3220"/>
    <w:rsid w:val="002C37E0"/>
    <w:rsid w:val="002C535D"/>
    <w:rsid w:val="002C679E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5B07"/>
    <w:rsid w:val="002F5BE5"/>
    <w:rsid w:val="002F69DA"/>
    <w:rsid w:val="002F7AAE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7235"/>
    <w:rsid w:val="00367C2D"/>
    <w:rsid w:val="00370ADA"/>
    <w:rsid w:val="003721DF"/>
    <w:rsid w:val="003749AB"/>
    <w:rsid w:val="00375C0D"/>
    <w:rsid w:val="00382D90"/>
    <w:rsid w:val="00382E69"/>
    <w:rsid w:val="00383258"/>
    <w:rsid w:val="00383438"/>
    <w:rsid w:val="00386A39"/>
    <w:rsid w:val="00394ACE"/>
    <w:rsid w:val="0039633A"/>
    <w:rsid w:val="003968CB"/>
    <w:rsid w:val="003974F5"/>
    <w:rsid w:val="003A090B"/>
    <w:rsid w:val="003A09F3"/>
    <w:rsid w:val="003B1012"/>
    <w:rsid w:val="003B2C80"/>
    <w:rsid w:val="003B358E"/>
    <w:rsid w:val="003B3BB7"/>
    <w:rsid w:val="003B686E"/>
    <w:rsid w:val="003C0169"/>
    <w:rsid w:val="003C2DFD"/>
    <w:rsid w:val="003C3958"/>
    <w:rsid w:val="003C4D60"/>
    <w:rsid w:val="003C5CB9"/>
    <w:rsid w:val="003C7AE2"/>
    <w:rsid w:val="003D0020"/>
    <w:rsid w:val="003D225D"/>
    <w:rsid w:val="003D5AA2"/>
    <w:rsid w:val="003D609B"/>
    <w:rsid w:val="003E429D"/>
    <w:rsid w:val="003E4992"/>
    <w:rsid w:val="003E599A"/>
    <w:rsid w:val="003F204C"/>
    <w:rsid w:val="003F43F2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3628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39E2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0E05"/>
    <w:rsid w:val="005A232E"/>
    <w:rsid w:val="005A31D8"/>
    <w:rsid w:val="005A658C"/>
    <w:rsid w:val="005B1AF0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F4"/>
    <w:rsid w:val="005D557D"/>
    <w:rsid w:val="005D65F7"/>
    <w:rsid w:val="005E53A4"/>
    <w:rsid w:val="005E6612"/>
    <w:rsid w:val="005E68D5"/>
    <w:rsid w:val="005F0F34"/>
    <w:rsid w:val="005F12E4"/>
    <w:rsid w:val="005F31AB"/>
    <w:rsid w:val="005F37EB"/>
    <w:rsid w:val="005F5CF2"/>
    <w:rsid w:val="005F5D74"/>
    <w:rsid w:val="005F7420"/>
    <w:rsid w:val="005F7D04"/>
    <w:rsid w:val="0060590F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4664"/>
    <w:rsid w:val="006F5318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631C3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2B10"/>
    <w:rsid w:val="007A46F9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AE9"/>
    <w:rsid w:val="007E52E9"/>
    <w:rsid w:val="007E6EAD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331F"/>
    <w:rsid w:val="008B4CBE"/>
    <w:rsid w:val="008B53BF"/>
    <w:rsid w:val="008B777D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E3D6F"/>
    <w:rsid w:val="008F0E83"/>
    <w:rsid w:val="008F0F13"/>
    <w:rsid w:val="008F2B7E"/>
    <w:rsid w:val="008F2EC5"/>
    <w:rsid w:val="008F2EF3"/>
    <w:rsid w:val="008F3E4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2931"/>
    <w:rsid w:val="00963B52"/>
    <w:rsid w:val="00976DE7"/>
    <w:rsid w:val="009813BA"/>
    <w:rsid w:val="00982220"/>
    <w:rsid w:val="00982291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49EB"/>
    <w:rsid w:val="009A5527"/>
    <w:rsid w:val="009B3D43"/>
    <w:rsid w:val="009B54BF"/>
    <w:rsid w:val="009B78F4"/>
    <w:rsid w:val="009B7959"/>
    <w:rsid w:val="009C04E4"/>
    <w:rsid w:val="009C4054"/>
    <w:rsid w:val="009D68E6"/>
    <w:rsid w:val="009D7A0B"/>
    <w:rsid w:val="009E1AB3"/>
    <w:rsid w:val="009E1CF2"/>
    <w:rsid w:val="009E3913"/>
    <w:rsid w:val="009E5E2B"/>
    <w:rsid w:val="009E706C"/>
    <w:rsid w:val="009F1372"/>
    <w:rsid w:val="009F4445"/>
    <w:rsid w:val="009F464C"/>
    <w:rsid w:val="009F46F5"/>
    <w:rsid w:val="00A013E5"/>
    <w:rsid w:val="00A01AF2"/>
    <w:rsid w:val="00A01E8F"/>
    <w:rsid w:val="00A04A64"/>
    <w:rsid w:val="00A05375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30F6"/>
    <w:rsid w:val="00A557AF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0EDF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E2C0F"/>
    <w:rsid w:val="00AE71BC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B49"/>
    <w:rsid w:val="00B50EB6"/>
    <w:rsid w:val="00B541FA"/>
    <w:rsid w:val="00B55107"/>
    <w:rsid w:val="00B60869"/>
    <w:rsid w:val="00B620E6"/>
    <w:rsid w:val="00B632D5"/>
    <w:rsid w:val="00B63C60"/>
    <w:rsid w:val="00B63D7A"/>
    <w:rsid w:val="00B643C9"/>
    <w:rsid w:val="00B64A6A"/>
    <w:rsid w:val="00B66967"/>
    <w:rsid w:val="00B67F00"/>
    <w:rsid w:val="00B701C6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8B3"/>
    <w:rsid w:val="00C30CF2"/>
    <w:rsid w:val="00C316B8"/>
    <w:rsid w:val="00C36D8F"/>
    <w:rsid w:val="00C37B3D"/>
    <w:rsid w:val="00C40096"/>
    <w:rsid w:val="00C42D0F"/>
    <w:rsid w:val="00C42EA6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5EAE"/>
    <w:rsid w:val="00CC179A"/>
    <w:rsid w:val="00CC184C"/>
    <w:rsid w:val="00CC2091"/>
    <w:rsid w:val="00CC3726"/>
    <w:rsid w:val="00CC40FF"/>
    <w:rsid w:val="00CC4423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016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04A4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8AE"/>
    <w:rsid w:val="00E439A4"/>
    <w:rsid w:val="00E46CA7"/>
    <w:rsid w:val="00E47A3B"/>
    <w:rsid w:val="00E50AC5"/>
    <w:rsid w:val="00E52568"/>
    <w:rsid w:val="00E53D18"/>
    <w:rsid w:val="00E607B0"/>
    <w:rsid w:val="00E63C36"/>
    <w:rsid w:val="00E64132"/>
    <w:rsid w:val="00E83398"/>
    <w:rsid w:val="00E8524E"/>
    <w:rsid w:val="00E85312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B7BD5"/>
    <w:rsid w:val="00EC0B86"/>
    <w:rsid w:val="00EC6755"/>
    <w:rsid w:val="00EC6AF6"/>
    <w:rsid w:val="00EC7AD7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38D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42B9"/>
    <w:rsid w:val="00F25616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6C3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://lsrobject-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rsh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reditive_avto@alfaban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kkreditivLSREstM@ls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DDA6-4FAE-41CC-8831-594CFBB9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6225</Words>
  <Characters>46026</Characters>
  <Application>Microsoft Office Word</Application>
  <DocSecurity>0</DocSecurity>
  <Lines>383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52147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Пользователь Windows</cp:lastModifiedBy>
  <cp:revision>3</cp:revision>
  <cp:lastPrinted>2020-03-02T08:31:00Z</cp:lastPrinted>
  <dcterms:created xsi:type="dcterms:W3CDTF">2020-11-25T15:23:00Z</dcterms:created>
  <dcterms:modified xsi:type="dcterms:W3CDTF">2020-11-25T15:27:00Z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