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A34" w:rsidRPr="00BF24E7" w:rsidRDefault="00D80A34" w:rsidP="00D80A34">
      <w:pPr>
        <w:jc w:val="center"/>
        <w:rPr>
          <w:rFonts w:cs="Times New Roman"/>
          <w:b/>
          <w:szCs w:val="24"/>
        </w:rPr>
      </w:pPr>
      <w:r w:rsidRPr="00BF24E7">
        <w:rPr>
          <w:rFonts w:cs="Times New Roman"/>
          <w:b/>
          <w:szCs w:val="24"/>
        </w:rPr>
        <w:t xml:space="preserve">Договор № </w:t>
      </w:r>
      <w:proofErr w:type="spellStart"/>
      <w:r w:rsidRPr="00BF24E7">
        <w:rPr>
          <w:rFonts w:cs="Times New Roman"/>
          <w:b/>
          <w:szCs w:val="24"/>
        </w:rPr>
        <w:t>НомерДоговора</w:t>
      </w:r>
      <w:proofErr w:type="spellEnd"/>
    </w:p>
    <w:p w:rsidR="00D80A34" w:rsidRPr="00BF24E7" w:rsidRDefault="00D80A34" w:rsidP="00D80A34">
      <w:pPr>
        <w:jc w:val="center"/>
        <w:rPr>
          <w:rFonts w:cs="Times New Roman"/>
          <w:b/>
          <w:szCs w:val="24"/>
        </w:rPr>
      </w:pPr>
      <w:r w:rsidRPr="00BF24E7">
        <w:rPr>
          <w:rFonts w:cs="Times New Roman"/>
          <w:b/>
          <w:szCs w:val="24"/>
        </w:rPr>
        <w:t>участия в долевом строительстве</w:t>
      </w:r>
    </w:p>
    <w:p w:rsidR="00D80A34" w:rsidRPr="00BF24E7" w:rsidRDefault="00D80A34" w:rsidP="00D80A34">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D80A34" w:rsidRPr="00BF24E7" w:rsidTr="00905B97">
        <w:trPr>
          <w:trHeight w:val="313"/>
        </w:trPr>
        <w:tc>
          <w:tcPr>
            <w:tcW w:w="4956" w:type="dxa"/>
          </w:tcPr>
          <w:p w:rsidR="00D80A34" w:rsidRPr="00BF24E7" w:rsidRDefault="00D80A34" w:rsidP="00905B97">
            <w:pPr>
              <w:ind w:left="-110"/>
              <w:rPr>
                <w:sz w:val="24"/>
                <w:szCs w:val="24"/>
              </w:rPr>
            </w:pPr>
            <w:r w:rsidRPr="00BF24E7">
              <w:rPr>
                <w:sz w:val="24"/>
                <w:szCs w:val="24"/>
              </w:rPr>
              <w:t>город Москва</w:t>
            </w:r>
          </w:p>
        </w:tc>
        <w:tc>
          <w:tcPr>
            <w:tcW w:w="5104" w:type="dxa"/>
          </w:tcPr>
          <w:p w:rsidR="00D80A34" w:rsidRPr="00BF24E7" w:rsidRDefault="00D80A34" w:rsidP="00905B97">
            <w:pPr>
              <w:jc w:val="right"/>
              <w:rPr>
                <w:sz w:val="24"/>
                <w:szCs w:val="24"/>
              </w:rPr>
            </w:pPr>
            <w:proofErr w:type="spellStart"/>
            <w:r w:rsidRPr="00BF24E7">
              <w:rPr>
                <w:sz w:val="24"/>
                <w:szCs w:val="24"/>
              </w:rPr>
              <w:t>ДатаДоговора</w:t>
            </w:r>
            <w:proofErr w:type="spellEnd"/>
          </w:p>
        </w:tc>
      </w:tr>
    </w:tbl>
    <w:p w:rsidR="00D80A34" w:rsidRPr="00BF24E7" w:rsidRDefault="00D80A34" w:rsidP="00D80A34">
      <w:pPr>
        <w:rPr>
          <w:rFonts w:cs="Times New Roman"/>
          <w:szCs w:val="24"/>
        </w:rPr>
      </w:pPr>
    </w:p>
    <w:p w:rsidR="00952AC2" w:rsidRDefault="00531A7D" w:rsidP="00952AC2">
      <w:pPr>
        <w:ind w:firstLine="709"/>
        <w:jc w:val="both"/>
        <w:rPr>
          <w:rFonts w:cs="Times New Roman"/>
          <w:szCs w:val="24"/>
        </w:rPr>
      </w:pPr>
      <w:r w:rsidRPr="00531A7D">
        <w:rPr>
          <w:rFonts w:cs="Times New Roman"/>
          <w:b/>
          <w:bCs/>
          <w:szCs w:val="24"/>
        </w:rPr>
        <w:t xml:space="preserve">ООО «Специализированный застройщик </w:t>
      </w:r>
      <w:proofErr w:type="spellStart"/>
      <w:r w:rsidRPr="00531A7D">
        <w:rPr>
          <w:rFonts w:cs="Times New Roman"/>
          <w:b/>
          <w:bCs/>
          <w:szCs w:val="24"/>
        </w:rPr>
        <w:t>Симоновская</w:t>
      </w:r>
      <w:proofErr w:type="spellEnd"/>
      <w:r w:rsidRPr="00531A7D">
        <w:rPr>
          <w:rFonts w:cs="Times New Roman"/>
          <w:b/>
          <w:bCs/>
          <w:szCs w:val="24"/>
        </w:rPr>
        <w:t>»</w:t>
      </w:r>
      <w:r w:rsidRPr="00531A7D">
        <w:rPr>
          <w:rFonts w:cs="Times New Roman"/>
          <w:bCs/>
          <w:szCs w:val="24"/>
        </w:rPr>
        <w:t>,</w:t>
      </w:r>
      <w:r w:rsidRPr="00531A7D">
        <w:rPr>
          <w:rFonts w:cs="Times New Roman"/>
          <w:b/>
          <w:bCs/>
          <w:szCs w:val="24"/>
        </w:rPr>
        <w:t xml:space="preserve"> </w:t>
      </w:r>
      <w:r w:rsidRPr="00531A7D">
        <w:rPr>
          <w:rFonts w:cs="Times New Roman"/>
          <w:bCs/>
          <w:szCs w:val="24"/>
        </w:rPr>
        <w:t>ОГРН 1117746654783,</w:t>
      </w:r>
      <w:r w:rsidRPr="00531A7D">
        <w:rPr>
          <w:rFonts w:cs="Times New Roman"/>
          <w:b/>
          <w:bCs/>
          <w:szCs w:val="24"/>
        </w:rPr>
        <w:t xml:space="preserve"> </w:t>
      </w:r>
      <w:r w:rsidR="00952AC2" w:rsidRPr="00BF24E7">
        <w:rPr>
          <w:rFonts w:cs="Times New Roman"/>
          <w:szCs w:val="24"/>
        </w:rPr>
        <w:t xml:space="preserve">именуемое в дальнейшем </w:t>
      </w:r>
      <w:r w:rsidR="00952AC2" w:rsidRPr="00BF24E7">
        <w:rPr>
          <w:rFonts w:cs="Times New Roman"/>
          <w:b/>
          <w:szCs w:val="24"/>
        </w:rPr>
        <w:t>Застройщик</w:t>
      </w:r>
      <w:r w:rsidR="00952AC2" w:rsidRPr="00BF24E7">
        <w:rPr>
          <w:rFonts w:cs="Times New Roman"/>
          <w:szCs w:val="24"/>
        </w:rPr>
        <w:t xml:space="preserve">, в лице </w:t>
      </w:r>
      <w:r w:rsidR="00952AC2">
        <w:rPr>
          <w:rFonts w:cs="Times New Roman"/>
          <w:szCs w:val="24"/>
        </w:rPr>
        <w:t>____________</w:t>
      </w:r>
      <w:r w:rsidR="00952AC2" w:rsidRPr="00BF24E7">
        <w:rPr>
          <w:rFonts w:cs="Times New Roman"/>
          <w:szCs w:val="24"/>
        </w:rPr>
        <w:t xml:space="preserve">, действующего на основании </w:t>
      </w:r>
      <w:r w:rsidR="00952AC2">
        <w:rPr>
          <w:rFonts w:cs="Times New Roman"/>
          <w:szCs w:val="24"/>
        </w:rPr>
        <w:t>___________</w:t>
      </w:r>
      <w:r w:rsidR="00952AC2" w:rsidRPr="00BF24E7">
        <w:rPr>
          <w:rFonts w:cs="Times New Roman"/>
          <w:szCs w:val="24"/>
        </w:rPr>
        <w:t>, с одной стороны</w:t>
      </w:r>
      <w:r w:rsidR="00952AC2">
        <w:rPr>
          <w:rFonts w:cs="Times New Roman"/>
          <w:szCs w:val="24"/>
        </w:rPr>
        <w:t>,</w:t>
      </w:r>
      <w:r w:rsidR="00952AC2" w:rsidRPr="00BF24E7">
        <w:rPr>
          <w:rFonts w:cs="Times New Roman"/>
          <w:szCs w:val="24"/>
        </w:rPr>
        <w:t xml:space="preserve"> и</w:t>
      </w:r>
    </w:p>
    <w:p w:rsidR="00D80A34" w:rsidRPr="00BF24E7" w:rsidRDefault="00D80A34" w:rsidP="00D80A34">
      <w:pPr>
        <w:ind w:firstLine="709"/>
        <w:jc w:val="both"/>
        <w:rPr>
          <w:rFonts w:eastAsia="Calibri" w:cs="Times New Roman"/>
          <w:szCs w:val="24"/>
        </w:rPr>
      </w:pPr>
      <w:r>
        <w:rPr>
          <w:rFonts w:cs="Times New Roman"/>
          <w:szCs w:val="24"/>
        </w:rPr>
        <w:t xml:space="preserve"> ____________, </w:t>
      </w:r>
      <w:r>
        <w:rPr>
          <w:color w:val="000000" w:themeColor="text1"/>
          <w:szCs w:val="24"/>
        </w:rPr>
        <w:t>и</w:t>
      </w:r>
      <w:r w:rsidRPr="00501AA6">
        <w:rPr>
          <w:color w:val="000000" w:themeColor="text1"/>
          <w:szCs w:val="24"/>
        </w:rPr>
        <w:t>менуемый</w:t>
      </w:r>
      <w:r w:rsidRPr="00BF24E7">
        <w:rPr>
          <w:rFonts w:cs="Times New Roman"/>
          <w:szCs w:val="24"/>
        </w:rPr>
        <w:t xml:space="preserve"> в дальнейшем </w:t>
      </w:r>
      <w:r w:rsidRPr="00BF24E7">
        <w:rPr>
          <w:rFonts w:cs="Times New Roman"/>
          <w:b/>
          <w:szCs w:val="24"/>
        </w:rPr>
        <w:t>Участник долевого строительства</w:t>
      </w:r>
      <w:r w:rsidRPr="00BF24E7">
        <w:rPr>
          <w:rFonts w:cs="Times New Roman"/>
          <w:szCs w:val="24"/>
        </w:rPr>
        <w:t xml:space="preserve">, с другой стороны, вместе именуемые по тексту </w:t>
      </w:r>
      <w:r w:rsidRPr="00BF24E7">
        <w:rPr>
          <w:rFonts w:cs="Times New Roman"/>
          <w:b/>
          <w:szCs w:val="24"/>
        </w:rPr>
        <w:t>Стороны</w:t>
      </w:r>
      <w:r w:rsidRPr="00BF24E7">
        <w:rPr>
          <w:rFonts w:cs="Times New Roman"/>
          <w:szCs w:val="24"/>
        </w:rPr>
        <w:t xml:space="preserve">, подписали настоящий Договор участия в долевом строительстве (далее - </w:t>
      </w:r>
      <w:r w:rsidRPr="00BF24E7">
        <w:rPr>
          <w:rFonts w:cs="Times New Roman"/>
          <w:b/>
          <w:szCs w:val="24"/>
        </w:rPr>
        <w:t>Договор</w:t>
      </w:r>
      <w:r w:rsidRPr="00BF24E7">
        <w:rPr>
          <w:rFonts w:cs="Times New Roman"/>
          <w:szCs w:val="24"/>
        </w:rPr>
        <w:t>) о нижеследующем</w:t>
      </w:r>
      <w:r w:rsidRPr="00BF24E7">
        <w:rPr>
          <w:rFonts w:eastAsia="Calibri" w:cs="Times New Roman"/>
          <w:szCs w:val="24"/>
        </w:rPr>
        <w:t>:</w:t>
      </w:r>
    </w:p>
    <w:p w:rsidR="00D80A34" w:rsidRPr="003758AB" w:rsidRDefault="00D80A34" w:rsidP="00D80A34">
      <w:pPr>
        <w:rPr>
          <w:rFonts w:cs="Times New Roman"/>
          <w:szCs w:val="24"/>
        </w:rPr>
      </w:pPr>
    </w:p>
    <w:p w:rsidR="00D80A34" w:rsidRPr="003758AB" w:rsidRDefault="00D80A34" w:rsidP="00D80A34">
      <w:pPr>
        <w:numPr>
          <w:ilvl w:val="0"/>
          <w:numId w:val="2"/>
        </w:numPr>
        <w:tabs>
          <w:tab w:val="clear" w:pos="720"/>
        </w:tabs>
        <w:ind w:left="0" w:firstLine="0"/>
        <w:jc w:val="center"/>
        <w:rPr>
          <w:rFonts w:cs="Times New Roman"/>
          <w:b/>
          <w:bCs/>
          <w:szCs w:val="24"/>
        </w:rPr>
      </w:pPr>
      <w:r w:rsidRPr="003758AB">
        <w:rPr>
          <w:rFonts w:cs="Times New Roman"/>
          <w:b/>
          <w:bCs/>
          <w:szCs w:val="24"/>
        </w:rPr>
        <w:t>ТЕРМИНЫ И ТОЛКОВАНИЯ</w:t>
      </w:r>
    </w:p>
    <w:p w:rsidR="00D80A34" w:rsidRPr="003758AB" w:rsidRDefault="00D80A34" w:rsidP="00D80A34">
      <w:pPr>
        <w:pStyle w:val="a3"/>
        <w:ind w:right="0" w:firstLine="709"/>
        <w:rPr>
          <w:rFonts w:cs="Times New Roman"/>
          <w:iCs/>
          <w:szCs w:val="24"/>
        </w:rPr>
      </w:pPr>
      <w:r w:rsidRPr="003758AB">
        <w:rPr>
          <w:rFonts w:cs="Times New Roman"/>
          <w:iCs/>
          <w:szCs w:val="24"/>
        </w:rPr>
        <w:t>Для целей настоящего Договора применяются следующие термины:</w:t>
      </w:r>
    </w:p>
    <w:p w:rsidR="00D80A34" w:rsidRPr="00BF24E7" w:rsidRDefault="00D80A34" w:rsidP="00D80A34">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недвижимости</w:t>
      </w:r>
      <w:r w:rsidRPr="00BF24E7">
        <w:rPr>
          <w:rFonts w:cs="Times New Roman"/>
          <w:iCs/>
          <w:szCs w:val="24"/>
        </w:rPr>
        <w:t xml:space="preserve"> – </w:t>
      </w:r>
      <w:r w:rsidRPr="00AC5F1E">
        <w:rPr>
          <w:rFonts w:cs="Times New Roman"/>
          <w:i/>
          <w:iCs/>
          <w:szCs w:val="24"/>
        </w:rPr>
        <w:t>указываются</w:t>
      </w:r>
      <w:r>
        <w:rPr>
          <w:rFonts w:cs="Times New Roman"/>
          <w:iCs/>
          <w:szCs w:val="24"/>
        </w:rPr>
        <w:t xml:space="preserve"> </w:t>
      </w:r>
      <w:r w:rsidRPr="00AC5F1E">
        <w:rPr>
          <w:rFonts w:eastAsia="Calibri" w:cs="Times New Roman"/>
          <w:i/>
          <w:iCs/>
          <w:color w:val="000000"/>
          <w:szCs w:val="24"/>
        </w:rPr>
        <w:t>основные характеристики многоквартирного дома и (или) иного объекта недвижимости</w:t>
      </w:r>
      <w:r>
        <w:rPr>
          <w:rFonts w:eastAsia="Calibri" w:cs="Times New Roman"/>
          <w:i/>
          <w:iCs/>
          <w:color w:val="000000"/>
          <w:szCs w:val="24"/>
        </w:rPr>
        <w:t xml:space="preserve"> (п. 1 ч. 4 ст. 4 ФЗ № 214ФЗ)</w:t>
      </w:r>
      <w:r>
        <w:rPr>
          <w:rFonts w:eastAsia="Calibri" w:cs="Times New Roman"/>
          <w:iCs/>
          <w:color w:val="000000"/>
          <w:szCs w:val="24"/>
        </w:rPr>
        <w:t>,</w:t>
      </w:r>
      <w:r w:rsidRPr="00BF24E7">
        <w:rPr>
          <w:rFonts w:cs="Times New Roman"/>
          <w:iCs/>
          <w:szCs w:val="24"/>
        </w:rPr>
        <w:t xml:space="preserve"> строящийся с привлечением денежных средств участников долевого строительства по строительному адресу:</w:t>
      </w:r>
      <w:r w:rsidRPr="0015034A">
        <w:rPr>
          <w:rFonts w:eastAsia="Calibri" w:cs="Times New Roman"/>
          <w:bCs/>
          <w:color w:val="000000"/>
          <w:szCs w:val="24"/>
        </w:rPr>
        <w:t xml:space="preserve"> </w:t>
      </w:r>
      <w:r>
        <w:rPr>
          <w:rFonts w:eastAsia="Calibri" w:cs="Times New Roman"/>
          <w:b/>
          <w:bCs/>
          <w:color w:val="000000"/>
          <w:szCs w:val="24"/>
        </w:rPr>
        <w:t>ХХХХХХ</w:t>
      </w:r>
      <w:r w:rsidRPr="00BF24E7">
        <w:rPr>
          <w:rFonts w:eastAsia="Calibri" w:cs="Times New Roman"/>
          <w:bCs/>
          <w:color w:val="000000"/>
          <w:szCs w:val="24"/>
        </w:rPr>
        <w:t>.</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b/>
          <w:bCs/>
          <w:iCs/>
          <w:szCs w:val="24"/>
        </w:rPr>
        <w:t xml:space="preserve">Объект долевого строительства </w:t>
      </w:r>
      <w:r w:rsidRPr="001D4E8E">
        <w:rPr>
          <w:rFonts w:cs="Times New Roman"/>
          <w:iCs/>
          <w:szCs w:val="24"/>
        </w:rPr>
        <w:t xml:space="preserve">– </w:t>
      </w:r>
      <w:r w:rsidRPr="001D4E8E">
        <w:rPr>
          <w:rFonts w:eastAsia="Calibri" w:cs="Times New Roman"/>
          <w:iCs/>
          <w:color w:val="000000"/>
          <w:szCs w:val="24"/>
        </w:rPr>
        <w:t>нежилое помещение</w:t>
      </w:r>
      <w:r w:rsidRPr="001D4E8E">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E66E3" w:rsidRPr="001D4E8E" w:rsidRDefault="00AE66E3" w:rsidP="00750F89">
      <w:pPr>
        <w:pStyle w:val="a3"/>
        <w:numPr>
          <w:ilvl w:val="1"/>
          <w:numId w:val="1"/>
        </w:numPr>
        <w:tabs>
          <w:tab w:val="clear" w:pos="1093"/>
          <w:tab w:val="num" w:pos="809"/>
        </w:tabs>
        <w:ind w:left="709" w:right="0" w:hanging="709"/>
        <w:rPr>
          <w:rFonts w:cs="Times New Roman"/>
          <w:b/>
          <w:iCs/>
          <w:szCs w:val="24"/>
        </w:rPr>
      </w:pPr>
      <w:r w:rsidRPr="001D4E8E">
        <w:rPr>
          <w:rFonts w:cs="Times New Roman"/>
          <w:b/>
          <w:bCs/>
          <w:szCs w:val="24"/>
        </w:rPr>
        <w:t>Проектная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Pr="001D4E8E">
        <w:rPr>
          <w:rFonts w:eastAsia="Calibri" w:cs="Times New Roman"/>
          <w:iCs/>
          <w:szCs w:val="24"/>
        </w:rPr>
        <w:t xml:space="preserve"> </w:t>
      </w:r>
    </w:p>
    <w:p w:rsidR="00AE66E3" w:rsidRPr="001B3374" w:rsidRDefault="000911DD"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D80A34" w:rsidRPr="00BF24E7" w:rsidRDefault="00D80A34" w:rsidP="00D80A34">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D80A34" w:rsidRDefault="00D80A34" w:rsidP="00D80A34">
      <w:pPr>
        <w:pStyle w:val="a9"/>
        <w:numPr>
          <w:ilvl w:val="0"/>
          <w:numId w:val="6"/>
        </w:numPr>
        <w:ind w:left="1134" w:hanging="425"/>
        <w:contextualSpacing w:val="0"/>
        <w:jc w:val="both"/>
        <w:rPr>
          <w:rFonts w:cs="Times New Roman"/>
          <w:iCs/>
          <w:szCs w:val="24"/>
        </w:rPr>
      </w:pPr>
      <w:r>
        <w:rPr>
          <w:rFonts w:cs="Times New Roman"/>
          <w:i/>
          <w:iCs/>
          <w:szCs w:val="24"/>
        </w:rPr>
        <w:t>Х</w:t>
      </w:r>
      <w:r w:rsidRPr="00AC5F1E">
        <w:rPr>
          <w:rFonts w:cs="Times New Roman"/>
          <w:i/>
          <w:iCs/>
          <w:szCs w:val="24"/>
        </w:rPr>
        <w:t>арактеристики земельного участка, правоустанавливающие документы на земельный участок</w:t>
      </w:r>
      <w:r w:rsidRPr="00BF24E7">
        <w:rPr>
          <w:rFonts w:cs="Times New Roman"/>
          <w:iCs/>
          <w:szCs w:val="24"/>
        </w:rPr>
        <w:t xml:space="preserve"> (далее Земельный участок)</w:t>
      </w:r>
      <w:r>
        <w:rPr>
          <w:rFonts w:cs="Times New Roman"/>
          <w:iCs/>
          <w:szCs w:val="24"/>
        </w:rPr>
        <w:t>;</w:t>
      </w:r>
    </w:p>
    <w:p w:rsidR="00DA0E20" w:rsidRPr="008A30F1" w:rsidRDefault="00DA0E20" w:rsidP="00DA0E20">
      <w:pPr>
        <w:pStyle w:val="a9"/>
        <w:numPr>
          <w:ilvl w:val="0"/>
          <w:numId w:val="6"/>
        </w:numPr>
        <w:ind w:left="1134" w:hanging="425"/>
        <w:contextualSpacing w:val="0"/>
        <w:jc w:val="both"/>
        <w:rPr>
          <w:rFonts w:cs="Times New Roman"/>
          <w:iCs/>
          <w:szCs w:val="24"/>
        </w:rPr>
      </w:pPr>
      <w:r w:rsidRPr="00023817">
        <w:rPr>
          <w:rFonts w:cs="Times New Roman"/>
          <w:iCs/>
          <w:szCs w:val="24"/>
        </w:rPr>
        <w:t xml:space="preserve">Разрешение на строительство № </w:t>
      </w:r>
      <w:r>
        <w:rPr>
          <w:rFonts w:cs="Times New Roman"/>
          <w:iCs/>
          <w:szCs w:val="24"/>
        </w:rPr>
        <w:t>77-126000-018930-2020</w:t>
      </w:r>
      <w:r w:rsidRPr="00023817">
        <w:rPr>
          <w:rFonts w:cs="Times New Roman"/>
          <w:iCs/>
          <w:szCs w:val="24"/>
        </w:rPr>
        <w:t xml:space="preserve"> о</w:t>
      </w:r>
      <w:r>
        <w:rPr>
          <w:rFonts w:cs="Times New Roman"/>
          <w:iCs/>
          <w:szCs w:val="24"/>
        </w:rPr>
        <w:t>т 09</w:t>
      </w:r>
      <w:r w:rsidRPr="00023817">
        <w:rPr>
          <w:rFonts w:cs="Times New Roman"/>
          <w:iCs/>
          <w:szCs w:val="24"/>
        </w:rPr>
        <w:t xml:space="preserve"> </w:t>
      </w:r>
      <w:r>
        <w:rPr>
          <w:rFonts w:cs="Times New Roman"/>
          <w:iCs/>
          <w:szCs w:val="24"/>
        </w:rPr>
        <w:t>июня 2020 г., выданное Комитетом государственного строительного надзора города Москвы</w:t>
      </w:r>
      <w:r w:rsidRPr="008A30F1">
        <w:rPr>
          <w:rFonts w:cs="Times New Roman"/>
          <w:iCs/>
          <w:szCs w:val="24"/>
        </w:rPr>
        <w:t>;</w:t>
      </w:r>
    </w:p>
    <w:p w:rsidR="00D80A34" w:rsidRPr="003758AB" w:rsidRDefault="00D80A34" w:rsidP="00D80A34">
      <w:pPr>
        <w:pStyle w:val="a9"/>
        <w:numPr>
          <w:ilvl w:val="0"/>
          <w:numId w:val="6"/>
        </w:numPr>
        <w:ind w:left="1134" w:hanging="425"/>
        <w:contextualSpacing w:val="0"/>
        <w:jc w:val="both"/>
        <w:rPr>
          <w:rFonts w:cs="Times New Roman"/>
          <w:iCs/>
          <w:szCs w:val="24"/>
        </w:rPr>
      </w:pPr>
      <w:r>
        <w:rPr>
          <w:rFonts w:cs="Times New Roman"/>
          <w:szCs w:val="24"/>
        </w:rPr>
        <w:t>Застройщик раскрывает информацию, предусмотренную ФЗ № 214-ФЗ, путем размещения ее в Единой информационной системе жилищного строительства.</w:t>
      </w:r>
    </w:p>
    <w:p w:rsidR="00D80A34" w:rsidRPr="003758AB" w:rsidRDefault="00D80A34" w:rsidP="00D80A34">
      <w:pPr>
        <w:pStyle w:val="a9"/>
        <w:numPr>
          <w:ilvl w:val="1"/>
          <w:numId w:val="1"/>
        </w:numPr>
        <w:tabs>
          <w:tab w:val="clear" w:pos="1093"/>
        </w:tabs>
        <w:ind w:left="709" w:hanging="709"/>
        <w:contextualSpacing w:val="0"/>
        <w:jc w:val="both"/>
        <w:rPr>
          <w:rFonts w:cs="Times New Roman"/>
          <w:iCs/>
          <w:szCs w:val="24"/>
        </w:rPr>
      </w:pPr>
      <w:r w:rsidRPr="003758AB">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C861C0" w:rsidRPr="001D4E8E" w:rsidRDefault="00D80A34" w:rsidP="00750F89">
      <w:pPr>
        <w:pStyle w:val="a3"/>
        <w:numPr>
          <w:ilvl w:val="1"/>
          <w:numId w:val="1"/>
        </w:numPr>
        <w:tabs>
          <w:tab w:val="clear" w:pos="1093"/>
        </w:tabs>
        <w:ind w:left="709" w:right="0" w:hanging="709"/>
        <w:rPr>
          <w:rFonts w:cs="Times New Roman"/>
          <w:szCs w:val="24"/>
        </w:rPr>
      </w:pPr>
      <w:r w:rsidRPr="00BE22D6">
        <w:rPr>
          <w:rFonts w:cs="Times New Roman"/>
          <w:b/>
          <w:bCs/>
          <w:iCs/>
          <w:szCs w:val="24"/>
        </w:rPr>
        <w:lastRenderedPageBreak/>
        <w:t>Объект долевого строительства</w:t>
      </w:r>
      <w:r w:rsidRPr="00BE22D6">
        <w:rPr>
          <w:rFonts w:cs="Times New Roman"/>
          <w:iCs/>
          <w:szCs w:val="24"/>
        </w:rPr>
        <w:t xml:space="preserve"> – </w:t>
      </w:r>
      <w:r w:rsidRPr="00BE22D6">
        <w:rPr>
          <w:rFonts w:cs="Times New Roman"/>
          <w:i/>
          <w:iCs/>
          <w:szCs w:val="24"/>
        </w:rPr>
        <w:t>тип помещения</w:t>
      </w:r>
      <w:r w:rsidRPr="00BE22D6">
        <w:rPr>
          <w:rFonts w:cs="Times New Roman"/>
          <w:iCs/>
          <w:szCs w:val="24"/>
        </w:rPr>
        <w:t xml:space="preserve">, условный номер: </w:t>
      </w:r>
      <w:r w:rsidRPr="00BE22D6">
        <w:rPr>
          <w:rFonts w:cs="Times New Roman"/>
          <w:b/>
          <w:iCs/>
          <w:szCs w:val="24"/>
        </w:rPr>
        <w:t>ХХ</w:t>
      </w:r>
      <w:r w:rsidRPr="00BE22D6">
        <w:rPr>
          <w:rFonts w:cs="Times New Roman"/>
          <w:iCs/>
          <w:szCs w:val="24"/>
        </w:rPr>
        <w:t xml:space="preserve">, назначение: </w:t>
      </w:r>
      <w:r w:rsidRPr="00BE22D6">
        <w:rPr>
          <w:rFonts w:cs="Times New Roman"/>
          <w:b/>
          <w:iCs/>
          <w:szCs w:val="24"/>
        </w:rPr>
        <w:t>ХХХХХ</w:t>
      </w:r>
      <w:r w:rsidRPr="00BE22D6">
        <w:rPr>
          <w:rFonts w:cs="Times New Roman"/>
          <w:iCs/>
          <w:szCs w:val="24"/>
        </w:rPr>
        <w:t xml:space="preserve">, этаж расположения: </w:t>
      </w:r>
      <w:r w:rsidRPr="00BE22D6">
        <w:rPr>
          <w:rFonts w:cs="Times New Roman"/>
          <w:b/>
          <w:iCs/>
          <w:szCs w:val="24"/>
        </w:rPr>
        <w:t>ХХ</w:t>
      </w:r>
      <w:r w:rsidRPr="00BE22D6">
        <w:rPr>
          <w:rFonts w:cs="Times New Roman"/>
          <w:bCs/>
          <w:iCs/>
          <w:szCs w:val="24"/>
        </w:rPr>
        <w:t xml:space="preserve">, </w:t>
      </w:r>
      <w:r w:rsidRPr="00BE22D6">
        <w:rPr>
          <w:rFonts w:cs="Times New Roman"/>
          <w:iCs/>
          <w:szCs w:val="24"/>
        </w:rPr>
        <w:t xml:space="preserve">Проектная площадь: </w:t>
      </w:r>
      <w:proofErr w:type="gramStart"/>
      <w:r w:rsidRPr="00BE22D6">
        <w:rPr>
          <w:rFonts w:cs="Times New Roman"/>
          <w:b/>
          <w:iCs/>
          <w:szCs w:val="24"/>
        </w:rPr>
        <w:t>ХХ,ХХ</w:t>
      </w:r>
      <w:proofErr w:type="gramEnd"/>
      <w:r w:rsidRPr="00BE22D6">
        <w:rPr>
          <w:rFonts w:cs="Times New Roman"/>
          <w:iCs/>
          <w:szCs w:val="24"/>
        </w:rPr>
        <w:t xml:space="preserve"> кв.</w:t>
      </w:r>
      <w:r w:rsidRPr="00BE22D6">
        <w:rPr>
          <w:rFonts w:cs="Times New Roman"/>
          <w:bCs/>
          <w:iCs/>
          <w:szCs w:val="24"/>
        </w:rPr>
        <w:t>м</w:t>
      </w:r>
      <w:r w:rsidRPr="00BE22D6">
        <w:rPr>
          <w:rFonts w:cs="Times New Roman"/>
          <w:iCs/>
          <w:szCs w:val="24"/>
        </w:rPr>
        <w:t xml:space="preserve">, </w:t>
      </w:r>
      <w:r w:rsidRPr="00BE22D6">
        <w:rPr>
          <w:bCs/>
          <w:iCs/>
          <w:szCs w:val="24"/>
        </w:rPr>
        <w:t>расположенный</w:t>
      </w:r>
      <w:r w:rsidRPr="00BE22D6">
        <w:rPr>
          <w:iCs/>
          <w:szCs w:val="24"/>
        </w:rPr>
        <w:t xml:space="preserve"> в Объекте недвижимости</w:t>
      </w:r>
      <w:r w:rsidRPr="00BE22D6">
        <w:rPr>
          <w:rFonts w:cs="Times New Roman"/>
          <w:iCs/>
          <w:szCs w:val="24"/>
        </w:rPr>
        <w:t xml:space="preserve"> (далее –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eastAsia="Calibri" w:cs="Times New Roman"/>
          <w:iCs/>
          <w:szCs w:val="24"/>
        </w:rPr>
      </w:pPr>
      <w:r w:rsidRPr="00992954">
        <w:rPr>
          <w:rFonts w:cs="Times New Roman"/>
          <w:iCs/>
          <w:szCs w:val="24"/>
        </w:rPr>
        <w:t xml:space="preserve">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в </w:t>
      </w:r>
      <w:proofErr w:type="spellStart"/>
      <w:r w:rsidRPr="00992954">
        <w:rPr>
          <w:rFonts w:cs="Times New Roman"/>
          <w:iCs/>
          <w:szCs w:val="24"/>
        </w:rPr>
        <w:t>т.ч</w:t>
      </w:r>
      <w:proofErr w:type="spellEnd"/>
      <w:r w:rsidRPr="00992954">
        <w:rPr>
          <w:rFonts w:cs="Times New Roman"/>
          <w:iCs/>
          <w:szCs w:val="24"/>
        </w:rPr>
        <w:t>.</w:t>
      </w:r>
      <w:r w:rsidRPr="00992954">
        <w:rPr>
          <w:rFonts w:cs="Times New Roman"/>
          <w:iCs/>
          <w:szCs w:val="24"/>
        </w:rPr>
        <w:tab/>
      </w:r>
      <w:r w:rsidRPr="003758AB">
        <w:rPr>
          <w:szCs w:val="24"/>
        </w:rPr>
        <w:t>Площадь Объекта долевого строительства</w:t>
      </w:r>
      <w:r w:rsidRPr="00992954">
        <w:rPr>
          <w:rFonts w:cs="Times New Roman"/>
          <w:iCs/>
          <w:szCs w:val="24"/>
        </w:rPr>
        <w:t>,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1D4E8E"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E24E5B">
        <w:rPr>
          <w:rFonts w:eastAsia="Calibri" w:cs="Times New Roman"/>
          <w:iCs/>
          <w:szCs w:val="24"/>
        </w:rPr>
        <w:t xml:space="preserve"> </w:t>
      </w:r>
      <w:r w:rsidRPr="009D7BFE">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D80A34" w:rsidRPr="003758AB" w:rsidRDefault="00653221" w:rsidP="00D80A34">
      <w:pPr>
        <w:pStyle w:val="a3"/>
        <w:numPr>
          <w:ilvl w:val="1"/>
          <w:numId w:val="1"/>
        </w:numPr>
        <w:tabs>
          <w:tab w:val="clear" w:pos="1093"/>
        </w:tabs>
        <w:ind w:left="709" w:right="0" w:hanging="709"/>
        <w:rPr>
          <w:rFonts w:cs="Times New Roman"/>
          <w:iCs/>
          <w:szCs w:val="24"/>
        </w:rPr>
      </w:pPr>
      <w:r w:rsidRPr="00BF24E7">
        <w:rPr>
          <w:rFonts w:cs="Times New Roman"/>
          <w:szCs w:val="24"/>
        </w:rPr>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proofErr w:type="gramStart"/>
      <w:r w:rsidRPr="00A10698">
        <w:rPr>
          <w:rFonts w:cs="Times New Roman"/>
          <w:b/>
          <w:iCs/>
          <w:szCs w:val="24"/>
        </w:rPr>
        <w:t>ХХ,ХХ</w:t>
      </w:r>
      <w:proofErr w:type="gramEnd"/>
      <w:r w:rsidRPr="00BF24E7">
        <w:rPr>
          <w:rFonts w:cs="Times New Roman"/>
          <w:bCs/>
          <w:iCs/>
          <w:szCs w:val="24"/>
        </w:rPr>
        <w:t xml:space="preserve"> </w:t>
      </w:r>
      <w:proofErr w:type="spellStart"/>
      <w:r w:rsidRPr="00BF24E7">
        <w:rPr>
          <w:rFonts w:cs="Times New Roman"/>
          <w:iCs/>
          <w:szCs w:val="24"/>
        </w:rPr>
        <w:t>кв.м</w:t>
      </w:r>
      <w:proofErr w:type="spellEnd"/>
      <w:r w:rsidRPr="00BF24E7">
        <w:rPr>
          <w:rFonts w:cs="Times New Roman"/>
          <w:iCs/>
          <w:szCs w:val="24"/>
        </w:rPr>
        <w:t xml:space="preserve"> Проектной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D80A34" w:rsidRDefault="00D80A34" w:rsidP="00D80A34">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эскроу,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(Эскроу-агент) для учета и блокирования денежных средств, полученных Эскроу-агентом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эскроу</w:t>
      </w:r>
      <w:r>
        <w:rPr>
          <w:rFonts w:cs="Times New Roman"/>
          <w:szCs w:val="24"/>
        </w:rPr>
        <w:t xml:space="preserve"> (С</w:t>
      </w:r>
      <w:r w:rsidRPr="004239C4">
        <w:rPr>
          <w:rFonts w:cs="Times New Roman"/>
          <w:szCs w:val="24"/>
        </w:rPr>
        <w:t>чет эскроу</w:t>
      </w:r>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эскроу, заключенным между Бенефициаром, Депонентом и Эскроу-агентом, с учетом следующего:</w:t>
      </w:r>
    </w:p>
    <w:p w:rsidR="00D80A34" w:rsidRDefault="00D80A34" w:rsidP="00D80A34">
      <w:pPr>
        <w:ind w:left="708"/>
        <w:jc w:val="both"/>
        <w:rPr>
          <w:rFonts w:cs="Times New Roman"/>
          <w:szCs w:val="24"/>
        </w:rPr>
      </w:pPr>
      <w:r w:rsidRPr="00285390">
        <w:rPr>
          <w:rFonts w:cs="Times New Roman"/>
          <w:szCs w:val="24"/>
        </w:rPr>
        <w:t>Эскроу-агент: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D80A34" w:rsidRPr="00285390" w:rsidRDefault="00D80A34" w:rsidP="00D80A34">
      <w:pPr>
        <w:ind w:left="708"/>
        <w:jc w:val="both"/>
        <w:rPr>
          <w:rFonts w:cs="Times New Roman"/>
          <w:szCs w:val="24"/>
        </w:rPr>
      </w:pPr>
      <w:r w:rsidRPr="00285390">
        <w:rPr>
          <w:rFonts w:cs="Times New Roman"/>
          <w:szCs w:val="24"/>
        </w:rPr>
        <w:t xml:space="preserve">Депонент: </w:t>
      </w:r>
      <w:r>
        <w:rPr>
          <w:szCs w:val="24"/>
        </w:rPr>
        <w:t>ХХХХХХХХХ Х.Х.;</w:t>
      </w:r>
    </w:p>
    <w:p w:rsidR="00D80A34" w:rsidRPr="00285390" w:rsidRDefault="00D80A34" w:rsidP="00D80A34">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D80A34" w:rsidRPr="003758AB" w:rsidRDefault="00D80A34" w:rsidP="00D80A34">
      <w:pPr>
        <w:tabs>
          <w:tab w:val="num" w:pos="1093"/>
          <w:tab w:val="num" w:pos="1245"/>
          <w:tab w:val="right" w:pos="10065"/>
        </w:tabs>
        <w:ind w:left="709"/>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D80A34" w:rsidRPr="003758AB" w:rsidRDefault="00D80A34" w:rsidP="00D80A34">
      <w:pPr>
        <w:pStyle w:val="Normal1"/>
        <w:numPr>
          <w:ilvl w:val="1"/>
          <w:numId w:val="1"/>
        </w:numPr>
        <w:tabs>
          <w:tab w:val="clear" w:pos="1093"/>
        </w:tabs>
        <w:spacing w:line="240" w:lineRule="auto"/>
        <w:ind w:left="709" w:hanging="709"/>
        <w:jc w:val="both"/>
        <w:rPr>
          <w:szCs w:val="24"/>
        </w:rPr>
      </w:pPr>
      <w:r w:rsidRPr="002058FF">
        <w:rPr>
          <w:szCs w:val="24"/>
        </w:rPr>
        <w:t xml:space="preserve">Депонируемая сумма вносится Депонентом на </w:t>
      </w:r>
      <w:r>
        <w:rPr>
          <w:szCs w:val="24"/>
        </w:rPr>
        <w:t>С</w:t>
      </w:r>
      <w:r w:rsidRPr="004239C4">
        <w:rPr>
          <w:szCs w:val="24"/>
        </w:rPr>
        <w:t>чет эскроу</w:t>
      </w:r>
      <w:r w:rsidRPr="002058FF">
        <w:rPr>
          <w:szCs w:val="24"/>
        </w:rPr>
        <w:t xml:space="preserve"> не позднее 5 (Пяти) рабочих дней от даты государственной регистрации настоящего Договора.</w:t>
      </w:r>
    </w:p>
    <w:p w:rsidR="00653221" w:rsidRDefault="00653221" w:rsidP="00653221">
      <w:pPr>
        <w:pStyle w:val="Normal1"/>
        <w:numPr>
          <w:ilvl w:val="1"/>
          <w:numId w:val="1"/>
        </w:numPr>
        <w:tabs>
          <w:tab w:val="clear" w:pos="1093"/>
        </w:tabs>
        <w:spacing w:line="240" w:lineRule="auto"/>
        <w:ind w:left="709" w:hanging="709"/>
        <w:jc w:val="both"/>
        <w:rPr>
          <w:szCs w:val="24"/>
        </w:rPr>
      </w:pPr>
      <w:r w:rsidRPr="004B39DF">
        <w:rPr>
          <w:szCs w:val="24"/>
        </w:rPr>
        <w:t>Стороны пришли к соглашению о том, что Цена Договора подлежит изменению в случае изменения Площади Объекта долевого строительства по отношению к Проектной площади Объекта долевого строительства. В случае</w:t>
      </w:r>
      <w:r w:rsidRPr="00A25BA3">
        <w:rPr>
          <w:szCs w:val="24"/>
        </w:rPr>
        <w:t xml:space="preserve"> отклонения Площади Объекта долевого строительства от Проектной площади Объекта долевого строительства </w:t>
      </w:r>
      <w:r w:rsidRPr="00A25BA3">
        <w:rPr>
          <w:iCs/>
          <w:szCs w:val="24"/>
        </w:rPr>
        <w:t xml:space="preserve">как в сторону увеличения, так и в сторону уменьшения, сумма доплаты/возврата определяется </w:t>
      </w:r>
      <w:r w:rsidRPr="00A25BA3">
        <w:rPr>
          <w:iCs/>
          <w:szCs w:val="24"/>
        </w:rPr>
        <w:lastRenderedPageBreak/>
        <w:t>исходя из произведения разницы Площади Объекта долевого строительства и Проектной площади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w:t>
      </w:r>
      <w:r w:rsidRPr="00A25BA3">
        <w:rPr>
          <w:szCs w:val="24"/>
        </w:rPr>
        <w:t>.</w:t>
      </w:r>
    </w:p>
    <w:p w:rsidR="00653221" w:rsidRPr="00A25BA3" w:rsidRDefault="00653221" w:rsidP="00653221">
      <w:pPr>
        <w:numPr>
          <w:ilvl w:val="1"/>
          <w:numId w:val="1"/>
        </w:numPr>
        <w:ind w:left="709" w:hanging="709"/>
        <w:jc w:val="both"/>
        <w:rPr>
          <w:szCs w:val="24"/>
        </w:rPr>
      </w:pPr>
      <w:r w:rsidRPr="00A25BA3">
        <w:rPr>
          <w:rFonts w:eastAsia="Calibri"/>
          <w:iCs/>
          <w:szCs w:val="24"/>
        </w:rPr>
        <w:t xml:space="preserve">В случае увеличения Площади Объекта долевого строительства, по отношению к Проектной площади Объекта долевого строительства образовавшуюся разницу 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A25BA3">
        <w:rPr>
          <w:rFonts w:eastAsia="Calibri"/>
          <w:bCs/>
          <w:iCs/>
          <w:szCs w:val="24"/>
        </w:rPr>
        <w:t>обмеров</w:t>
      </w:r>
      <w:r w:rsidRPr="00A25BA3">
        <w:rPr>
          <w:rFonts w:eastAsia="Calibri"/>
          <w:iCs/>
          <w:szCs w:val="24"/>
        </w:rPr>
        <w:t xml:space="preserve"> </w:t>
      </w:r>
      <w:r w:rsidRPr="00A25BA3">
        <w:rPr>
          <w:rFonts w:eastAsia="Calibri"/>
          <w:bCs/>
          <w:iCs/>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A25BA3">
        <w:rPr>
          <w:rFonts w:eastAsia="Calibri"/>
          <w:iCs/>
          <w:szCs w:val="24"/>
        </w:rPr>
        <w:t xml:space="preserve">, но не позднее подписания Акта приема-передачи Объекта долевого строительства </w:t>
      </w:r>
    </w:p>
    <w:p w:rsidR="00396DF9" w:rsidRPr="001D4E8E" w:rsidRDefault="00653221" w:rsidP="00653221">
      <w:pPr>
        <w:pStyle w:val="Normal1"/>
        <w:numPr>
          <w:ilvl w:val="1"/>
          <w:numId w:val="1"/>
        </w:numPr>
        <w:tabs>
          <w:tab w:val="clear" w:pos="1093"/>
        </w:tabs>
        <w:spacing w:line="240" w:lineRule="auto"/>
        <w:ind w:left="709" w:hanging="709"/>
        <w:jc w:val="both"/>
        <w:rPr>
          <w:szCs w:val="24"/>
        </w:rPr>
      </w:pPr>
      <w:r w:rsidRPr="00A25BA3">
        <w:rPr>
          <w:rFonts w:eastAsia="Calibri"/>
          <w:iCs/>
          <w:szCs w:val="24"/>
          <w:lang w:eastAsia="en-US"/>
        </w:rPr>
        <w:t>В случае уменьшения Площади Объекта долевого строительства по отношению к Проектной площади Объекта долевого строительства образовавшуюся разницу Застройщик возвращает Участнику долевого строительства в течение 10 (Десять) рабочих дней после подписания Передаточного акта и предоставления реквизитов счета Участником долевого строительства</w:t>
      </w:r>
      <w:r w:rsidRPr="00A25BA3">
        <w:rPr>
          <w:szCs w:val="24"/>
        </w:rPr>
        <w:t>.</w:t>
      </w:r>
      <w:r w:rsidR="00396DF9" w:rsidRPr="001D4E8E">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Обязательства Участника долевого строительства по оплате Цены Договора, </w:t>
      </w:r>
      <w:proofErr w:type="gramStart"/>
      <w:r w:rsidRPr="001D4E8E">
        <w:rPr>
          <w:szCs w:val="24"/>
        </w:rPr>
        <w:t>в размере</w:t>
      </w:r>
      <w:proofErr w:type="gramEnd"/>
      <w:r w:rsidRPr="001D4E8E">
        <w:rPr>
          <w:szCs w:val="24"/>
        </w:rPr>
        <w:t xml:space="preserve"> определенном в п. 4.1. настоящего Договора, считаются исполненными с момента поступления в полном объеме денежных средств на Счет эскроу.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3B3274" w:rsidRPr="001D4E8E" w:rsidRDefault="00653221" w:rsidP="00750F89">
      <w:pPr>
        <w:pStyle w:val="a3"/>
        <w:numPr>
          <w:ilvl w:val="1"/>
          <w:numId w:val="1"/>
        </w:numPr>
        <w:tabs>
          <w:tab w:val="clear" w:pos="1093"/>
          <w:tab w:val="right" w:pos="9356"/>
        </w:tabs>
        <w:ind w:left="709" w:right="0" w:hanging="709"/>
        <w:rPr>
          <w:rFonts w:cs="Times New Roman"/>
          <w:iCs/>
          <w:szCs w:val="24"/>
        </w:rPr>
      </w:pPr>
      <w:r w:rsidRPr="00BF24E7">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 xml:space="preserve">ХХ ХХХХ </w:t>
      </w:r>
      <w:proofErr w:type="spellStart"/>
      <w:r w:rsidRPr="009E2E69">
        <w:rPr>
          <w:rFonts w:cs="Times New Roman"/>
          <w:b/>
          <w:iCs/>
          <w:szCs w:val="24"/>
        </w:rPr>
        <w:t>ХХХХ</w:t>
      </w:r>
      <w:proofErr w:type="spellEnd"/>
      <w:r w:rsidRPr="00BF24E7">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w:t>
      </w:r>
      <w:proofErr w:type="spellStart"/>
      <w:r w:rsidRPr="00BF24E7">
        <w:rPr>
          <w:rFonts w:cs="Times New Roman"/>
          <w:iCs/>
          <w:szCs w:val="24"/>
        </w:rPr>
        <w:t>т.ч</w:t>
      </w:r>
      <w:proofErr w:type="spellEnd"/>
      <w:r w:rsidRPr="00BF24E7">
        <w:rPr>
          <w:rFonts w:cs="Times New Roman"/>
          <w:iCs/>
          <w:szCs w:val="24"/>
        </w:rPr>
        <w:t>.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 xml:space="preserve">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w:t>
      </w:r>
      <w:r w:rsidRPr="001D4E8E">
        <w:rPr>
          <w:iCs/>
          <w:szCs w:val="24"/>
        </w:rPr>
        <w:lastRenderedPageBreak/>
        <w:t>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w:t>
      </w:r>
      <w:r w:rsidRPr="001D4E8E">
        <w:rPr>
          <w:szCs w:val="24"/>
        </w:rPr>
        <w:lastRenderedPageBreak/>
        <w:t>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w:t>
      </w:r>
      <w:r w:rsidRPr="001D4E8E">
        <w:rPr>
          <w:rFonts w:cs="Times New Roman"/>
          <w:szCs w:val="24"/>
        </w:rPr>
        <w:lastRenderedPageBreak/>
        <w:t xml:space="preserve">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w:t>
      </w:r>
      <w:r w:rsidR="00FF6ADB">
        <w:rPr>
          <w:rFonts w:cs="Times New Roman"/>
          <w:szCs w:val="24"/>
        </w:rPr>
        <w:t xml:space="preserve">либо Договора уступки подписанного Сторонами, в </w:t>
      </w:r>
      <w:proofErr w:type="spellStart"/>
      <w:r w:rsidR="00FF6ADB">
        <w:rPr>
          <w:rFonts w:cs="Times New Roman"/>
          <w:szCs w:val="24"/>
        </w:rPr>
        <w:t>т.ч</w:t>
      </w:r>
      <w:proofErr w:type="spellEnd"/>
      <w:r w:rsidR="00FF6ADB">
        <w:rPr>
          <w:rFonts w:cs="Times New Roman"/>
          <w:szCs w:val="24"/>
        </w:rPr>
        <w:t xml:space="preserve">. прошедшего электронную регистрацию, и выписки из ЕГРН, подтверждающую регистрацию Договора уступки, </w:t>
      </w:r>
      <w:r w:rsidRPr="001D4E8E">
        <w:rPr>
          <w:rFonts w:cs="Times New Roman"/>
          <w:szCs w:val="24"/>
        </w:rPr>
        <w:t>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t xml:space="preserve">Уступка прав требования по настоящему Договору, в </w:t>
      </w:r>
      <w:proofErr w:type="spellStart"/>
      <w:r w:rsidRPr="001D4E8E">
        <w:rPr>
          <w:rFonts w:cs="Times New Roman"/>
          <w:szCs w:val="24"/>
        </w:rPr>
        <w:t>т.ч</w:t>
      </w:r>
      <w:proofErr w:type="spellEnd"/>
      <w:r w:rsidRPr="001D4E8E">
        <w:rPr>
          <w:rFonts w:cs="Times New Roman"/>
          <w:szCs w:val="24"/>
        </w:rPr>
        <w:t>.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bookmarkStart w:id="0" w:name="_GoBack"/>
      <w:bookmarkEnd w:id="0"/>
      <w:r w:rsidRPr="001D4E8E">
        <w:rPr>
          <w:rFonts w:eastAsia="Times New Roman" w:cs="Times New Roman"/>
          <w:szCs w:val="24"/>
          <w:lang w:eastAsia="ru-RU"/>
        </w:rPr>
        <w:t>В целях соблюдения норм ФЗ № 214-ФЗ Стороны пришли к соглашению о том, что в случае зачисления на Счет эскроу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AB1A79" w:rsidRPr="001D4E8E" w:rsidRDefault="00D80A34" w:rsidP="00750F89">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D80A34" w:rsidRPr="00632952" w:rsidRDefault="00D80A34" w:rsidP="00D80A34">
      <w:pPr>
        <w:pStyle w:val="Normal1"/>
        <w:spacing w:line="240" w:lineRule="auto"/>
        <w:ind w:firstLine="0"/>
        <w:jc w:val="both"/>
        <w:rPr>
          <w:iCs/>
          <w:szCs w:val="24"/>
        </w:rPr>
      </w:pPr>
    </w:p>
    <w:p w:rsidR="00D80A34" w:rsidRPr="00E47820" w:rsidRDefault="00D80A34" w:rsidP="00D80A34">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D80A34" w:rsidRPr="00B94138" w:rsidRDefault="00D80A34" w:rsidP="00D80A34">
      <w:pPr>
        <w:numPr>
          <w:ilvl w:val="1"/>
          <w:numId w:val="3"/>
        </w:numPr>
        <w:ind w:left="709" w:hanging="709"/>
        <w:jc w:val="both"/>
        <w:rPr>
          <w:rFonts w:cs="Times New Roman"/>
          <w:szCs w:val="24"/>
          <w:lang w:val="en-US"/>
        </w:rPr>
      </w:pPr>
      <w:r w:rsidRPr="00B94138">
        <w:rPr>
          <w:rFonts w:cs="Times New Roman"/>
          <w:iCs/>
          <w:szCs w:val="24"/>
        </w:rPr>
        <w:t>Застройщик</w:t>
      </w:r>
      <w:r w:rsidRPr="00B94138">
        <w:rPr>
          <w:rFonts w:cs="Times New Roman"/>
          <w:iCs/>
          <w:szCs w:val="24"/>
          <w:lang w:val="en-US"/>
        </w:rPr>
        <w:t>:</w:t>
      </w:r>
    </w:p>
    <w:p w:rsidR="00FF309D" w:rsidRPr="00212C9F" w:rsidRDefault="00FF309D" w:rsidP="00FF309D">
      <w:pPr>
        <w:ind w:left="709"/>
        <w:jc w:val="both"/>
        <w:rPr>
          <w:b/>
        </w:rPr>
      </w:pPr>
      <w:r w:rsidRPr="00212C9F">
        <w:rPr>
          <w:b/>
        </w:rPr>
        <w:t xml:space="preserve">Общество с ограниченной ответственностью "Специализированный застройщик Симоновская" </w:t>
      </w:r>
    </w:p>
    <w:p w:rsidR="00FF309D" w:rsidRDefault="00FF309D" w:rsidP="00FF309D">
      <w:pPr>
        <w:ind w:left="709"/>
        <w:jc w:val="both"/>
      </w:pPr>
      <w:r>
        <w:t>ОГРН 1117746654783, ИНН 7727758150, КПП 770701001, адрес: 127006, г. Москва, ул. Краснопролетарская, дом 4, этаж 5, комн. 58.</w:t>
      </w:r>
    </w:p>
    <w:p w:rsidR="00D80A34" w:rsidRPr="00E47820" w:rsidRDefault="00D80A34" w:rsidP="00D80A34">
      <w:pPr>
        <w:keepLines/>
        <w:ind w:left="709"/>
        <w:jc w:val="both"/>
        <w:rPr>
          <w:rFonts w:cs="Times New Roman"/>
          <w:bCs/>
          <w:szCs w:val="24"/>
        </w:rPr>
      </w:pPr>
      <w:r w:rsidRPr="00B94138">
        <w:rPr>
          <w:b/>
          <w:szCs w:val="24"/>
        </w:rPr>
        <w:t xml:space="preserve">Адрес для направления корреспонденции: </w:t>
      </w:r>
      <w:r w:rsidRPr="00B94138">
        <w:rPr>
          <w:szCs w:val="24"/>
        </w:rPr>
        <w:t>ХХХХХ</w:t>
      </w:r>
      <w:r w:rsidRPr="000F7FEE">
        <w:rPr>
          <w:rFonts w:cs="Times New Roman"/>
          <w:szCs w:val="24"/>
        </w:rPr>
        <w:t>.</w:t>
      </w:r>
    </w:p>
    <w:p w:rsidR="00D80A34" w:rsidRDefault="00D80A34" w:rsidP="00D80A34">
      <w:pPr>
        <w:pStyle w:val="a9"/>
        <w:keepNext/>
        <w:keepLines/>
        <w:numPr>
          <w:ilvl w:val="1"/>
          <w:numId w:val="3"/>
        </w:numPr>
        <w:ind w:left="709" w:hanging="709"/>
        <w:jc w:val="both"/>
        <w:rPr>
          <w:rFonts w:cs="Times New Roman"/>
          <w:szCs w:val="24"/>
        </w:rPr>
      </w:pPr>
      <w:r w:rsidRPr="00E47820">
        <w:rPr>
          <w:rFonts w:cs="Times New Roman"/>
          <w:szCs w:val="24"/>
        </w:rPr>
        <w:t>Участник долевого строительства:</w:t>
      </w:r>
    </w:p>
    <w:p w:rsidR="00D80A34" w:rsidRPr="00B94138" w:rsidRDefault="00D80A34" w:rsidP="00D80A34">
      <w:pPr>
        <w:tabs>
          <w:tab w:val="left" w:pos="-180"/>
        </w:tabs>
        <w:ind w:left="709" w:right="-284"/>
        <w:jc w:val="both"/>
        <w:rPr>
          <w:rFonts w:cs="Times New Roman"/>
          <w:b/>
          <w:szCs w:val="24"/>
        </w:rPr>
      </w:pPr>
      <w:r w:rsidRPr="00B94138">
        <w:rPr>
          <w:rFonts w:cs="Times New Roman"/>
          <w:b/>
          <w:szCs w:val="24"/>
        </w:rPr>
        <w:t>ХХХХХХ</w:t>
      </w:r>
    </w:p>
    <w:p w:rsidR="00D80A34" w:rsidRDefault="00D80A34" w:rsidP="00D80A34">
      <w:pPr>
        <w:pStyle w:val="a3"/>
        <w:keepLines/>
        <w:ind w:left="709" w:right="0"/>
        <w:rPr>
          <w:rFonts w:cs="Times New Roman"/>
          <w:szCs w:val="24"/>
        </w:rPr>
      </w:pPr>
      <w:r w:rsidRPr="00B94138">
        <w:rPr>
          <w:rFonts w:cs="Times New Roman"/>
          <w:szCs w:val="24"/>
        </w:rPr>
        <w:t xml:space="preserve">Адрес электронной почты: </w:t>
      </w:r>
      <w:r w:rsidRPr="009C2230">
        <w:rPr>
          <w:rFonts w:cs="Times New Roman"/>
          <w:szCs w:val="24"/>
        </w:rPr>
        <w:t>ХХХХХ@ХХХ.ХХ</w:t>
      </w:r>
      <w:r w:rsidRPr="00B94138">
        <w:rPr>
          <w:rFonts w:cs="Times New Roman"/>
          <w:szCs w:val="24"/>
        </w:rPr>
        <w:t>.</w:t>
      </w:r>
    </w:p>
    <w:p w:rsidR="00D80A34" w:rsidRPr="00BF24E7" w:rsidRDefault="00D80A34" w:rsidP="00D80A34">
      <w:pPr>
        <w:pStyle w:val="a9"/>
        <w:numPr>
          <w:ilvl w:val="0"/>
          <w:numId w:val="1"/>
        </w:numPr>
        <w:tabs>
          <w:tab w:val="clear" w:pos="360"/>
        </w:tabs>
        <w:ind w:left="-108" w:firstLine="0"/>
        <w:jc w:val="center"/>
        <w:rPr>
          <w:b/>
          <w:bCs/>
          <w:szCs w:val="24"/>
        </w:rPr>
      </w:pPr>
      <w:r w:rsidRPr="00BF24E7">
        <w:rPr>
          <w:b/>
          <w:bCs/>
          <w:szCs w:val="24"/>
        </w:rPr>
        <w:t>ПОДПИСИ СТОРОН</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AE35FE">
                  <w:pPr>
                    <w:framePr w:hSpace="180" w:wrap="around" w:vAnchor="text" w:hAnchor="text" w:y="269"/>
                    <w:ind w:left="-47"/>
                    <w:rPr>
                      <w:b/>
                      <w:bCs/>
                      <w:sz w:val="24"/>
                      <w:szCs w:val="24"/>
                    </w:rPr>
                  </w:pPr>
                </w:p>
                <w:p w:rsidR="00D80A34" w:rsidRPr="00BF24E7" w:rsidRDefault="00D80A34" w:rsidP="00AE35FE">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AE35FE">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D80A34" w:rsidRDefault="00D80A34" w:rsidP="00D80A34">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D80A34" w:rsidRPr="00BF24E7" w:rsidTr="00905B97">
        <w:tc>
          <w:tcPr>
            <w:tcW w:w="5387" w:type="dxa"/>
          </w:tcPr>
          <w:p w:rsidR="00D80A34" w:rsidRPr="00BF24E7" w:rsidRDefault="00D80A34" w:rsidP="00905B97">
            <w:pPr>
              <w:ind w:left="-108"/>
              <w:rPr>
                <w:sz w:val="24"/>
                <w:szCs w:val="24"/>
              </w:rPr>
            </w:pPr>
            <w:r w:rsidRPr="00A45FA9">
              <w:rPr>
                <w:bCs/>
                <w:i/>
                <w:sz w:val="24"/>
                <w:szCs w:val="24"/>
              </w:rPr>
              <w:t>Строительный адрес</w:t>
            </w:r>
            <w:r w:rsidRPr="00BF24E7">
              <w:rPr>
                <w:sz w:val="24"/>
                <w:szCs w:val="24"/>
              </w:rPr>
              <w:t>,</w:t>
            </w:r>
          </w:p>
          <w:p w:rsidR="00D80A34" w:rsidRPr="00BF24E7" w:rsidRDefault="00D80A34"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D80A34" w:rsidRPr="00BF24E7" w:rsidRDefault="00D80A34"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D80A34" w:rsidRPr="00BF24E7" w:rsidRDefault="00D80A34"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w:t>
            </w:r>
          </w:p>
        </w:tc>
      </w:tr>
    </w:tbl>
    <w:p w:rsidR="00D80A34" w:rsidRPr="00BF24E7" w:rsidRDefault="00D80A34" w:rsidP="00D80A34">
      <w:pPr>
        <w:rPr>
          <w:rFonts w:cs="Times New Roman"/>
          <w:szCs w:val="24"/>
        </w:rPr>
      </w:pPr>
    </w:p>
    <w:p w:rsidR="00D80A34" w:rsidRPr="00BF24E7" w:rsidRDefault="00D80A34" w:rsidP="00D80A34">
      <w:pPr>
        <w:jc w:val="center"/>
        <w:rPr>
          <w:rFonts w:eastAsia="Calibri" w:cs="Times New Roman"/>
          <w:b/>
          <w:color w:val="000000"/>
          <w:szCs w:val="24"/>
        </w:rPr>
      </w:pPr>
      <w:r w:rsidRPr="00BF24E7">
        <w:rPr>
          <w:rFonts w:eastAsia="Calibri" w:cs="Times New Roman"/>
          <w:b/>
          <w:color w:val="000000"/>
          <w:szCs w:val="24"/>
        </w:rPr>
        <w:t>ПЛАН</w:t>
      </w:r>
    </w:p>
    <w:p w:rsidR="00D80A34" w:rsidRDefault="00D80A34" w:rsidP="00D80A34">
      <w:pPr>
        <w:jc w:val="center"/>
        <w:rPr>
          <w:rFonts w:eastAsia="Calibri" w:cs="Times New Roman"/>
          <w:color w:val="000000"/>
          <w:szCs w:val="24"/>
        </w:rPr>
      </w:pPr>
      <w:bookmarkStart w:id="1" w:name="layout_on"/>
      <w:bookmarkEnd w:id="1"/>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AE35FE">
                  <w:pPr>
                    <w:framePr w:hSpace="180" w:wrap="around" w:vAnchor="text" w:hAnchor="text" w:y="269"/>
                    <w:ind w:left="-47"/>
                    <w:rPr>
                      <w:b/>
                      <w:bCs/>
                      <w:sz w:val="24"/>
                      <w:szCs w:val="24"/>
                    </w:rPr>
                  </w:pPr>
                </w:p>
                <w:p w:rsidR="00D80A34" w:rsidRPr="00BF24E7" w:rsidRDefault="00D80A34" w:rsidP="00AE35FE">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AE35FE">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D80A34" w:rsidRPr="00BF24E7" w:rsidRDefault="00D80A34" w:rsidP="00D80A34">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D80A34" w:rsidRPr="00BF24E7" w:rsidTr="00905B97">
        <w:tc>
          <w:tcPr>
            <w:tcW w:w="5387" w:type="dxa"/>
          </w:tcPr>
          <w:p w:rsidR="00D80A34" w:rsidRPr="00BF24E7" w:rsidRDefault="00D80A34" w:rsidP="00905B97">
            <w:pPr>
              <w:ind w:left="-108"/>
              <w:rPr>
                <w:sz w:val="24"/>
                <w:szCs w:val="24"/>
              </w:rPr>
            </w:pPr>
          </w:p>
        </w:tc>
        <w:tc>
          <w:tcPr>
            <w:tcW w:w="4678" w:type="dxa"/>
          </w:tcPr>
          <w:p w:rsidR="00D80A34" w:rsidRPr="00BF24E7" w:rsidRDefault="00D80A34"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D80A34" w:rsidRPr="00BF24E7" w:rsidRDefault="00D80A34"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D80A34" w:rsidRPr="00BF24E7" w:rsidRDefault="00D80A34" w:rsidP="00D80A34">
      <w:pPr>
        <w:jc w:val="right"/>
        <w:rPr>
          <w:rFonts w:eastAsia="Calibri" w:cs="Times New Roman"/>
          <w:color w:val="000000"/>
          <w:szCs w:val="24"/>
        </w:rPr>
      </w:pPr>
    </w:p>
    <w:p w:rsidR="00D80A34" w:rsidRPr="00BF24E7" w:rsidRDefault="00D80A34" w:rsidP="00D80A34">
      <w:pPr>
        <w:jc w:val="center"/>
        <w:rPr>
          <w:rFonts w:eastAsia="Calibri" w:cs="Times New Roman"/>
          <w:b/>
          <w:color w:val="000000"/>
          <w:szCs w:val="24"/>
        </w:rPr>
      </w:pPr>
    </w:p>
    <w:p w:rsidR="00D80A34" w:rsidRPr="00BF24E7" w:rsidRDefault="00D80A34" w:rsidP="00D80A34">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D80A34" w:rsidRDefault="00D80A34" w:rsidP="00D80A34">
      <w:pPr>
        <w:jc w:val="center"/>
        <w:rPr>
          <w:rFonts w:eastAsia="Calibri" w:cs="Times New Roman"/>
          <w:b/>
          <w:color w:val="000000"/>
          <w:szCs w:val="24"/>
        </w:rPr>
      </w:pPr>
    </w:p>
    <w:p w:rsidR="00D80A34" w:rsidRDefault="00BD4481" w:rsidP="00BD4481">
      <w:pPr>
        <w:jc w:val="both"/>
        <w:rPr>
          <w:rFonts w:eastAsia="Calibri" w:cs="Times New Roman"/>
          <w:b/>
          <w:color w:val="000000"/>
          <w:szCs w:val="24"/>
        </w:rPr>
      </w:pPr>
      <w:r>
        <w:rPr>
          <w:rFonts w:cs="Times New Roman"/>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rsidR="00D80A34" w:rsidRPr="00BF24E7" w:rsidRDefault="00D80A34" w:rsidP="00D80A34">
      <w:pPr>
        <w:jc w:val="center"/>
        <w:rPr>
          <w:rFonts w:eastAsia="Calibri" w:cs="Times New Roman"/>
          <w:b/>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AE35FE">
                  <w:pPr>
                    <w:framePr w:hSpace="180" w:wrap="around" w:vAnchor="text" w:hAnchor="text" w:y="269"/>
                    <w:ind w:left="-47"/>
                    <w:rPr>
                      <w:b/>
                      <w:bCs/>
                      <w:sz w:val="24"/>
                      <w:szCs w:val="24"/>
                    </w:rPr>
                  </w:pPr>
                </w:p>
                <w:p w:rsidR="00D80A34" w:rsidRPr="00BF24E7" w:rsidRDefault="00D80A34" w:rsidP="00AE35FE">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AE35FE">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EE4860" w:rsidRPr="001D4E8E" w:rsidRDefault="00EE4860" w:rsidP="00D80A34">
      <w:pPr>
        <w:pStyle w:val="Normal1"/>
        <w:spacing w:line="240" w:lineRule="auto"/>
        <w:ind w:firstLine="0"/>
        <w:jc w:val="both"/>
        <w:rPr>
          <w:szCs w:val="24"/>
        </w:rPr>
      </w:pPr>
    </w:p>
    <w:sectPr w:rsidR="00EE4860" w:rsidRPr="001D4E8E" w:rsidSect="00923FF1">
      <w:headerReference w:type="even" r:id="rId11"/>
      <w:headerReference w:type="default" r:id="rId12"/>
      <w:footerReference w:type="default" r:id="rId13"/>
      <w:headerReference w:type="first" r:id="rId14"/>
      <w:pgSz w:w="11906" w:h="16838"/>
      <w:pgMar w:top="993" w:right="850" w:bottom="709"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E9" w:rsidRDefault="004223E9" w:rsidP="00FD37B4">
      <w:r>
        <w:separator/>
      </w:r>
    </w:p>
  </w:endnote>
  <w:endnote w:type="continuationSeparator" w:id="0">
    <w:p w:rsidR="004223E9" w:rsidRDefault="004223E9"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AE35FE">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E9" w:rsidRDefault="004223E9" w:rsidP="00FD37B4">
      <w:r>
        <w:separator/>
      </w:r>
    </w:p>
  </w:footnote>
  <w:footnote w:type="continuationSeparator" w:id="0">
    <w:p w:rsidR="004223E9" w:rsidRDefault="004223E9"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AE35FE">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AE35FE">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AE35FE">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6260"/>
    <w:rsid w:val="000604DA"/>
    <w:rsid w:val="00085809"/>
    <w:rsid w:val="000911DD"/>
    <w:rsid w:val="000A0279"/>
    <w:rsid w:val="000A5F19"/>
    <w:rsid w:val="000A7219"/>
    <w:rsid w:val="000C0D14"/>
    <w:rsid w:val="000C1B1D"/>
    <w:rsid w:val="000C3555"/>
    <w:rsid w:val="00104C14"/>
    <w:rsid w:val="00115134"/>
    <w:rsid w:val="0012647D"/>
    <w:rsid w:val="001352D6"/>
    <w:rsid w:val="0015034A"/>
    <w:rsid w:val="0015551C"/>
    <w:rsid w:val="00164A91"/>
    <w:rsid w:val="00166036"/>
    <w:rsid w:val="00167625"/>
    <w:rsid w:val="00177EFF"/>
    <w:rsid w:val="00183629"/>
    <w:rsid w:val="001840A1"/>
    <w:rsid w:val="00186A8B"/>
    <w:rsid w:val="00187D69"/>
    <w:rsid w:val="0019221E"/>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839E3"/>
    <w:rsid w:val="00285390"/>
    <w:rsid w:val="002A0BAB"/>
    <w:rsid w:val="002A293A"/>
    <w:rsid w:val="002E6F47"/>
    <w:rsid w:val="003149F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200E1"/>
    <w:rsid w:val="004223E9"/>
    <w:rsid w:val="004239C4"/>
    <w:rsid w:val="004265A4"/>
    <w:rsid w:val="0043285F"/>
    <w:rsid w:val="004432EA"/>
    <w:rsid w:val="004519E3"/>
    <w:rsid w:val="004612F4"/>
    <w:rsid w:val="00470487"/>
    <w:rsid w:val="00476A0D"/>
    <w:rsid w:val="00484E07"/>
    <w:rsid w:val="0048731B"/>
    <w:rsid w:val="00491327"/>
    <w:rsid w:val="00491C7B"/>
    <w:rsid w:val="004B4BF4"/>
    <w:rsid w:val="004D3B3E"/>
    <w:rsid w:val="004D6C56"/>
    <w:rsid w:val="004D77C7"/>
    <w:rsid w:val="005004D2"/>
    <w:rsid w:val="005014CA"/>
    <w:rsid w:val="00502EE3"/>
    <w:rsid w:val="005131FA"/>
    <w:rsid w:val="00525054"/>
    <w:rsid w:val="005279BF"/>
    <w:rsid w:val="00531A7D"/>
    <w:rsid w:val="00552037"/>
    <w:rsid w:val="00596CCF"/>
    <w:rsid w:val="00597CC8"/>
    <w:rsid w:val="005A5A9D"/>
    <w:rsid w:val="005B5FD8"/>
    <w:rsid w:val="005C2008"/>
    <w:rsid w:val="005C28DC"/>
    <w:rsid w:val="005D6FAA"/>
    <w:rsid w:val="005D6FAC"/>
    <w:rsid w:val="005E361D"/>
    <w:rsid w:val="005F4250"/>
    <w:rsid w:val="005F5CC9"/>
    <w:rsid w:val="006048B0"/>
    <w:rsid w:val="00612287"/>
    <w:rsid w:val="00612784"/>
    <w:rsid w:val="00614778"/>
    <w:rsid w:val="00621E6A"/>
    <w:rsid w:val="00623D69"/>
    <w:rsid w:val="00644CA0"/>
    <w:rsid w:val="00645B00"/>
    <w:rsid w:val="00647232"/>
    <w:rsid w:val="006529D9"/>
    <w:rsid w:val="00653221"/>
    <w:rsid w:val="00696E26"/>
    <w:rsid w:val="006A4EFC"/>
    <w:rsid w:val="006A6540"/>
    <w:rsid w:val="006B195E"/>
    <w:rsid w:val="006C5D82"/>
    <w:rsid w:val="006D5A7A"/>
    <w:rsid w:val="006D6E54"/>
    <w:rsid w:val="00711D88"/>
    <w:rsid w:val="007373A1"/>
    <w:rsid w:val="00742858"/>
    <w:rsid w:val="00750F89"/>
    <w:rsid w:val="00755D15"/>
    <w:rsid w:val="007573CF"/>
    <w:rsid w:val="00757933"/>
    <w:rsid w:val="007852AF"/>
    <w:rsid w:val="007943A4"/>
    <w:rsid w:val="00794F5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8402C"/>
    <w:rsid w:val="008A0CE1"/>
    <w:rsid w:val="008A5A10"/>
    <w:rsid w:val="008B26F7"/>
    <w:rsid w:val="008C10B5"/>
    <w:rsid w:val="008C7AF6"/>
    <w:rsid w:val="008D1C7A"/>
    <w:rsid w:val="008F2B9F"/>
    <w:rsid w:val="008F6AC8"/>
    <w:rsid w:val="009158D6"/>
    <w:rsid w:val="00923FF1"/>
    <w:rsid w:val="0094616A"/>
    <w:rsid w:val="00952AC2"/>
    <w:rsid w:val="009656D5"/>
    <w:rsid w:val="009702F1"/>
    <w:rsid w:val="00974FAB"/>
    <w:rsid w:val="00977992"/>
    <w:rsid w:val="00990D50"/>
    <w:rsid w:val="009922E0"/>
    <w:rsid w:val="0099633D"/>
    <w:rsid w:val="00997D73"/>
    <w:rsid w:val="009B7F92"/>
    <w:rsid w:val="009C267A"/>
    <w:rsid w:val="009D2B25"/>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35FE"/>
    <w:rsid w:val="00AE66E3"/>
    <w:rsid w:val="00B03062"/>
    <w:rsid w:val="00B06000"/>
    <w:rsid w:val="00B2085F"/>
    <w:rsid w:val="00B337A6"/>
    <w:rsid w:val="00B34486"/>
    <w:rsid w:val="00B46E57"/>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4481"/>
    <w:rsid w:val="00BD58C0"/>
    <w:rsid w:val="00BD6403"/>
    <w:rsid w:val="00BF24E7"/>
    <w:rsid w:val="00BF39FE"/>
    <w:rsid w:val="00C25099"/>
    <w:rsid w:val="00C3214A"/>
    <w:rsid w:val="00C450D0"/>
    <w:rsid w:val="00C54165"/>
    <w:rsid w:val="00C57C13"/>
    <w:rsid w:val="00C60CBD"/>
    <w:rsid w:val="00C62039"/>
    <w:rsid w:val="00C63EFC"/>
    <w:rsid w:val="00C80428"/>
    <w:rsid w:val="00C82FED"/>
    <w:rsid w:val="00C861C0"/>
    <w:rsid w:val="00CA2462"/>
    <w:rsid w:val="00CC0F67"/>
    <w:rsid w:val="00CC15DF"/>
    <w:rsid w:val="00CC3DD8"/>
    <w:rsid w:val="00CC5DC4"/>
    <w:rsid w:val="00CE02F6"/>
    <w:rsid w:val="00CE5E28"/>
    <w:rsid w:val="00CE7007"/>
    <w:rsid w:val="00CF1411"/>
    <w:rsid w:val="00D02468"/>
    <w:rsid w:val="00D03205"/>
    <w:rsid w:val="00D10A3D"/>
    <w:rsid w:val="00D11075"/>
    <w:rsid w:val="00D15C40"/>
    <w:rsid w:val="00D329B8"/>
    <w:rsid w:val="00D34553"/>
    <w:rsid w:val="00D35BF7"/>
    <w:rsid w:val="00D52BE7"/>
    <w:rsid w:val="00D55B8C"/>
    <w:rsid w:val="00D6143F"/>
    <w:rsid w:val="00D80A34"/>
    <w:rsid w:val="00D93CEA"/>
    <w:rsid w:val="00DA05BC"/>
    <w:rsid w:val="00DA0E20"/>
    <w:rsid w:val="00DB0A6B"/>
    <w:rsid w:val="00DB170E"/>
    <w:rsid w:val="00DB4471"/>
    <w:rsid w:val="00DB6268"/>
    <w:rsid w:val="00DB7BD0"/>
    <w:rsid w:val="00DC031C"/>
    <w:rsid w:val="00DC28CA"/>
    <w:rsid w:val="00DC2CB5"/>
    <w:rsid w:val="00DE307C"/>
    <w:rsid w:val="00DE5A8B"/>
    <w:rsid w:val="00DF112F"/>
    <w:rsid w:val="00E022E6"/>
    <w:rsid w:val="00E119FC"/>
    <w:rsid w:val="00E33AA1"/>
    <w:rsid w:val="00E64797"/>
    <w:rsid w:val="00E90278"/>
    <w:rsid w:val="00E973C1"/>
    <w:rsid w:val="00EA1274"/>
    <w:rsid w:val="00EB2B0D"/>
    <w:rsid w:val="00ED1F9F"/>
    <w:rsid w:val="00ED363B"/>
    <w:rsid w:val="00EE4860"/>
    <w:rsid w:val="00EF6236"/>
    <w:rsid w:val="00F02083"/>
    <w:rsid w:val="00F276CB"/>
    <w:rsid w:val="00F32954"/>
    <w:rsid w:val="00F3695F"/>
    <w:rsid w:val="00F44ACF"/>
    <w:rsid w:val="00F456D5"/>
    <w:rsid w:val="00F65E44"/>
    <w:rsid w:val="00F667F8"/>
    <w:rsid w:val="00F74D56"/>
    <w:rsid w:val="00F82055"/>
    <w:rsid w:val="00F85BDF"/>
    <w:rsid w:val="00FA77EF"/>
    <w:rsid w:val="00FC2661"/>
    <w:rsid w:val="00FC3376"/>
    <w:rsid w:val="00FC3532"/>
    <w:rsid w:val="00FD0379"/>
    <w:rsid w:val="00FD37B4"/>
    <w:rsid w:val="00FF186C"/>
    <w:rsid w:val="00FF2F1E"/>
    <w:rsid w:val="00FF309D"/>
    <w:rsid w:val="00FF6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DD6AD-6DB5-48F6-B6D9-0A2FF206F0F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3.xml><?xml version="1.0" encoding="utf-8"?>
<ds:datastoreItem xmlns:ds="http://schemas.openxmlformats.org/officeDocument/2006/customXml" ds:itemID="{6108B8CE-1767-47AE-BB50-B9EF29955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92E2E6-ED44-46B3-BDB9-3BCA5A16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3909</Words>
  <Characters>22285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Фомина Людмила Сергеевна</cp:lastModifiedBy>
  <cp:revision>13</cp:revision>
  <dcterms:created xsi:type="dcterms:W3CDTF">2020-09-24T12:13:00Z</dcterms:created>
  <dcterms:modified xsi:type="dcterms:W3CDTF">2022-09-21T12:00:00Z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